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2CB01" w14:textId="5E6CE3F4" w:rsidR="000134ED" w:rsidRPr="000134ED" w:rsidRDefault="002B420E" w:rsidP="00B45006">
      <w:pPr>
        <w:spacing w:line="240" w:lineRule="auto"/>
        <w:ind w:firstLine="567"/>
        <w:jc w:val="center"/>
        <w:rPr>
          <w:rFonts w:eastAsia="Calibri" w:cs="Times New Roman"/>
          <w:b/>
          <w:szCs w:val="28"/>
        </w:rPr>
      </w:pPr>
      <w:r>
        <w:rPr>
          <w:rFonts w:eastAsia="Times New Roman"/>
        </w:rPr>
        <w:t xml:space="preserve"> </w:t>
      </w:r>
      <w:r w:rsidR="00C93C79">
        <w:rPr>
          <w:rFonts w:eastAsia="Times New Roman"/>
        </w:rPr>
        <w:t xml:space="preserve"> </w:t>
      </w:r>
      <w:r w:rsidR="00150DB8">
        <w:rPr>
          <w:rFonts w:eastAsia="Times New Roman"/>
        </w:rPr>
        <w:t xml:space="preserve"> </w:t>
      </w:r>
      <w:r w:rsidR="0004782F">
        <w:rPr>
          <w:rFonts w:eastAsia="Times New Roman"/>
        </w:rPr>
        <w:t xml:space="preserve"> </w:t>
      </w:r>
      <w:r w:rsidR="00376BF5">
        <w:rPr>
          <w:rFonts w:eastAsia="Times New Roman"/>
        </w:rPr>
        <w:t xml:space="preserve"> </w:t>
      </w:r>
      <w:r w:rsidR="000134ED" w:rsidRPr="000134ED">
        <w:rPr>
          <w:rFonts w:eastAsia="Calibri" w:cs="Times New Roman"/>
          <w:b/>
          <w:szCs w:val="28"/>
        </w:rPr>
        <w:t xml:space="preserve">МЕЖГОСУДАРСТВЕННАЯ ОБРАЗОВАТЕЛЬНАЯ ОРГАНИЗАЦИЯ ВЫСШЕГО ОБРАЗОВАНИЯ «КЫРГЫЗСКО-РОССИЙСКИЙ СЛАВЯНСКИЙ УНИВЕРСИТЕТ ИМЕНИ ПЕРВОГО ПРЕЗИДЕНТА РОССИЙСКОЙ ФЕДЕРАЦИИ Б.Н. ЕЛЬЦИНА» </w:t>
      </w:r>
    </w:p>
    <w:p w14:paraId="01BB2CC9" w14:textId="77777777" w:rsidR="00B45006" w:rsidRDefault="00B45006" w:rsidP="00252CD5">
      <w:pPr>
        <w:ind w:firstLine="0"/>
        <w:rPr>
          <w:b/>
          <w:bCs/>
        </w:rPr>
      </w:pPr>
    </w:p>
    <w:p w14:paraId="512B93CB" w14:textId="7EFD3F6E" w:rsidR="008B4ECD" w:rsidRPr="00F9071B" w:rsidRDefault="008B4ECD" w:rsidP="00252CD5">
      <w:pPr>
        <w:ind w:firstLine="0"/>
        <w:rPr>
          <w:b/>
          <w:bCs/>
        </w:rPr>
      </w:pPr>
      <w:r w:rsidRPr="00F9071B">
        <w:rPr>
          <w:b/>
          <w:bCs/>
        </w:rPr>
        <w:t>AOJ 368:657.6(574.5</w:t>
      </w:r>
      <w:proofErr w:type="gramStart"/>
      <w:r w:rsidRPr="00F9071B">
        <w:rPr>
          <w:b/>
          <w:bCs/>
        </w:rPr>
        <w:t>)</w:t>
      </w:r>
      <w:proofErr w:type="gramEnd"/>
      <w:r w:rsidR="000134ED" w:rsidRPr="00F9071B">
        <w:rPr>
          <w:b/>
          <w:bCs/>
        </w:rPr>
        <w:t xml:space="preserve">                                                   </w:t>
      </w:r>
      <w:r w:rsidRPr="00F9071B">
        <w:rPr>
          <w:b/>
          <w:bCs/>
        </w:rPr>
        <w:t xml:space="preserve"> </w:t>
      </w:r>
      <w:r w:rsidR="000134ED" w:rsidRPr="00F9071B">
        <w:rPr>
          <w:rFonts w:eastAsia="Calibri"/>
          <w:b/>
          <w:bCs/>
          <w:sz w:val="24"/>
          <w:szCs w:val="24"/>
        </w:rPr>
        <w:t>На правах рукописи</w:t>
      </w:r>
      <w:r w:rsidRPr="00F9071B">
        <w:rPr>
          <w:b/>
          <w:bCs/>
        </w:rPr>
        <w:t>.</w:t>
      </w:r>
      <w:r w:rsidR="003F09FF">
        <w:rPr>
          <w:b/>
          <w:bCs/>
        </w:rPr>
        <w:t xml:space="preserve"> </w:t>
      </w:r>
      <w:r w:rsidR="00E94657">
        <w:rPr>
          <w:b/>
          <w:bCs/>
        </w:rPr>
        <w:t xml:space="preserve"> </w:t>
      </w:r>
      <w:r w:rsidR="00F72D41">
        <w:rPr>
          <w:b/>
          <w:bCs/>
        </w:rPr>
        <w:t xml:space="preserve"> </w:t>
      </w:r>
      <w:r w:rsidR="00951A7A">
        <w:rPr>
          <w:b/>
          <w:bCs/>
        </w:rPr>
        <w:t xml:space="preserve"> </w:t>
      </w:r>
    </w:p>
    <w:p w14:paraId="58F17B8D" w14:textId="2E1CAE37" w:rsidR="008B4ECD" w:rsidRDefault="008B4ECD" w:rsidP="00F9071B">
      <w:pPr>
        <w:rPr>
          <w:b/>
          <w:bCs/>
          <w:color w:val="202124"/>
        </w:rPr>
      </w:pPr>
    </w:p>
    <w:p w14:paraId="1D542E0D" w14:textId="77777777" w:rsidR="00252CD5" w:rsidRPr="00F9071B" w:rsidRDefault="00252CD5" w:rsidP="00F9071B">
      <w:pPr>
        <w:rPr>
          <w:b/>
          <w:bCs/>
          <w:color w:val="202124"/>
        </w:rPr>
      </w:pPr>
    </w:p>
    <w:p w14:paraId="431DA7D0" w14:textId="77777777" w:rsidR="008B4ECD" w:rsidRPr="00537CFE" w:rsidRDefault="008B4ECD" w:rsidP="00763948">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jc w:val="center"/>
        <w:rPr>
          <w:rFonts w:eastAsia="Times New Roman" w:cs="Times New Roman"/>
          <w:color w:val="202124"/>
          <w:szCs w:val="28"/>
        </w:rPr>
      </w:pPr>
      <w:proofErr w:type="spellStart"/>
      <w:r w:rsidRPr="00537CFE">
        <w:rPr>
          <w:rFonts w:eastAsia="Times New Roman" w:cs="Times New Roman"/>
          <w:color w:val="202124"/>
          <w:szCs w:val="28"/>
        </w:rPr>
        <w:t>Есенбекова</w:t>
      </w:r>
      <w:proofErr w:type="spellEnd"/>
      <w:r w:rsidRPr="00537CFE">
        <w:rPr>
          <w:rFonts w:eastAsia="Times New Roman" w:cs="Times New Roman"/>
          <w:color w:val="202124"/>
          <w:szCs w:val="28"/>
        </w:rPr>
        <w:t xml:space="preserve"> </w:t>
      </w:r>
      <w:proofErr w:type="spellStart"/>
      <w:r w:rsidRPr="00537CFE">
        <w:rPr>
          <w:rFonts w:eastAsia="Times New Roman" w:cs="Times New Roman"/>
          <w:color w:val="202124"/>
          <w:szCs w:val="28"/>
        </w:rPr>
        <w:t>Сапаргуль</w:t>
      </w:r>
      <w:proofErr w:type="spellEnd"/>
      <w:r w:rsidRPr="00537CFE">
        <w:rPr>
          <w:rFonts w:eastAsia="Times New Roman" w:cs="Times New Roman"/>
          <w:color w:val="202124"/>
          <w:szCs w:val="28"/>
        </w:rPr>
        <w:t xml:space="preserve"> </w:t>
      </w:r>
      <w:proofErr w:type="spellStart"/>
      <w:r w:rsidRPr="00537CFE">
        <w:rPr>
          <w:rFonts w:eastAsia="Times New Roman" w:cs="Times New Roman"/>
          <w:color w:val="202124"/>
          <w:szCs w:val="28"/>
        </w:rPr>
        <w:t>Салимбаевна</w:t>
      </w:r>
      <w:proofErr w:type="spellEnd"/>
    </w:p>
    <w:p w14:paraId="345C7AB8" w14:textId="70F15025" w:rsidR="008B4ECD" w:rsidRDefault="008B4ECD" w:rsidP="00CA6F7B">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0"/>
        <w:rPr>
          <w:rFonts w:eastAsia="Times New Roman" w:cs="Times New Roman"/>
          <w:color w:val="202124"/>
          <w:szCs w:val="28"/>
        </w:rPr>
      </w:pPr>
    </w:p>
    <w:p w14:paraId="749C8696" w14:textId="77777777" w:rsidR="00D93B8C" w:rsidRPr="00537CFE" w:rsidRDefault="00D93B8C" w:rsidP="00CA6F7B">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0"/>
        <w:rPr>
          <w:rFonts w:eastAsia="Times New Roman" w:cs="Times New Roman"/>
          <w:color w:val="202124"/>
          <w:szCs w:val="28"/>
        </w:rPr>
      </w:pPr>
    </w:p>
    <w:p w14:paraId="71385730" w14:textId="3C051C84" w:rsidR="00BC6F9A" w:rsidRPr="00B45006" w:rsidRDefault="00252CD5" w:rsidP="00B45006">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0"/>
        <w:jc w:val="center"/>
        <w:rPr>
          <w:rFonts w:eastAsia="Times New Roman" w:cs="Times New Roman"/>
          <w:b/>
          <w:bCs/>
          <w:color w:val="202124"/>
          <w:sz w:val="32"/>
          <w:szCs w:val="32"/>
        </w:rPr>
      </w:pPr>
      <w:r w:rsidRPr="00B45006">
        <w:rPr>
          <w:rFonts w:eastAsia="Times New Roman" w:cs="Times New Roman"/>
          <w:b/>
          <w:bCs/>
          <w:color w:val="202124"/>
          <w:sz w:val="32"/>
          <w:szCs w:val="32"/>
        </w:rPr>
        <w:t>СОВЕРШЕНСТВОВАНИЕ УЧЕТА</w:t>
      </w:r>
      <w:r w:rsidR="000C548A" w:rsidRPr="00B45006">
        <w:rPr>
          <w:rFonts w:eastAsia="Times New Roman" w:cs="Times New Roman"/>
          <w:b/>
          <w:bCs/>
          <w:color w:val="202124"/>
          <w:sz w:val="32"/>
          <w:szCs w:val="32"/>
        </w:rPr>
        <w:t xml:space="preserve"> И АНАЛИЗА ФИНАНСОВОЙ </w:t>
      </w:r>
      <w:r w:rsidR="00B32BBF" w:rsidRPr="00B45006">
        <w:rPr>
          <w:rFonts w:eastAsia="Times New Roman" w:cs="Times New Roman"/>
          <w:b/>
          <w:bCs/>
          <w:color w:val="202124"/>
          <w:sz w:val="32"/>
          <w:szCs w:val="32"/>
        </w:rPr>
        <w:t>ЭФФЕКТИВНОСТИ СИСТЕМЫ</w:t>
      </w:r>
      <w:r w:rsidR="000C548A" w:rsidRPr="00B45006">
        <w:rPr>
          <w:rFonts w:eastAsia="Times New Roman" w:cs="Times New Roman"/>
          <w:b/>
          <w:bCs/>
          <w:color w:val="202124"/>
          <w:sz w:val="32"/>
          <w:szCs w:val="32"/>
        </w:rPr>
        <w:t xml:space="preserve"> СТРАХОВЫХ КОМПАНИЙ </w:t>
      </w:r>
    </w:p>
    <w:p w14:paraId="4CF02C48" w14:textId="417779CC" w:rsidR="008B4ECD" w:rsidRPr="00B45006" w:rsidRDefault="000C548A" w:rsidP="00B45006">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0"/>
        <w:jc w:val="center"/>
        <w:rPr>
          <w:rFonts w:eastAsia="Times New Roman" w:cs="Times New Roman"/>
          <w:b/>
          <w:bCs/>
          <w:color w:val="202124"/>
          <w:sz w:val="32"/>
          <w:szCs w:val="32"/>
        </w:rPr>
      </w:pPr>
      <w:r w:rsidRPr="00B45006">
        <w:rPr>
          <w:rFonts w:eastAsia="Times New Roman" w:cs="Times New Roman"/>
          <w:b/>
          <w:bCs/>
          <w:color w:val="202124"/>
          <w:sz w:val="32"/>
          <w:szCs w:val="32"/>
        </w:rPr>
        <w:t xml:space="preserve">В РЕСПУБЛИКЕ КАЗАХСТАН </w:t>
      </w:r>
      <w:r w:rsidR="00BC6F9A" w:rsidRPr="00B45006">
        <w:rPr>
          <w:rFonts w:eastAsia="Times New Roman" w:cs="Times New Roman"/>
          <w:b/>
          <w:bCs/>
          <w:color w:val="202124"/>
          <w:sz w:val="32"/>
          <w:szCs w:val="32"/>
        </w:rPr>
        <w:t xml:space="preserve"> </w:t>
      </w:r>
    </w:p>
    <w:p w14:paraId="04B1DACA" w14:textId="77777777" w:rsidR="00B45006" w:rsidRDefault="00B45006" w:rsidP="00763948">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jc w:val="center"/>
        <w:rPr>
          <w:rFonts w:eastAsia="Times New Roman" w:cs="Times New Roman"/>
          <w:color w:val="202124"/>
          <w:szCs w:val="28"/>
          <w:lang w:val="ky-KG"/>
        </w:rPr>
      </w:pPr>
    </w:p>
    <w:p w14:paraId="71DB7DFF" w14:textId="77777777" w:rsidR="00B45006" w:rsidRDefault="00B45006" w:rsidP="00B45006">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spacing w:line="240" w:lineRule="auto"/>
        <w:ind w:firstLine="0"/>
        <w:jc w:val="center"/>
        <w:rPr>
          <w:rFonts w:eastAsia="Times New Roman" w:cs="Times New Roman"/>
          <w:color w:val="202124"/>
          <w:szCs w:val="28"/>
        </w:rPr>
      </w:pPr>
      <w:r>
        <w:rPr>
          <w:rFonts w:eastAsia="Times New Roman" w:cs="Times New Roman"/>
          <w:color w:val="202124"/>
          <w:szCs w:val="28"/>
          <w:lang w:val="ky-KG"/>
        </w:rPr>
        <w:t>диссертация</w:t>
      </w:r>
      <w:r w:rsidR="008B4ECD" w:rsidRPr="00537CFE">
        <w:rPr>
          <w:rFonts w:eastAsia="Times New Roman" w:cs="Times New Roman"/>
          <w:color w:val="202124"/>
          <w:szCs w:val="28"/>
        </w:rPr>
        <w:t xml:space="preserve"> на соискание </w:t>
      </w:r>
      <w:r>
        <w:rPr>
          <w:rFonts w:eastAsia="Times New Roman" w:cs="Times New Roman"/>
          <w:color w:val="202124"/>
          <w:szCs w:val="28"/>
        </w:rPr>
        <w:t xml:space="preserve">ученой степени доктора </w:t>
      </w:r>
      <w:r w:rsidR="008B4ECD" w:rsidRPr="00537CFE">
        <w:rPr>
          <w:rFonts w:eastAsia="Times New Roman" w:cs="Times New Roman"/>
          <w:color w:val="202124"/>
          <w:szCs w:val="28"/>
          <w:lang w:val="en-US"/>
        </w:rPr>
        <w:t>PhD</w:t>
      </w:r>
      <w:r>
        <w:rPr>
          <w:rFonts w:eastAsia="Times New Roman" w:cs="Times New Roman"/>
          <w:color w:val="202124"/>
          <w:szCs w:val="28"/>
        </w:rPr>
        <w:t xml:space="preserve"> </w:t>
      </w:r>
    </w:p>
    <w:p w14:paraId="34DF992E" w14:textId="6B8241DA" w:rsidR="008B4ECD" w:rsidRPr="00537CFE" w:rsidRDefault="00E75CF4" w:rsidP="00B45006">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spacing w:line="240" w:lineRule="auto"/>
        <w:ind w:firstLine="0"/>
        <w:jc w:val="center"/>
        <w:rPr>
          <w:rFonts w:eastAsia="Times New Roman" w:cs="Times New Roman"/>
          <w:color w:val="202124"/>
          <w:szCs w:val="28"/>
        </w:rPr>
      </w:pPr>
      <w:r>
        <w:rPr>
          <w:rFonts w:eastAsia="Times New Roman" w:cs="Times New Roman"/>
          <w:color w:val="202124"/>
          <w:szCs w:val="28"/>
        </w:rPr>
        <w:t>по</w:t>
      </w:r>
      <w:r w:rsidR="00B45006">
        <w:rPr>
          <w:rFonts w:eastAsia="Times New Roman" w:cs="Times New Roman"/>
          <w:color w:val="202124"/>
          <w:szCs w:val="28"/>
        </w:rPr>
        <w:t xml:space="preserve"> направлению «Экономика» 580100</w:t>
      </w:r>
    </w:p>
    <w:p w14:paraId="19C1CB0A" w14:textId="63B3FD11" w:rsidR="008B4ECD" w:rsidRDefault="00B45006" w:rsidP="00B45006">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spacing w:line="240" w:lineRule="auto"/>
        <w:ind w:firstLine="0"/>
        <w:jc w:val="center"/>
        <w:rPr>
          <w:rFonts w:eastAsia="Times New Roman" w:cs="Times New Roman"/>
          <w:color w:val="202124"/>
          <w:szCs w:val="28"/>
        </w:rPr>
      </w:pPr>
      <w:r>
        <w:rPr>
          <w:rFonts w:eastAsia="Times New Roman" w:cs="Times New Roman"/>
          <w:color w:val="202124"/>
          <w:szCs w:val="28"/>
        </w:rPr>
        <w:t>профиль «</w:t>
      </w:r>
      <w:r w:rsidRPr="00537CFE">
        <w:rPr>
          <w:rFonts w:eastAsia="Times New Roman" w:cs="Times New Roman"/>
          <w:color w:val="202124"/>
          <w:szCs w:val="28"/>
        </w:rPr>
        <w:t>Бухгалтерский учет</w:t>
      </w:r>
      <w:r>
        <w:rPr>
          <w:rFonts w:eastAsia="Times New Roman" w:cs="Times New Roman"/>
          <w:color w:val="202124"/>
          <w:szCs w:val="28"/>
        </w:rPr>
        <w:t xml:space="preserve">, аудит </w:t>
      </w:r>
      <w:proofErr w:type="gramStart"/>
      <w:r>
        <w:rPr>
          <w:rFonts w:eastAsia="Times New Roman" w:cs="Times New Roman"/>
          <w:color w:val="202124"/>
          <w:szCs w:val="28"/>
        </w:rPr>
        <w:t xml:space="preserve">и </w:t>
      </w:r>
      <w:r w:rsidRPr="00537CFE">
        <w:rPr>
          <w:rFonts w:eastAsia="Times New Roman" w:cs="Times New Roman"/>
          <w:color w:val="202124"/>
          <w:szCs w:val="28"/>
        </w:rPr>
        <w:t xml:space="preserve"> статистика</w:t>
      </w:r>
      <w:proofErr w:type="gramEnd"/>
      <w:r>
        <w:rPr>
          <w:rFonts w:eastAsia="Times New Roman" w:cs="Times New Roman"/>
          <w:color w:val="202124"/>
          <w:szCs w:val="28"/>
        </w:rPr>
        <w:t>»</w:t>
      </w:r>
    </w:p>
    <w:p w14:paraId="0B005B9B" w14:textId="77777777" w:rsidR="00B45006" w:rsidRDefault="00B45006" w:rsidP="00B45006">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spacing w:line="240" w:lineRule="auto"/>
        <w:ind w:firstLine="0"/>
        <w:jc w:val="center"/>
        <w:rPr>
          <w:rFonts w:eastAsia="Times New Roman" w:cs="Times New Roman"/>
          <w:color w:val="202124"/>
          <w:szCs w:val="28"/>
        </w:rPr>
      </w:pPr>
    </w:p>
    <w:p w14:paraId="27C70866" w14:textId="77777777" w:rsidR="00B45006" w:rsidRDefault="00B45006" w:rsidP="00B45006">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spacing w:line="240" w:lineRule="auto"/>
        <w:ind w:firstLine="0"/>
        <w:jc w:val="center"/>
        <w:rPr>
          <w:rFonts w:eastAsia="Times New Roman" w:cs="Times New Roman"/>
          <w:color w:val="202124"/>
          <w:szCs w:val="28"/>
        </w:rPr>
      </w:pPr>
    </w:p>
    <w:p w14:paraId="199A08A6" w14:textId="77777777" w:rsidR="00B45006" w:rsidRDefault="00B45006" w:rsidP="00B45006">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spacing w:line="240" w:lineRule="auto"/>
        <w:ind w:firstLine="0"/>
        <w:jc w:val="center"/>
        <w:rPr>
          <w:rFonts w:eastAsia="Times New Roman" w:cs="Times New Roman"/>
          <w:color w:val="202124"/>
          <w:szCs w:val="28"/>
        </w:rPr>
      </w:pPr>
    </w:p>
    <w:p w14:paraId="454A88BE" w14:textId="77777777" w:rsidR="00B45006" w:rsidRDefault="00B45006" w:rsidP="00B45006">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spacing w:line="240" w:lineRule="auto"/>
        <w:ind w:firstLine="0"/>
        <w:jc w:val="center"/>
        <w:rPr>
          <w:rFonts w:eastAsia="Times New Roman" w:cs="Times New Roman"/>
          <w:color w:val="202124"/>
          <w:szCs w:val="28"/>
        </w:rPr>
      </w:pPr>
    </w:p>
    <w:p w14:paraId="576CC2F4" w14:textId="77777777" w:rsidR="00B45006" w:rsidRDefault="00B45006" w:rsidP="00B45006">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spacing w:line="240" w:lineRule="auto"/>
        <w:ind w:firstLine="0"/>
        <w:jc w:val="center"/>
        <w:rPr>
          <w:rFonts w:eastAsia="Times New Roman" w:cs="Times New Roman"/>
          <w:color w:val="202124"/>
          <w:szCs w:val="28"/>
        </w:rPr>
      </w:pPr>
    </w:p>
    <w:p w14:paraId="027FF3FE" w14:textId="77777777" w:rsidR="00B45006" w:rsidRDefault="00B45006" w:rsidP="00B45006">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spacing w:line="240" w:lineRule="auto"/>
        <w:ind w:firstLine="0"/>
        <w:jc w:val="center"/>
        <w:rPr>
          <w:rFonts w:eastAsia="Times New Roman" w:cs="Times New Roman"/>
          <w:color w:val="202124"/>
          <w:szCs w:val="28"/>
        </w:rPr>
      </w:pPr>
    </w:p>
    <w:p w14:paraId="01C01997" w14:textId="77777777" w:rsidR="00B45006" w:rsidRDefault="00B45006" w:rsidP="00B45006">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spacing w:line="240" w:lineRule="auto"/>
        <w:ind w:firstLine="0"/>
        <w:jc w:val="center"/>
        <w:rPr>
          <w:rFonts w:eastAsia="Times New Roman" w:cs="Times New Roman"/>
          <w:color w:val="202124"/>
          <w:szCs w:val="28"/>
        </w:rPr>
      </w:pPr>
    </w:p>
    <w:p w14:paraId="41A25FD1" w14:textId="77777777" w:rsidR="00B45006" w:rsidRDefault="00B45006" w:rsidP="00B45006">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spacing w:line="240" w:lineRule="auto"/>
        <w:ind w:firstLine="0"/>
        <w:jc w:val="center"/>
        <w:rPr>
          <w:rFonts w:eastAsia="Times New Roman" w:cs="Times New Roman"/>
          <w:color w:val="202124"/>
          <w:szCs w:val="28"/>
        </w:rPr>
      </w:pPr>
    </w:p>
    <w:p w14:paraId="0D42BAFA" w14:textId="77777777" w:rsidR="00B45006" w:rsidRDefault="00B45006" w:rsidP="00B45006">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spacing w:line="240" w:lineRule="auto"/>
        <w:ind w:firstLine="0"/>
        <w:jc w:val="center"/>
        <w:rPr>
          <w:rFonts w:eastAsia="Times New Roman" w:cs="Times New Roman"/>
          <w:color w:val="202124"/>
          <w:szCs w:val="28"/>
        </w:rPr>
      </w:pPr>
    </w:p>
    <w:p w14:paraId="12B933E5" w14:textId="77777777" w:rsidR="00D93B8C" w:rsidRPr="00537CFE" w:rsidRDefault="00D93B8C" w:rsidP="00763948">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spacing w:line="540" w:lineRule="atLeast"/>
        <w:ind w:firstLine="567"/>
        <w:rPr>
          <w:rFonts w:eastAsia="Times New Roman" w:cs="Times New Roman"/>
          <w:color w:val="202124"/>
          <w:szCs w:val="28"/>
        </w:rPr>
      </w:pP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0134ED" w:rsidRPr="000134ED" w14:paraId="3292B96A" w14:textId="77777777" w:rsidTr="00F8363D">
        <w:tc>
          <w:tcPr>
            <w:tcW w:w="4927" w:type="dxa"/>
          </w:tcPr>
          <w:p w14:paraId="760FB7A2" w14:textId="77777777" w:rsidR="000134ED" w:rsidRPr="000134ED" w:rsidRDefault="000134ED" w:rsidP="00763948">
            <w:pPr>
              <w:ind w:firstLine="567"/>
              <w:rPr>
                <w:rFonts w:eastAsia="Calibri" w:cs="Times New Roman"/>
                <w:b/>
                <w:sz w:val="24"/>
                <w:szCs w:val="24"/>
              </w:rPr>
            </w:pPr>
            <w:r w:rsidRPr="000134ED">
              <w:rPr>
                <w:rFonts w:eastAsia="Calibri" w:cs="Times New Roman"/>
                <w:b/>
                <w:sz w:val="24"/>
                <w:szCs w:val="24"/>
              </w:rPr>
              <w:t>Научный руководитель</w:t>
            </w:r>
          </w:p>
        </w:tc>
        <w:tc>
          <w:tcPr>
            <w:tcW w:w="4927" w:type="dxa"/>
          </w:tcPr>
          <w:p w14:paraId="5404AAFA" w14:textId="77777777" w:rsidR="000134ED" w:rsidRPr="000134ED" w:rsidRDefault="000134ED" w:rsidP="00763948">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color w:val="202124"/>
                <w:szCs w:val="28"/>
              </w:rPr>
            </w:pPr>
            <w:proofErr w:type="spellStart"/>
            <w:r w:rsidRPr="000134ED">
              <w:rPr>
                <w:rFonts w:eastAsia="Times New Roman" w:cs="Times New Roman"/>
                <w:color w:val="202124"/>
                <w:szCs w:val="28"/>
              </w:rPr>
              <w:t>д.э.н</w:t>
            </w:r>
            <w:proofErr w:type="spellEnd"/>
            <w:r w:rsidRPr="000134ED">
              <w:rPr>
                <w:rFonts w:eastAsia="Times New Roman" w:cs="Times New Roman"/>
                <w:color w:val="202124"/>
                <w:szCs w:val="28"/>
              </w:rPr>
              <w:t>, профессор Исраилов М.И.</w:t>
            </w:r>
          </w:p>
          <w:p w14:paraId="52200CAA" w14:textId="77777777" w:rsidR="000134ED" w:rsidRPr="000134ED" w:rsidRDefault="000134ED" w:rsidP="00763948">
            <w:pPr>
              <w:ind w:firstLine="567"/>
              <w:jc w:val="center"/>
              <w:rPr>
                <w:rFonts w:eastAsia="Calibri" w:cs="Times New Roman"/>
                <w:sz w:val="24"/>
                <w:szCs w:val="24"/>
              </w:rPr>
            </w:pPr>
          </w:p>
        </w:tc>
      </w:tr>
      <w:tr w:rsidR="000134ED" w:rsidRPr="000134ED" w14:paraId="276F1E65" w14:textId="77777777" w:rsidTr="00F8363D">
        <w:tc>
          <w:tcPr>
            <w:tcW w:w="4927" w:type="dxa"/>
          </w:tcPr>
          <w:p w14:paraId="41DFE150" w14:textId="77777777" w:rsidR="000134ED" w:rsidRPr="000134ED" w:rsidRDefault="000134ED" w:rsidP="00763948">
            <w:pPr>
              <w:ind w:firstLine="567"/>
              <w:rPr>
                <w:rFonts w:eastAsia="Calibri" w:cs="Times New Roman"/>
                <w:b/>
                <w:sz w:val="24"/>
                <w:szCs w:val="24"/>
              </w:rPr>
            </w:pPr>
            <w:r w:rsidRPr="000134ED">
              <w:rPr>
                <w:rFonts w:eastAsia="Calibri" w:cs="Times New Roman"/>
                <w:b/>
                <w:sz w:val="24"/>
                <w:szCs w:val="24"/>
              </w:rPr>
              <w:t>Зарубежный научный руководитель</w:t>
            </w:r>
          </w:p>
        </w:tc>
        <w:tc>
          <w:tcPr>
            <w:tcW w:w="4927" w:type="dxa"/>
          </w:tcPr>
          <w:p w14:paraId="44D390AE" w14:textId="77777777" w:rsidR="000134ED" w:rsidRPr="000134ED" w:rsidRDefault="000134ED" w:rsidP="00763948">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color w:val="202124"/>
                <w:szCs w:val="28"/>
              </w:rPr>
            </w:pPr>
            <w:proofErr w:type="spellStart"/>
            <w:r w:rsidRPr="000134ED">
              <w:rPr>
                <w:rFonts w:eastAsia="Times New Roman" w:cs="Times New Roman"/>
                <w:color w:val="202124"/>
                <w:szCs w:val="28"/>
              </w:rPr>
              <w:t>д.э.н</w:t>
            </w:r>
            <w:proofErr w:type="spellEnd"/>
            <w:r w:rsidRPr="000134ED">
              <w:rPr>
                <w:rFonts w:eastAsia="Times New Roman" w:cs="Times New Roman"/>
                <w:color w:val="202124"/>
                <w:szCs w:val="28"/>
              </w:rPr>
              <w:t xml:space="preserve">, профессор </w:t>
            </w:r>
            <w:proofErr w:type="spellStart"/>
            <w:r w:rsidRPr="000134ED">
              <w:rPr>
                <w:rFonts w:eastAsia="Times New Roman" w:cs="Times New Roman"/>
                <w:color w:val="202124"/>
                <w:szCs w:val="28"/>
              </w:rPr>
              <w:t>Джуманов</w:t>
            </w:r>
            <w:proofErr w:type="spellEnd"/>
            <w:r w:rsidRPr="000134ED">
              <w:rPr>
                <w:rFonts w:eastAsia="Times New Roman" w:cs="Times New Roman"/>
                <w:color w:val="202124"/>
                <w:szCs w:val="28"/>
              </w:rPr>
              <w:t xml:space="preserve"> А.М.</w:t>
            </w:r>
          </w:p>
          <w:p w14:paraId="03623C28" w14:textId="77777777" w:rsidR="000134ED" w:rsidRPr="000134ED" w:rsidRDefault="000134ED" w:rsidP="00763948">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color w:val="202124"/>
                <w:szCs w:val="28"/>
              </w:rPr>
            </w:pPr>
          </w:p>
          <w:p w14:paraId="6AAA6EF2" w14:textId="77777777" w:rsidR="000134ED" w:rsidRPr="000134ED" w:rsidRDefault="000134ED" w:rsidP="00763948">
            <w:pPr>
              <w:ind w:firstLine="567"/>
              <w:jc w:val="center"/>
              <w:rPr>
                <w:rFonts w:eastAsia="Calibri" w:cs="Times New Roman"/>
                <w:sz w:val="24"/>
                <w:szCs w:val="24"/>
              </w:rPr>
            </w:pPr>
          </w:p>
        </w:tc>
      </w:tr>
    </w:tbl>
    <w:p w14:paraId="3A971121" w14:textId="77777777" w:rsidR="008B4ECD" w:rsidRPr="00537CFE" w:rsidRDefault="008B4ECD" w:rsidP="00763948">
      <w:pPr>
        <w:tabs>
          <w:tab w:val="left" w:pos="9072"/>
        </w:tabs>
        <w:ind w:firstLine="567"/>
        <w:rPr>
          <w:rFonts w:cs="Times New Roman"/>
          <w:szCs w:val="28"/>
        </w:rPr>
      </w:pPr>
    </w:p>
    <w:p w14:paraId="47F4F18C" w14:textId="25436FBD" w:rsidR="00252CD5" w:rsidRDefault="000134ED" w:rsidP="00B45006">
      <w:pPr>
        <w:spacing w:after="200" w:line="276" w:lineRule="auto"/>
        <w:ind w:firstLine="0"/>
        <w:jc w:val="center"/>
        <w:rPr>
          <w:rFonts w:eastAsia="Calibri" w:cs="Times New Roman"/>
          <w:szCs w:val="28"/>
        </w:rPr>
      </w:pPr>
      <w:r w:rsidRPr="000134ED">
        <w:rPr>
          <w:rFonts w:eastAsia="Calibri" w:cs="Times New Roman"/>
          <w:szCs w:val="28"/>
        </w:rPr>
        <w:t>Бишкек – 202</w:t>
      </w:r>
      <w:r w:rsidR="00852D85">
        <w:rPr>
          <w:rFonts w:eastAsia="Calibri" w:cs="Times New Roman"/>
          <w:szCs w:val="28"/>
        </w:rPr>
        <w:t>6</w:t>
      </w:r>
      <w:r w:rsidRPr="000134ED">
        <w:rPr>
          <w:rFonts w:eastAsia="Calibri" w:cs="Times New Roman"/>
          <w:szCs w:val="28"/>
        </w:rPr>
        <w:t xml:space="preserve"> год</w:t>
      </w:r>
      <w:r w:rsidR="00252CD5">
        <w:rPr>
          <w:rFonts w:eastAsia="Calibri" w:cs="Times New Roman"/>
          <w:szCs w:val="28"/>
        </w:rPr>
        <w:br w:type="page"/>
      </w:r>
    </w:p>
    <w:sdt>
      <w:sdtPr>
        <w:rPr>
          <w:rFonts w:ascii="Times New Roman" w:eastAsiaTheme="minorHAnsi" w:hAnsi="Times New Roman" w:cstheme="minorBidi"/>
          <w:color w:val="auto"/>
          <w:sz w:val="28"/>
          <w:szCs w:val="22"/>
          <w:lang w:eastAsia="en-US"/>
        </w:rPr>
        <w:id w:val="-418255081"/>
        <w:docPartObj>
          <w:docPartGallery w:val="Table of Contents"/>
          <w:docPartUnique/>
        </w:docPartObj>
      </w:sdtPr>
      <w:sdtEndPr>
        <w:rPr>
          <w:b/>
          <w:bCs/>
        </w:rPr>
      </w:sdtEndPr>
      <w:sdtContent>
        <w:p w14:paraId="2625ED31" w14:textId="16233B2F" w:rsidR="006F609F" w:rsidRPr="000D7F56" w:rsidRDefault="003C3985" w:rsidP="00654051">
          <w:pPr>
            <w:pStyle w:val="afc"/>
            <w:spacing w:before="0" w:line="312" w:lineRule="auto"/>
            <w:jc w:val="center"/>
            <w:rPr>
              <w:b/>
              <w:bCs/>
            </w:rPr>
          </w:pPr>
          <w:r w:rsidRPr="000D7F56">
            <w:rPr>
              <w:rFonts w:ascii="Times New Roman" w:hAnsi="Times New Roman" w:cs="Times New Roman"/>
              <w:b/>
              <w:bCs/>
              <w:color w:val="auto"/>
              <w:sz w:val="28"/>
              <w:szCs w:val="28"/>
            </w:rPr>
            <w:t>ОГЛАВЛЕНИЕ</w:t>
          </w:r>
        </w:p>
        <w:p w14:paraId="44C7CC79" w14:textId="1D3568C5" w:rsidR="00AF1E4B" w:rsidRPr="00AF1E4B" w:rsidRDefault="006F609F" w:rsidP="00654051">
          <w:pPr>
            <w:pStyle w:val="14"/>
            <w:spacing w:line="312" w:lineRule="auto"/>
            <w:rPr>
              <w:rFonts w:asciiTheme="minorHAnsi" w:eastAsiaTheme="minorEastAsia" w:hAnsiTheme="minorHAnsi"/>
              <w:b/>
              <w:bCs/>
              <w:noProof/>
              <w:sz w:val="22"/>
              <w:lang w:eastAsia="ru-RU"/>
            </w:rPr>
          </w:pPr>
          <w:r>
            <w:fldChar w:fldCharType="begin"/>
          </w:r>
          <w:r>
            <w:instrText xml:space="preserve"> TOC \o "1-3" \h \z \u </w:instrText>
          </w:r>
          <w:r>
            <w:fldChar w:fldCharType="separate"/>
          </w:r>
          <w:hyperlink w:anchor="_Toc213600636" w:history="1">
            <w:r w:rsidR="00AF1E4B" w:rsidRPr="00AF1E4B">
              <w:rPr>
                <w:rStyle w:val="a5"/>
                <w:b/>
                <w:bCs/>
                <w:noProof/>
              </w:rPr>
              <w:t>ВВЕДЕНИЕ</w:t>
            </w:r>
            <w:r w:rsidR="00AF1E4B" w:rsidRPr="00AF1E4B">
              <w:rPr>
                <w:b/>
                <w:bCs/>
                <w:noProof/>
                <w:webHidden/>
              </w:rPr>
              <w:tab/>
            </w:r>
            <w:r w:rsidR="00AF1E4B" w:rsidRPr="00AF1E4B">
              <w:rPr>
                <w:b/>
                <w:bCs/>
                <w:noProof/>
                <w:webHidden/>
              </w:rPr>
              <w:fldChar w:fldCharType="begin"/>
            </w:r>
            <w:r w:rsidR="00AF1E4B" w:rsidRPr="00AF1E4B">
              <w:rPr>
                <w:b/>
                <w:bCs/>
                <w:noProof/>
                <w:webHidden/>
              </w:rPr>
              <w:instrText xml:space="preserve"> PAGEREF _Toc213600636 \h </w:instrText>
            </w:r>
            <w:r w:rsidR="00AF1E4B" w:rsidRPr="00AF1E4B">
              <w:rPr>
                <w:b/>
                <w:bCs/>
                <w:noProof/>
                <w:webHidden/>
              </w:rPr>
            </w:r>
            <w:r w:rsidR="00AF1E4B" w:rsidRPr="00AF1E4B">
              <w:rPr>
                <w:b/>
                <w:bCs/>
                <w:noProof/>
                <w:webHidden/>
              </w:rPr>
              <w:fldChar w:fldCharType="separate"/>
            </w:r>
            <w:r w:rsidR="00AF1E4B">
              <w:rPr>
                <w:b/>
                <w:bCs/>
                <w:noProof/>
                <w:webHidden/>
              </w:rPr>
              <w:t>3</w:t>
            </w:r>
            <w:r w:rsidR="00AF1E4B" w:rsidRPr="00AF1E4B">
              <w:rPr>
                <w:b/>
                <w:bCs/>
                <w:noProof/>
                <w:webHidden/>
              </w:rPr>
              <w:fldChar w:fldCharType="end"/>
            </w:r>
          </w:hyperlink>
        </w:p>
        <w:p w14:paraId="3FFC06F0" w14:textId="72D9F18C" w:rsidR="00AF1E4B" w:rsidRDefault="00AF1E4B" w:rsidP="00654051">
          <w:pPr>
            <w:pStyle w:val="14"/>
            <w:spacing w:line="312" w:lineRule="auto"/>
            <w:rPr>
              <w:rFonts w:asciiTheme="minorHAnsi" w:eastAsiaTheme="minorEastAsia" w:hAnsiTheme="minorHAnsi"/>
              <w:noProof/>
              <w:sz w:val="22"/>
              <w:lang w:eastAsia="ru-RU"/>
            </w:rPr>
          </w:pPr>
          <w:hyperlink w:anchor="_Toc213600637" w:history="1">
            <w:r w:rsidRPr="00AF1E4B">
              <w:rPr>
                <w:rStyle w:val="a5"/>
                <w:b/>
                <w:bCs/>
                <w:noProof/>
              </w:rPr>
              <w:t>ГЛАВА</w:t>
            </w:r>
            <w:r w:rsidRPr="00AF1E4B">
              <w:rPr>
                <w:rStyle w:val="a5"/>
                <w:rFonts w:eastAsia="Times New Roman"/>
                <w:b/>
                <w:bCs/>
                <w:noProof/>
                <w:lang w:val="ky-KG"/>
              </w:rPr>
              <w:t xml:space="preserve"> </w:t>
            </w:r>
            <w:r w:rsidRPr="00AF1E4B">
              <w:rPr>
                <w:rStyle w:val="a5"/>
                <w:rFonts w:eastAsia="Times New Roman"/>
                <w:b/>
                <w:bCs/>
                <w:noProof/>
              </w:rPr>
              <w:t xml:space="preserve">1 </w:t>
            </w:r>
            <w:r w:rsidRPr="00AF1E4B">
              <w:rPr>
                <w:rStyle w:val="a5"/>
                <w:rFonts w:eastAsia="Calibri"/>
                <w:b/>
                <w:bCs/>
                <w:noProof/>
              </w:rPr>
              <w:t>ТЕОРЕТИКО-МЕТОДОЛОГИЧЕСКИЕ ОСНОВЫ УЧЕТНО-АНАЛИТИЧЕСКОГО ОБЕСПЕЧЕНИЯ ФИНАНСОВОЙ УСТОЙЧИВОСТИ СТРАХОВЫХ КОМПАНИЙ</w:t>
            </w:r>
            <w:r w:rsidR="001B7285">
              <w:rPr>
                <w:rStyle w:val="a5"/>
                <w:rFonts w:eastAsia="Calibri"/>
                <w:b/>
                <w:bCs/>
                <w:noProof/>
              </w:rPr>
              <w:t xml:space="preserve"> </w:t>
            </w:r>
          </w:hyperlink>
        </w:p>
        <w:p w14:paraId="42A2FBE1" w14:textId="4B75DC50" w:rsidR="00AF1E4B" w:rsidRDefault="00AF1E4B" w:rsidP="00654051">
          <w:pPr>
            <w:pStyle w:val="24"/>
            <w:tabs>
              <w:tab w:val="left" w:pos="0"/>
              <w:tab w:val="right" w:leader="dot" w:pos="9911"/>
            </w:tabs>
            <w:spacing w:after="0" w:line="312" w:lineRule="auto"/>
            <w:ind w:left="0" w:firstLine="0"/>
            <w:rPr>
              <w:rFonts w:asciiTheme="minorHAnsi" w:eastAsiaTheme="minorEastAsia" w:hAnsiTheme="minorHAnsi"/>
              <w:noProof/>
              <w:sz w:val="22"/>
              <w:lang w:eastAsia="ru-RU"/>
            </w:rPr>
          </w:pPr>
          <w:hyperlink w:anchor="_Toc213600638" w:history="1">
            <w:r w:rsidRPr="00BA1848">
              <w:rPr>
                <w:rStyle w:val="a5"/>
                <w:rFonts w:eastAsia="Times New Roman"/>
                <w:noProof/>
              </w:rPr>
              <w:t>1.1 Экономическая природа учета и анализа финансовой устойчивости страховых компаний</w:t>
            </w:r>
            <w:r>
              <w:rPr>
                <w:noProof/>
                <w:webHidden/>
              </w:rPr>
              <w:tab/>
            </w:r>
            <w:r>
              <w:rPr>
                <w:noProof/>
                <w:webHidden/>
              </w:rPr>
              <w:fldChar w:fldCharType="begin"/>
            </w:r>
            <w:r>
              <w:rPr>
                <w:noProof/>
                <w:webHidden/>
              </w:rPr>
              <w:instrText xml:space="preserve"> PAGEREF _Toc213600638 \h </w:instrText>
            </w:r>
            <w:r>
              <w:rPr>
                <w:noProof/>
                <w:webHidden/>
              </w:rPr>
            </w:r>
            <w:r>
              <w:rPr>
                <w:noProof/>
                <w:webHidden/>
              </w:rPr>
              <w:fldChar w:fldCharType="separate"/>
            </w:r>
            <w:r>
              <w:rPr>
                <w:noProof/>
                <w:webHidden/>
              </w:rPr>
              <w:t>1</w:t>
            </w:r>
            <w:r>
              <w:rPr>
                <w:noProof/>
                <w:webHidden/>
              </w:rPr>
              <w:fldChar w:fldCharType="end"/>
            </w:r>
          </w:hyperlink>
          <w:r w:rsidR="00716782">
            <w:rPr>
              <w:noProof/>
            </w:rPr>
            <w:t>1</w:t>
          </w:r>
        </w:p>
        <w:p w14:paraId="01A5C6A7" w14:textId="4D1F56FA" w:rsidR="00AF1E4B" w:rsidRDefault="00AF1E4B" w:rsidP="00654051">
          <w:pPr>
            <w:pStyle w:val="24"/>
            <w:tabs>
              <w:tab w:val="left" w:pos="0"/>
              <w:tab w:val="right" w:leader="dot" w:pos="9911"/>
            </w:tabs>
            <w:spacing w:after="0" w:line="312" w:lineRule="auto"/>
            <w:ind w:left="0" w:firstLine="0"/>
            <w:rPr>
              <w:rFonts w:asciiTheme="minorHAnsi" w:eastAsiaTheme="minorEastAsia" w:hAnsiTheme="minorHAnsi"/>
              <w:noProof/>
              <w:sz w:val="22"/>
              <w:lang w:eastAsia="ru-RU"/>
            </w:rPr>
          </w:pPr>
          <w:hyperlink w:anchor="_Toc213600639" w:history="1">
            <w:r w:rsidRPr="00FA6DC8">
              <w:rPr>
                <w:rStyle w:val="a5"/>
                <w:rFonts w:eastAsia="Times New Roman"/>
                <w:noProof/>
              </w:rPr>
              <w:t xml:space="preserve">1.2 </w:t>
            </w:r>
            <w:r w:rsidRPr="00FA6DC8">
              <w:rPr>
                <w:rStyle w:val="a5"/>
                <w:rFonts w:eastAsia="Times New Roman"/>
                <w:noProof/>
                <w:lang w:val="ky-KG"/>
              </w:rPr>
              <w:t>М</w:t>
            </w:r>
            <w:r w:rsidRPr="00FA6DC8">
              <w:rPr>
                <w:rStyle w:val="a5"/>
                <w:rFonts w:eastAsia="Times New Roman"/>
                <w:noProof/>
              </w:rPr>
              <w:t>етодолог</w:t>
            </w:r>
            <w:r w:rsidR="008B66D9" w:rsidRPr="00FA6DC8">
              <w:rPr>
                <w:rStyle w:val="a5"/>
                <w:rFonts w:eastAsia="Times New Roman"/>
                <w:noProof/>
              </w:rPr>
              <w:t xml:space="preserve">ические основы </w:t>
            </w:r>
            <w:r w:rsidRPr="00FA6DC8">
              <w:rPr>
                <w:rStyle w:val="a5"/>
                <w:rFonts w:eastAsia="Times New Roman"/>
                <w:noProof/>
              </w:rPr>
              <w:t>бухгалтерского учета в страховых компаниях</w:t>
            </w:r>
            <w:r w:rsidRPr="00FA6DC8">
              <w:rPr>
                <w:noProof/>
                <w:webHidden/>
              </w:rPr>
              <w:tab/>
            </w:r>
            <w:r w:rsidRPr="00FA6DC8">
              <w:rPr>
                <w:noProof/>
                <w:webHidden/>
              </w:rPr>
              <w:fldChar w:fldCharType="begin"/>
            </w:r>
            <w:r w:rsidRPr="00FA6DC8">
              <w:rPr>
                <w:noProof/>
                <w:webHidden/>
              </w:rPr>
              <w:instrText xml:space="preserve"> PAGEREF _Toc213600639 \h </w:instrText>
            </w:r>
            <w:r w:rsidRPr="00FA6DC8">
              <w:rPr>
                <w:noProof/>
                <w:webHidden/>
              </w:rPr>
            </w:r>
            <w:r w:rsidRPr="00FA6DC8">
              <w:rPr>
                <w:noProof/>
                <w:webHidden/>
              </w:rPr>
              <w:fldChar w:fldCharType="separate"/>
            </w:r>
            <w:r w:rsidRPr="00FA6DC8">
              <w:rPr>
                <w:noProof/>
                <w:webHidden/>
              </w:rPr>
              <w:t>1</w:t>
            </w:r>
            <w:r w:rsidRPr="00FA6DC8">
              <w:rPr>
                <w:noProof/>
                <w:webHidden/>
              </w:rPr>
              <w:fldChar w:fldCharType="end"/>
            </w:r>
          </w:hyperlink>
          <w:r w:rsidR="004D1509">
            <w:rPr>
              <w:noProof/>
            </w:rPr>
            <w:t>5</w:t>
          </w:r>
        </w:p>
        <w:p w14:paraId="4FC294F6" w14:textId="64A3BC01" w:rsidR="00AF1E4B" w:rsidRDefault="00AF1E4B" w:rsidP="00654051">
          <w:pPr>
            <w:pStyle w:val="34"/>
            <w:tabs>
              <w:tab w:val="left" w:pos="0"/>
              <w:tab w:val="right" w:leader="dot" w:pos="9911"/>
            </w:tabs>
            <w:spacing w:after="0" w:line="312" w:lineRule="auto"/>
            <w:ind w:left="0" w:firstLine="0"/>
            <w:rPr>
              <w:rFonts w:asciiTheme="minorHAnsi" w:eastAsiaTheme="minorEastAsia" w:hAnsiTheme="minorHAnsi"/>
              <w:noProof/>
              <w:sz w:val="22"/>
              <w:lang w:eastAsia="ru-RU"/>
            </w:rPr>
          </w:pPr>
          <w:hyperlink w:anchor="_Toc213600640" w:history="1">
            <w:r w:rsidRPr="00BA1848">
              <w:rPr>
                <w:rStyle w:val="a5"/>
                <w:noProof/>
                <w:lang w:eastAsia="ru-RU" w:bidi="ru-RU"/>
              </w:rPr>
              <w:t>1.3. Цели и задачи аудита в страховых компаниях</w:t>
            </w:r>
            <w:r>
              <w:rPr>
                <w:noProof/>
                <w:webHidden/>
              </w:rPr>
              <w:tab/>
            </w:r>
            <w:r>
              <w:rPr>
                <w:noProof/>
                <w:webHidden/>
              </w:rPr>
              <w:fldChar w:fldCharType="begin"/>
            </w:r>
            <w:r>
              <w:rPr>
                <w:noProof/>
                <w:webHidden/>
              </w:rPr>
              <w:instrText xml:space="preserve"> PAGEREF _Toc213600640 \h </w:instrText>
            </w:r>
            <w:r>
              <w:rPr>
                <w:noProof/>
                <w:webHidden/>
              </w:rPr>
            </w:r>
            <w:r>
              <w:rPr>
                <w:noProof/>
                <w:webHidden/>
              </w:rPr>
              <w:fldChar w:fldCharType="separate"/>
            </w:r>
            <w:r>
              <w:rPr>
                <w:noProof/>
                <w:webHidden/>
              </w:rPr>
              <w:t>24</w:t>
            </w:r>
            <w:r>
              <w:rPr>
                <w:noProof/>
                <w:webHidden/>
              </w:rPr>
              <w:fldChar w:fldCharType="end"/>
            </w:r>
          </w:hyperlink>
        </w:p>
        <w:p w14:paraId="529D23CF" w14:textId="7173942A" w:rsidR="007965C6" w:rsidRPr="007965C6" w:rsidRDefault="00AF1E4B" w:rsidP="007965C6">
          <w:pPr>
            <w:pStyle w:val="24"/>
            <w:tabs>
              <w:tab w:val="left" w:pos="0"/>
              <w:tab w:val="right" w:leader="dot" w:pos="9911"/>
            </w:tabs>
            <w:spacing w:after="0" w:line="312" w:lineRule="auto"/>
            <w:ind w:left="0" w:firstLine="0"/>
          </w:pPr>
          <w:hyperlink w:anchor="_Toc213600641" w:history="1">
            <w:r w:rsidRPr="00BA1848">
              <w:rPr>
                <w:rStyle w:val="a5"/>
                <w:noProof/>
                <w:lang w:eastAsia="ru-RU" w:bidi="ru-RU"/>
              </w:rPr>
              <w:t>1.4 Методика анализа финансовой деятельности страховых организаций</w:t>
            </w:r>
            <w:r>
              <w:rPr>
                <w:noProof/>
                <w:webHidden/>
              </w:rPr>
              <w:tab/>
            </w:r>
            <w:r>
              <w:rPr>
                <w:noProof/>
                <w:webHidden/>
              </w:rPr>
              <w:fldChar w:fldCharType="begin"/>
            </w:r>
            <w:r>
              <w:rPr>
                <w:noProof/>
                <w:webHidden/>
              </w:rPr>
              <w:instrText xml:space="preserve"> PAGEREF _Toc213600641 \h </w:instrText>
            </w:r>
            <w:r>
              <w:rPr>
                <w:noProof/>
                <w:webHidden/>
              </w:rPr>
            </w:r>
            <w:r>
              <w:rPr>
                <w:noProof/>
                <w:webHidden/>
              </w:rPr>
              <w:fldChar w:fldCharType="separate"/>
            </w:r>
            <w:r>
              <w:rPr>
                <w:noProof/>
                <w:webHidden/>
              </w:rPr>
              <w:t>32</w:t>
            </w:r>
            <w:r>
              <w:rPr>
                <w:noProof/>
                <w:webHidden/>
              </w:rPr>
              <w:fldChar w:fldCharType="end"/>
            </w:r>
          </w:hyperlink>
        </w:p>
        <w:p w14:paraId="11FF0A62" w14:textId="330FAE9B" w:rsidR="00AF1E4B" w:rsidRPr="00AF1E4B" w:rsidRDefault="00AF1E4B" w:rsidP="00654051">
          <w:pPr>
            <w:pStyle w:val="14"/>
            <w:spacing w:line="312" w:lineRule="auto"/>
            <w:rPr>
              <w:rFonts w:asciiTheme="minorHAnsi" w:eastAsiaTheme="minorEastAsia" w:hAnsiTheme="minorHAnsi"/>
              <w:b/>
              <w:bCs/>
              <w:noProof/>
              <w:sz w:val="22"/>
              <w:lang w:eastAsia="ru-RU"/>
            </w:rPr>
          </w:pPr>
          <w:hyperlink w:anchor="_Toc213600642" w:history="1">
            <w:r w:rsidRPr="00AF1E4B">
              <w:rPr>
                <w:rStyle w:val="a5"/>
                <w:rFonts w:eastAsia="Times New Roman"/>
                <w:b/>
                <w:bCs/>
                <w:noProof/>
              </w:rPr>
              <w:t xml:space="preserve">ГЛАВА 2 АНАЛИЗ </w:t>
            </w:r>
            <w:r w:rsidRPr="00AF1E4B">
              <w:rPr>
                <w:rStyle w:val="a5"/>
                <w:rFonts w:eastAsia="Times New Roman"/>
                <w:b/>
                <w:bCs/>
                <w:noProof/>
                <w:lang w:val="ky-KG"/>
              </w:rPr>
              <w:t>И ОЦЕНКА</w:t>
            </w:r>
            <w:r w:rsidR="00DF3777">
              <w:rPr>
                <w:rStyle w:val="a5"/>
                <w:rFonts w:eastAsia="Times New Roman"/>
                <w:b/>
                <w:bCs/>
                <w:noProof/>
                <w:lang w:val="ky-KG"/>
              </w:rPr>
              <w:t xml:space="preserve"> СОСТОЯНИЯ </w:t>
            </w:r>
            <w:r w:rsidRPr="00AF1E4B">
              <w:rPr>
                <w:rStyle w:val="a5"/>
                <w:rFonts w:eastAsia="Times New Roman"/>
                <w:b/>
                <w:bCs/>
                <w:noProof/>
                <w:lang w:val="ky-KG"/>
              </w:rPr>
              <w:t xml:space="preserve"> БУХГАЛТЕРСКОГО УЧЕТА И ФИНАНСОВОЙ ЭФФЕКТИВНОСТИ </w:t>
            </w:r>
            <w:r w:rsidRPr="00AF1E4B">
              <w:rPr>
                <w:rStyle w:val="a5"/>
                <w:rFonts w:eastAsia="Times New Roman" w:cs="Times New Roman"/>
                <w:b/>
                <w:bCs/>
                <w:noProof/>
              </w:rPr>
              <w:t>СТРАХОВЫХ КОМПАНИЙ В РЕСПУБЛИКЕ КАЗАХСТАН</w:t>
            </w:r>
          </w:hyperlink>
        </w:p>
        <w:p w14:paraId="003E04C8" w14:textId="74D17ECD" w:rsidR="00AF1E4B" w:rsidRPr="00FA6DC8" w:rsidRDefault="00AF1E4B" w:rsidP="00654051">
          <w:pPr>
            <w:pStyle w:val="24"/>
            <w:tabs>
              <w:tab w:val="right" w:leader="dot" w:pos="9911"/>
            </w:tabs>
            <w:spacing w:after="0" w:line="312" w:lineRule="auto"/>
            <w:ind w:left="0" w:firstLine="0"/>
            <w:rPr>
              <w:rFonts w:asciiTheme="minorHAnsi" w:eastAsiaTheme="minorEastAsia" w:hAnsiTheme="minorHAnsi"/>
              <w:noProof/>
              <w:sz w:val="22"/>
              <w:lang w:eastAsia="ru-RU"/>
            </w:rPr>
          </w:pPr>
          <w:hyperlink w:anchor="_Toc213600643" w:history="1">
            <w:r w:rsidRPr="00FA6DC8">
              <w:rPr>
                <w:rStyle w:val="a5"/>
                <w:rFonts w:eastAsia="Times New Roman"/>
                <w:noProof/>
              </w:rPr>
              <w:t xml:space="preserve">2.1 </w:t>
            </w:r>
            <w:r w:rsidR="008B66D9" w:rsidRPr="00FA6DC8">
              <w:rPr>
                <w:rStyle w:val="a5"/>
                <w:rFonts w:eastAsia="Times New Roman"/>
                <w:noProof/>
              </w:rPr>
              <w:t xml:space="preserve">Методика </w:t>
            </w:r>
            <w:r w:rsidRPr="00FA6DC8">
              <w:rPr>
                <w:rStyle w:val="a5"/>
                <w:rFonts w:eastAsia="Times New Roman"/>
                <w:noProof/>
              </w:rPr>
              <w:t xml:space="preserve"> оценк</w:t>
            </w:r>
            <w:r w:rsidR="008B66D9" w:rsidRPr="00FA6DC8">
              <w:rPr>
                <w:rStyle w:val="a5"/>
                <w:rFonts w:eastAsia="Times New Roman"/>
                <w:noProof/>
              </w:rPr>
              <w:t xml:space="preserve">и и анализа </w:t>
            </w:r>
            <w:r w:rsidRPr="00FA6DC8">
              <w:rPr>
                <w:rStyle w:val="a5"/>
                <w:rFonts w:eastAsia="Times New Roman"/>
                <w:noProof/>
              </w:rPr>
              <w:t xml:space="preserve"> факторов </w:t>
            </w:r>
            <w:r w:rsidR="00E63098" w:rsidRPr="00FA6DC8">
              <w:rPr>
                <w:rStyle w:val="a5"/>
                <w:rFonts w:eastAsia="Times New Roman"/>
                <w:noProof/>
              </w:rPr>
              <w:t xml:space="preserve">роста эффективности </w:t>
            </w:r>
            <w:r w:rsidRPr="00FA6DC8">
              <w:rPr>
                <w:rStyle w:val="a5"/>
                <w:rFonts w:eastAsia="Times New Roman"/>
                <w:noProof/>
              </w:rPr>
              <w:t xml:space="preserve"> страховых компаний Республики Казахстан</w:t>
            </w:r>
            <w:r w:rsidRPr="00FA6DC8">
              <w:rPr>
                <w:noProof/>
                <w:webHidden/>
              </w:rPr>
              <w:tab/>
            </w:r>
            <w:r w:rsidRPr="00FA6DC8">
              <w:rPr>
                <w:noProof/>
                <w:webHidden/>
              </w:rPr>
              <w:fldChar w:fldCharType="begin"/>
            </w:r>
            <w:r w:rsidRPr="00FA6DC8">
              <w:rPr>
                <w:noProof/>
                <w:webHidden/>
              </w:rPr>
              <w:instrText xml:space="preserve"> PAGEREF _Toc213600643 \h </w:instrText>
            </w:r>
            <w:r w:rsidRPr="00FA6DC8">
              <w:rPr>
                <w:noProof/>
                <w:webHidden/>
              </w:rPr>
            </w:r>
            <w:r w:rsidRPr="00FA6DC8">
              <w:rPr>
                <w:noProof/>
                <w:webHidden/>
              </w:rPr>
              <w:fldChar w:fldCharType="separate"/>
            </w:r>
            <w:r w:rsidRPr="00FA6DC8">
              <w:rPr>
                <w:noProof/>
                <w:webHidden/>
              </w:rPr>
              <w:t>38</w:t>
            </w:r>
            <w:r w:rsidRPr="00FA6DC8">
              <w:rPr>
                <w:noProof/>
                <w:webHidden/>
              </w:rPr>
              <w:fldChar w:fldCharType="end"/>
            </w:r>
          </w:hyperlink>
        </w:p>
        <w:p w14:paraId="664A2274" w14:textId="3B9BC19A" w:rsidR="00AF1E4B" w:rsidRDefault="00AF1E4B" w:rsidP="00654051">
          <w:pPr>
            <w:pStyle w:val="24"/>
            <w:tabs>
              <w:tab w:val="right" w:leader="dot" w:pos="9911"/>
            </w:tabs>
            <w:spacing w:after="0" w:line="312" w:lineRule="auto"/>
            <w:ind w:left="0" w:firstLine="0"/>
            <w:rPr>
              <w:rFonts w:asciiTheme="minorHAnsi" w:eastAsiaTheme="minorEastAsia" w:hAnsiTheme="minorHAnsi"/>
              <w:noProof/>
              <w:sz w:val="22"/>
              <w:lang w:eastAsia="ru-RU"/>
            </w:rPr>
          </w:pPr>
          <w:hyperlink w:anchor="_Toc213600644" w:history="1">
            <w:r w:rsidRPr="00FA6DC8">
              <w:rPr>
                <w:rStyle w:val="a5"/>
                <w:rFonts w:eastAsia="Times New Roman"/>
                <w:noProof/>
              </w:rPr>
              <w:t xml:space="preserve">2.2 </w:t>
            </w:r>
            <w:r w:rsidR="00E63098" w:rsidRPr="00FA6DC8">
              <w:rPr>
                <w:rStyle w:val="a5"/>
                <w:rFonts w:eastAsia="Times New Roman"/>
                <w:noProof/>
              </w:rPr>
              <w:t xml:space="preserve">Практика организации </w:t>
            </w:r>
            <w:r w:rsidRPr="00FA6DC8">
              <w:rPr>
                <w:rStyle w:val="a5"/>
                <w:rFonts w:eastAsia="Times New Roman"/>
                <w:noProof/>
              </w:rPr>
              <w:t xml:space="preserve"> бухгалтерского учета в страховых компаниях</w:t>
            </w:r>
            <w:r w:rsidRPr="00FA6DC8">
              <w:rPr>
                <w:noProof/>
                <w:webHidden/>
              </w:rPr>
              <w:tab/>
            </w:r>
            <w:r w:rsidR="004D1509">
              <w:rPr>
                <w:noProof/>
                <w:webHidden/>
              </w:rPr>
              <w:t>51</w:t>
            </w:r>
          </w:hyperlink>
        </w:p>
        <w:p w14:paraId="4518A604" w14:textId="6ACF4B59" w:rsidR="00AF1E4B" w:rsidRDefault="00AF1E4B" w:rsidP="00654051">
          <w:pPr>
            <w:pStyle w:val="24"/>
            <w:tabs>
              <w:tab w:val="right" w:leader="dot" w:pos="9911"/>
            </w:tabs>
            <w:spacing w:after="0" w:line="312" w:lineRule="auto"/>
            <w:ind w:left="0" w:firstLine="0"/>
            <w:rPr>
              <w:rFonts w:asciiTheme="minorHAnsi" w:eastAsiaTheme="minorEastAsia" w:hAnsiTheme="minorHAnsi"/>
              <w:noProof/>
              <w:sz w:val="22"/>
              <w:lang w:eastAsia="ru-RU"/>
            </w:rPr>
          </w:pPr>
          <w:hyperlink w:anchor="_Toc213600645" w:history="1">
            <w:r w:rsidRPr="00BA1848">
              <w:rPr>
                <w:rStyle w:val="a5"/>
                <w:rFonts w:eastAsia="Times New Roman"/>
                <w:noProof/>
                <w:lang w:eastAsia="ru-RU"/>
              </w:rPr>
              <w:t xml:space="preserve">2.3 </w:t>
            </w:r>
            <w:r w:rsidRPr="00BA1848">
              <w:rPr>
                <w:rStyle w:val="a5"/>
                <w:noProof/>
              </w:rPr>
              <w:t>Рейтинговая оценка надежности и финансовой устойчивости страховых организаций</w:t>
            </w:r>
            <w:r>
              <w:rPr>
                <w:noProof/>
                <w:webHidden/>
              </w:rPr>
              <w:tab/>
            </w:r>
            <w:r>
              <w:rPr>
                <w:noProof/>
                <w:webHidden/>
              </w:rPr>
              <w:fldChar w:fldCharType="begin"/>
            </w:r>
            <w:r>
              <w:rPr>
                <w:noProof/>
                <w:webHidden/>
              </w:rPr>
              <w:instrText xml:space="preserve"> PAGEREF _Toc213600645 \h </w:instrText>
            </w:r>
            <w:r>
              <w:rPr>
                <w:noProof/>
                <w:webHidden/>
              </w:rPr>
            </w:r>
            <w:r>
              <w:rPr>
                <w:noProof/>
                <w:webHidden/>
              </w:rPr>
              <w:fldChar w:fldCharType="separate"/>
            </w:r>
            <w:r>
              <w:rPr>
                <w:noProof/>
                <w:webHidden/>
              </w:rPr>
              <w:t>6</w:t>
            </w:r>
            <w:r>
              <w:rPr>
                <w:noProof/>
                <w:webHidden/>
              </w:rPr>
              <w:fldChar w:fldCharType="end"/>
            </w:r>
          </w:hyperlink>
          <w:r w:rsidR="004D1509">
            <w:rPr>
              <w:noProof/>
            </w:rPr>
            <w:t>3</w:t>
          </w:r>
        </w:p>
        <w:p w14:paraId="5DA5C290" w14:textId="641D2B33" w:rsidR="00AF1E4B" w:rsidRDefault="00654051" w:rsidP="00654051">
          <w:pPr>
            <w:pStyle w:val="24"/>
            <w:tabs>
              <w:tab w:val="right" w:leader="dot" w:pos="9911"/>
            </w:tabs>
            <w:spacing w:after="0" w:line="312" w:lineRule="auto"/>
            <w:ind w:left="0" w:firstLine="0"/>
            <w:rPr>
              <w:rFonts w:asciiTheme="minorHAnsi" w:eastAsiaTheme="minorEastAsia" w:hAnsiTheme="minorHAnsi"/>
              <w:noProof/>
              <w:sz w:val="22"/>
              <w:lang w:eastAsia="ru-RU"/>
            </w:rPr>
          </w:pPr>
          <w:hyperlink w:anchor="_Toc213600646" w:history="1">
            <w:r>
              <w:rPr>
                <w:rStyle w:val="a5"/>
                <w:noProof/>
                <w:lang w:val="ky-KG"/>
              </w:rPr>
              <w:t>2.4 Инструмент экономико</w:t>
            </w:r>
            <w:r w:rsidR="00AF1E4B" w:rsidRPr="00BA1848">
              <w:rPr>
                <w:rStyle w:val="a5"/>
                <w:noProof/>
                <w:lang w:val="ky-KG"/>
              </w:rPr>
              <w:t>-математического моделирования при оценке основных показателей деятельности страховых компаний.</w:t>
            </w:r>
            <w:r w:rsidR="00AF1E4B">
              <w:rPr>
                <w:noProof/>
                <w:webHidden/>
              </w:rPr>
              <w:tab/>
            </w:r>
            <w:r w:rsidR="00AF1E4B">
              <w:rPr>
                <w:noProof/>
                <w:webHidden/>
              </w:rPr>
              <w:fldChar w:fldCharType="begin"/>
            </w:r>
            <w:r w:rsidR="00AF1E4B">
              <w:rPr>
                <w:noProof/>
                <w:webHidden/>
              </w:rPr>
              <w:instrText xml:space="preserve"> PAGEREF _Toc213600646 \h </w:instrText>
            </w:r>
            <w:r w:rsidR="00AF1E4B">
              <w:rPr>
                <w:noProof/>
                <w:webHidden/>
              </w:rPr>
            </w:r>
            <w:r w:rsidR="00AF1E4B">
              <w:rPr>
                <w:noProof/>
                <w:webHidden/>
              </w:rPr>
              <w:fldChar w:fldCharType="separate"/>
            </w:r>
            <w:r w:rsidR="00AF1E4B">
              <w:rPr>
                <w:noProof/>
                <w:webHidden/>
              </w:rPr>
              <w:t>8</w:t>
            </w:r>
            <w:r w:rsidR="00AF1E4B">
              <w:rPr>
                <w:noProof/>
                <w:webHidden/>
              </w:rPr>
              <w:fldChar w:fldCharType="end"/>
            </w:r>
          </w:hyperlink>
          <w:r w:rsidR="004D1509">
            <w:rPr>
              <w:noProof/>
            </w:rPr>
            <w:t>2</w:t>
          </w:r>
        </w:p>
        <w:p w14:paraId="7BAA5190" w14:textId="77777777" w:rsidR="00B45006" w:rsidRDefault="00B45006" w:rsidP="00654051">
          <w:pPr>
            <w:pStyle w:val="14"/>
            <w:spacing w:line="312" w:lineRule="auto"/>
          </w:pPr>
        </w:p>
        <w:p w14:paraId="3B2609B8" w14:textId="1AA41D6C" w:rsidR="00AF1E4B" w:rsidRPr="00AF1E4B" w:rsidRDefault="00AF1E4B" w:rsidP="00654051">
          <w:pPr>
            <w:pStyle w:val="14"/>
            <w:spacing w:line="312" w:lineRule="auto"/>
            <w:rPr>
              <w:rFonts w:asciiTheme="minorHAnsi" w:eastAsiaTheme="minorEastAsia" w:hAnsiTheme="minorHAnsi"/>
              <w:b/>
              <w:bCs/>
              <w:noProof/>
              <w:sz w:val="22"/>
              <w:lang w:eastAsia="ru-RU"/>
            </w:rPr>
          </w:pPr>
          <w:hyperlink w:anchor="_Toc213600647" w:history="1">
            <w:r w:rsidRPr="00AF1E4B">
              <w:rPr>
                <w:rStyle w:val="a5"/>
                <w:rFonts w:eastAsia="Times New Roman"/>
                <w:b/>
                <w:bCs/>
                <w:noProof/>
              </w:rPr>
              <w:t>ГЛАВА 3</w:t>
            </w:r>
            <w:r w:rsidRPr="00AF1E4B">
              <w:rPr>
                <w:rStyle w:val="a5"/>
                <w:rFonts w:eastAsia="Times New Roman"/>
                <w:b/>
                <w:bCs/>
                <w:noProof/>
                <w:lang w:val="ky-KG"/>
              </w:rPr>
              <w:t xml:space="preserve"> </w:t>
            </w:r>
            <w:r w:rsidRPr="00AF1E4B">
              <w:rPr>
                <w:rStyle w:val="a5"/>
                <w:rFonts w:eastAsia="Times New Roman" w:cs="Times New Roman"/>
                <w:b/>
                <w:bCs/>
                <w:noProof/>
              </w:rPr>
              <w:t>ОСНОВНЫЕ НАПРАВЛЕНИЯ ОПТИМИЗАЦИИ И ПОВЫШЕНИЯ ФИНАНСОВОЙ ЭФФЕКТИВНОСТИ ДЕЯТЕЛЬНОСТИ СТРАХОВЫХ КОМПАНИЙ</w:t>
            </w:r>
          </w:hyperlink>
        </w:p>
        <w:p w14:paraId="3D4FB7E7" w14:textId="70F92287" w:rsidR="00AF1E4B" w:rsidRDefault="00AF1E4B" w:rsidP="00654051">
          <w:pPr>
            <w:pStyle w:val="24"/>
            <w:tabs>
              <w:tab w:val="right" w:leader="dot" w:pos="9911"/>
            </w:tabs>
            <w:spacing w:after="0" w:line="312" w:lineRule="auto"/>
            <w:ind w:left="0" w:firstLine="0"/>
            <w:rPr>
              <w:rFonts w:asciiTheme="minorHAnsi" w:eastAsiaTheme="minorEastAsia" w:hAnsiTheme="minorHAnsi"/>
              <w:noProof/>
              <w:sz w:val="22"/>
              <w:lang w:eastAsia="ru-RU"/>
            </w:rPr>
          </w:pPr>
          <w:hyperlink w:anchor="_Toc213600648" w:history="1">
            <w:r w:rsidRPr="00BA1848">
              <w:rPr>
                <w:rStyle w:val="a5"/>
                <w:rFonts w:eastAsia="Times New Roman"/>
                <w:noProof/>
              </w:rPr>
              <w:t>3.</w:t>
            </w:r>
            <w:r w:rsidRPr="00BA1848">
              <w:rPr>
                <w:rStyle w:val="a5"/>
                <w:rFonts w:eastAsia="Times New Roman"/>
                <w:noProof/>
                <w:lang w:val="ky-KG"/>
              </w:rPr>
              <w:t>1</w:t>
            </w:r>
            <w:r w:rsidRPr="00BA1848">
              <w:rPr>
                <w:rStyle w:val="a5"/>
                <w:rFonts w:eastAsia="Times New Roman"/>
                <w:noProof/>
              </w:rPr>
              <w:t xml:space="preserve"> Совершенствование бухгалтерского учета страховых компаний </w:t>
            </w:r>
            <w:r w:rsidRPr="00BA1848">
              <w:rPr>
                <w:rStyle w:val="a5"/>
                <w:rFonts w:cs="Times New Roman"/>
                <w:noProof/>
              </w:rPr>
              <w:t>в соответствии с Международным</w:t>
            </w:r>
            <w:r w:rsidRPr="00BA1848">
              <w:rPr>
                <w:rStyle w:val="a5"/>
                <w:rFonts w:cs="Times New Roman"/>
                <w:noProof/>
                <w:lang w:val="ky-KG"/>
              </w:rPr>
              <w:t>и</w:t>
            </w:r>
            <w:r w:rsidRPr="00BA1848">
              <w:rPr>
                <w:rStyle w:val="a5"/>
                <w:rFonts w:cs="Times New Roman"/>
                <w:noProof/>
              </w:rPr>
              <w:t xml:space="preserve"> стандарт</w:t>
            </w:r>
            <w:r w:rsidRPr="00BA1848">
              <w:rPr>
                <w:rStyle w:val="a5"/>
                <w:rFonts w:cs="Times New Roman"/>
                <w:noProof/>
                <w:lang w:val="ky-KG"/>
              </w:rPr>
              <w:t>ами</w:t>
            </w:r>
            <w:r w:rsidRPr="00BA1848">
              <w:rPr>
                <w:rStyle w:val="a5"/>
                <w:rFonts w:cs="Times New Roman"/>
                <w:noProof/>
              </w:rPr>
              <w:t xml:space="preserve"> финансовой отчетности.</w:t>
            </w:r>
            <w:r>
              <w:rPr>
                <w:noProof/>
                <w:webHidden/>
              </w:rPr>
              <w:tab/>
            </w:r>
            <w:r>
              <w:rPr>
                <w:noProof/>
                <w:webHidden/>
              </w:rPr>
              <w:fldChar w:fldCharType="begin"/>
            </w:r>
            <w:r>
              <w:rPr>
                <w:noProof/>
                <w:webHidden/>
              </w:rPr>
              <w:instrText xml:space="preserve"> PAGEREF _Toc213600648 \h </w:instrText>
            </w:r>
            <w:r>
              <w:rPr>
                <w:noProof/>
                <w:webHidden/>
              </w:rPr>
            </w:r>
            <w:r>
              <w:rPr>
                <w:noProof/>
                <w:webHidden/>
              </w:rPr>
              <w:fldChar w:fldCharType="separate"/>
            </w:r>
            <w:r>
              <w:rPr>
                <w:noProof/>
                <w:webHidden/>
              </w:rPr>
              <w:t>9</w:t>
            </w:r>
            <w:r>
              <w:rPr>
                <w:noProof/>
                <w:webHidden/>
              </w:rPr>
              <w:fldChar w:fldCharType="end"/>
            </w:r>
          </w:hyperlink>
          <w:r w:rsidR="004D1509">
            <w:rPr>
              <w:noProof/>
            </w:rPr>
            <w:t>4</w:t>
          </w:r>
        </w:p>
        <w:p w14:paraId="364EED83" w14:textId="57831A43" w:rsidR="00AF1E4B" w:rsidRDefault="00AF1E4B" w:rsidP="00654051">
          <w:pPr>
            <w:pStyle w:val="24"/>
            <w:tabs>
              <w:tab w:val="right" w:leader="dot" w:pos="9911"/>
            </w:tabs>
            <w:spacing w:after="0" w:line="312" w:lineRule="auto"/>
            <w:ind w:left="0" w:firstLine="0"/>
            <w:rPr>
              <w:rFonts w:asciiTheme="minorHAnsi" w:eastAsiaTheme="minorEastAsia" w:hAnsiTheme="minorHAnsi"/>
              <w:noProof/>
              <w:sz w:val="22"/>
              <w:lang w:eastAsia="ru-RU"/>
            </w:rPr>
          </w:pPr>
          <w:hyperlink w:anchor="_Toc213600649" w:history="1">
            <w:r w:rsidRPr="00BA1848">
              <w:rPr>
                <w:rStyle w:val="a5"/>
                <w:noProof/>
              </w:rPr>
              <w:t>3.</w:t>
            </w:r>
            <w:r w:rsidRPr="00BA1848">
              <w:rPr>
                <w:rStyle w:val="a5"/>
                <w:noProof/>
                <w:lang w:val="ky-KG"/>
              </w:rPr>
              <w:t>2Проблемы цифровизации и внедрение прогрессивных технологий в деятельность страховых компаний.</w:t>
            </w:r>
            <w:r>
              <w:rPr>
                <w:noProof/>
                <w:webHidden/>
              </w:rPr>
              <w:tab/>
            </w:r>
            <w:r w:rsidR="004D1509">
              <w:rPr>
                <w:noProof/>
                <w:webHidden/>
              </w:rPr>
              <w:t>103</w:t>
            </w:r>
          </w:hyperlink>
        </w:p>
        <w:p w14:paraId="0CFA9734" w14:textId="445C4725" w:rsidR="00AF1E4B" w:rsidRDefault="00AF1E4B" w:rsidP="00654051">
          <w:pPr>
            <w:pStyle w:val="24"/>
            <w:tabs>
              <w:tab w:val="right" w:leader="dot" w:pos="9911"/>
            </w:tabs>
            <w:spacing w:after="0" w:line="312" w:lineRule="auto"/>
            <w:ind w:left="0" w:firstLine="0"/>
            <w:rPr>
              <w:rFonts w:asciiTheme="minorHAnsi" w:eastAsiaTheme="minorEastAsia" w:hAnsiTheme="minorHAnsi"/>
              <w:noProof/>
              <w:sz w:val="22"/>
              <w:lang w:eastAsia="ru-RU"/>
            </w:rPr>
          </w:pPr>
          <w:hyperlink w:anchor="_Toc213600650" w:history="1">
            <w:r w:rsidRPr="00BA1848">
              <w:rPr>
                <w:rStyle w:val="a5"/>
                <w:rFonts w:cs="Times New Roman"/>
                <w:noProof/>
              </w:rPr>
              <w:t>3.</w:t>
            </w:r>
            <w:r w:rsidRPr="00BA1848">
              <w:rPr>
                <w:rStyle w:val="a5"/>
                <w:rFonts w:cs="Times New Roman"/>
                <w:noProof/>
                <w:lang w:val="ky-KG"/>
              </w:rPr>
              <w:t>3</w:t>
            </w:r>
            <w:r w:rsidRPr="00BA1848">
              <w:rPr>
                <w:rStyle w:val="a5"/>
                <w:rFonts w:cs="Times New Roman"/>
                <w:noProof/>
              </w:rPr>
              <w:t>.Разработка стратегии минимизации рисков и обеспечения финансовой устойчивости страховых компаний.</w:t>
            </w:r>
            <w:r>
              <w:rPr>
                <w:noProof/>
                <w:webHidden/>
              </w:rPr>
              <w:tab/>
            </w:r>
            <w:r>
              <w:rPr>
                <w:noProof/>
                <w:webHidden/>
              </w:rPr>
              <w:fldChar w:fldCharType="begin"/>
            </w:r>
            <w:r>
              <w:rPr>
                <w:noProof/>
                <w:webHidden/>
              </w:rPr>
              <w:instrText xml:space="preserve"> PAGEREF _Toc213600650 \h </w:instrText>
            </w:r>
            <w:r>
              <w:rPr>
                <w:noProof/>
                <w:webHidden/>
              </w:rPr>
            </w:r>
            <w:r>
              <w:rPr>
                <w:noProof/>
                <w:webHidden/>
              </w:rPr>
              <w:fldChar w:fldCharType="separate"/>
            </w:r>
            <w:r>
              <w:rPr>
                <w:noProof/>
                <w:webHidden/>
              </w:rPr>
              <w:t>1</w:t>
            </w:r>
            <w:r>
              <w:rPr>
                <w:noProof/>
                <w:webHidden/>
              </w:rPr>
              <w:fldChar w:fldCharType="end"/>
            </w:r>
          </w:hyperlink>
          <w:r w:rsidR="004D1509">
            <w:rPr>
              <w:noProof/>
            </w:rPr>
            <w:t>13</w:t>
          </w:r>
        </w:p>
        <w:p w14:paraId="04876CDA" w14:textId="7DD365C2" w:rsidR="00AF1E4B" w:rsidRPr="00AF1E4B" w:rsidRDefault="00AF1E4B" w:rsidP="00654051">
          <w:pPr>
            <w:pStyle w:val="14"/>
            <w:spacing w:line="312" w:lineRule="auto"/>
            <w:rPr>
              <w:rFonts w:asciiTheme="minorHAnsi" w:eastAsiaTheme="minorEastAsia" w:hAnsiTheme="minorHAnsi"/>
              <w:b/>
              <w:bCs/>
              <w:noProof/>
              <w:sz w:val="22"/>
              <w:lang w:eastAsia="ru-RU"/>
            </w:rPr>
          </w:pPr>
          <w:hyperlink w:anchor="_Toc213600651" w:history="1">
            <w:r w:rsidRPr="00AF1E4B">
              <w:rPr>
                <w:rStyle w:val="a5"/>
                <w:b/>
                <w:bCs/>
                <w:noProof/>
                <w:lang w:val="ky-KG"/>
              </w:rPr>
              <w:t>ЗАКЛЮЧЕНИЕ</w:t>
            </w:r>
            <w:r w:rsidRPr="00AF1E4B">
              <w:rPr>
                <w:b/>
                <w:bCs/>
                <w:noProof/>
                <w:webHidden/>
              </w:rPr>
              <w:tab/>
            </w:r>
            <w:r w:rsidRPr="00AF1E4B">
              <w:rPr>
                <w:b/>
                <w:bCs/>
                <w:noProof/>
                <w:webHidden/>
              </w:rPr>
              <w:fldChar w:fldCharType="begin"/>
            </w:r>
            <w:r w:rsidRPr="00AF1E4B">
              <w:rPr>
                <w:b/>
                <w:bCs/>
                <w:noProof/>
                <w:webHidden/>
              </w:rPr>
              <w:instrText xml:space="preserve"> PAGEREF _Toc213600651 \h </w:instrText>
            </w:r>
            <w:r w:rsidRPr="00AF1E4B">
              <w:rPr>
                <w:b/>
                <w:bCs/>
                <w:noProof/>
                <w:webHidden/>
              </w:rPr>
            </w:r>
            <w:r w:rsidRPr="00AF1E4B">
              <w:rPr>
                <w:b/>
                <w:bCs/>
                <w:noProof/>
                <w:webHidden/>
              </w:rPr>
              <w:fldChar w:fldCharType="separate"/>
            </w:r>
            <w:r>
              <w:rPr>
                <w:b/>
                <w:bCs/>
                <w:noProof/>
                <w:webHidden/>
              </w:rPr>
              <w:t>11</w:t>
            </w:r>
            <w:r w:rsidRPr="00AF1E4B">
              <w:rPr>
                <w:b/>
                <w:bCs/>
                <w:noProof/>
                <w:webHidden/>
              </w:rPr>
              <w:fldChar w:fldCharType="end"/>
            </w:r>
          </w:hyperlink>
          <w:r w:rsidR="004D1509">
            <w:rPr>
              <w:b/>
              <w:bCs/>
              <w:noProof/>
            </w:rPr>
            <w:t>7</w:t>
          </w:r>
        </w:p>
        <w:p w14:paraId="5A679B32" w14:textId="63F320DB" w:rsidR="00AF1E4B" w:rsidRPr="00AF1E4B" w:rsidRDefault="00AF1E4B" w:rsidP="00654051">
          <w:pPr>
            <w:pStyle w:val="14"/>
            <w:spacing w:line="312" w:lineRule="auto"/>
            <w:rPr>
              <w:rFonts w:asciiTheme="minorHAnsi" w:eastAsiaTheme="minorEastAsia" w:hAnsiTheme="minorHAnsi"/>
              <w:b/>
              <w:bCs/>
              <w:noProof/>
              <w:sz w:val="22"/>
              <w:lang w:eastAsia="ru-RU"/>
            </w:rPr>
          </w:pPr>
          <w:hyperlink w:anchor="_Toc213600652" w:history="1">
            <w:r w:rsidRPr="00AF1E4B">
              <w:rPr>
                <w:rStyle w:val="a5"/>
                <w:b/>
                <w:bCs/>
                <w:noProof/>
                <w:lang w:val="ky-KG"/>
              </w:rPr>
              <w:t>СПИСОК ЛИТЕРАТУРЫ</w:t>
            </w:r>
            <w:r w:rsidRPr="00AF1E4B">
              <w:rPr>
                <w:b/>
                <w:bCs/>
                <w:noProof/>
                <w:webHidden/>
              </w:rPr>
              <w:tab/>
            </w:r>
            <w:r w:rsidRPr="00AF1E4B">
              <w:rPr>
                <w:b/>
                <w:bCs/>
                <w:noProof/>
                <w:webHidden/>
              </w:rPr>
              <w:fldChar w:fldCharType="begin"/>
            </w:r>
            <w:r w:rsidRPr="00AF1E4B">
              <w:rPr>
                <w:b/>
                <w:bCs/>
                <w:noProof/>
                <w:webHidden/>
              </w:rPr>
              <w:instrText xml:space="preserve"> PAGEREF _Toc213600652 \h </w:instrText>
            </w:r>
            <w:r w:rsidRPr="00AF1E4B">
              <w:rPr>
                <w:b/>
                <w:bCs/>
                <w:noProof/>
                <w:webHidden/>
              </w:rPr>
            </w:r>
            <w:r w:rsidRPr="00AF1E4B">
              <w:rPr>
                <w:b/>
                <w:bCs/>
                <w:noProof/>
                <w:webHidden/>
              </w:rPr>
              <w:fldChar w:fldCharType="separate"/>
            </w:r>
            <w:r>
              <w:rPr>
                <w:b/>
                <w:bCs/>
                <w:noProof/>
                <w:webHidden/>
              </w:rPr>
              <w:t>12</w:t>
            </w:r>
            <w:r w:rsidRPr="00AF1E4B">
              <w:rPr>
                <w:b/>
                <w:bCs/>
                <w:noProof/>
                <w:webHidden/>
              </w:rPr>
              <w:fldChar w:fldCharType="end"/>
            </w:r>
          </w:hyperlink>
          <w:r w:rsidR="004D1509">
            <w:rPr>
              <w:b/>
              <w:bCs/>
              <w:noProof/>
            </w:rPr>
            <w:t>3</w:t>
          </w:r>
        </w:p>
        <w:p w14:paraId="53B9A940" w14:textId="29501A3C" w:rsidR="00AF1E4B" w:rsidRPr="00AF1E4B" w:rsidRDefault="00AF1E4B" w:rsidP="00654051">
          <w:pPr>
            <w:pStyle w:val="14"/>
            <w:spacing w:line="312" w:lineRule="auto"/>
            <w:rPr>
              <w:rFonts w:asciiTheme="minorHAnsi" w:eastAsiaTheme="minorEastAsia" w:hAnsiTheme="minorHAnsi"/>
              <w:b/>
              <w:bCs/>
              <w:noProof/>
              <w:sz w:val="22"/>
              <w:lang w:eastAsia="ru-RU"/>
            </w:rPr>
          </w:pPr>
          <w:hyperlink w:anchor="_Toc213600653" w:history="1">
            <w:r w:rsidRPr="00AF1E4B">
              <w:rPr>
                <w:rStyle w:val="a5"/>
                <w:b/>
                <w:bCs/>
                <w:noProof/>
                <w:lang w:val="ky-KG"/>
              </w:rPr>
              <w:t>ПРИЛОЖЕНИЯ</w:t>
            </w:r>
            <w:r w:rsidRPr="00AF1E4B">
              <w:rPr>
                <w:b/>
                <w:bCs/>
                <w:noProof/>
                <w:webHidden/>
              </w:rPr>
              <w:tab/>
            </w:r>
            <w:r w:rsidRPr="00AF1E4B">
              <w:rPr>
                <w:b/>
                <w:bCs/>
                <w:noProof/>
                <w:webHidden/>
              </w:rPr>
              <w:fldChar w:fldCharType="begin"/>
            </w:r>
            <w:r w:rsidRPr="00AF1E4B">
              <w:rPr>
                <w:b/>
                <w:bCs/>
                <w:noProof/>
                <w:webHidden/>
              </w:rPr>
              <w:instrText xml:space="preserve"> PAGEREF _Toc213600653 \h </w:instrText>
            </w:r>
            <w:r w:rsidRPr="00AF1E4B">
              <w:rPr>
                <w:b/>
                <w:bCs/>
                <w:noProof/>
                <w:webHidden/>
              </w:rPr>
            </w:r>
            <w:r w:rsidRPr="00AF1E4B">
              <w:rPr>
                <w:b/>
                <w:bCs/>
                <w:noProof/>
                <w:webHidden/>
              </w:rPr>
              <w:fldChar w:fldCharType="separate"/>
            </w:r>
            <w:r>
              <w:rPr>
                <w:b/>
                <w:bCs/>
                <w:noProof/>
                <w:webHidden/>
              </w:rPr>
              <w:t>13</w:t>
            </w:r>
            <w:r w:rsidRPr="00AF1E4B">
              <w:rPr>
                <w:b/>
                <w:bCs/>
                <w:noProof/>
                <w:webHidden/>
              </w:rPr>
              <w:fldChar w:fldCharType="end"/>
            </w:r>
          </w:hyperlink>
          <w:r w:rsidR="004D1509">
            <w:rPr>
              <w:b/>
              <w:bCs/>
              <w:noProof/>
            </w:rPr>
            <w:t>1</w:t>
          </w:r>
        </w:p>
        <w:p w14:paraId="5FFDF408" w14:textId="76D8EC64" w:rsidR="00B50832" w:rsidRPr="00AF1E4B" w:rsidRDefault="006F609F" w:rsidP="00654051">
          <w:pPr>
            <w:spacing w:line="312" w:lineRule="auto"/>
            <w:ind w:firstLine="0"/>
            <w:rPr>
              <w:b/>
              <w:bCs/>
            </w:rPr>
          </w:pPr>
          <w:r>
            <w:rPr>
              <w:b/>
              <w:bCs/>
            </w:rPr>
            <w:fldChar w:fldCharType="end"/>
          </w:r>
        </w:p>
      </w:sdtContent>
    </w:sdt>
    <w:p w14:paraId="03029D60" w14:textId="7287D4DC" w:rsidR="00C82FBD" w:rsidRPr="008A0328" w:rsidRDefault="006B08ED" w:rsidP="00AF1E4B">
      <w:pPr>
        <w:pStyle w:val="1"/>
      </w:pPr>
      <w:bookmarkStart w:id="0" w:name="_Toc213600636"/>
      <w:r w:rsidRPr="00211DF9">
        <w:lastRenderedPageBreak/>
        <w:t>ВВЕДЕНИЕ</w:t>
      </w:r>
      <w:bookmarkEnd w:id="0"/>
    </w:p>
    <w:p w14:paraId="2BA694AC" w14:textId="77777777" w:rsidR="00BA4B2C" w:rsidRDefault="00BA4B2C" w:rsidP="00AF1E4B">
      <w:pPr>
        <w:ind w:firstLine="567"/>
        <w:rPr>
          <w:rFonts w:cs="Times New Roman"/>
          <w:b/>
          <w:szCs w:val="28"/>
        </w:rPr>
      </w:pPr>
    </w:p>
    <w:p w14:paraId="2E14721C" w14:textId="77777777" w:rsidR="001B7285" w:rsidRDefault="006B08ED" w:rsidP="00AF1E4B">
      <w:pPr>
        <w:ind w:firstLine="567"/>
        <w:rPr>
          <w:rFonts w:cs="Times New Roman"/>
          <w:szCs w:val="28"/>
        </w:rPr>
      </w:pPr>
      <w:r w:rsidRPr="005C052F">
        <w:rPr>
          <w:rFonts w:cs="Times New Roman"/>
          <w:b/>
          <w:szCs w:val="28"/>
        </w:rPr>
        <w:t>Актуальнос</w:t>
      </w:r>
      <w:r w:rsidR="004B7238" w:rsidRPr="005C052F">
        <w:rPr>
          <w:rFonts w:cs="Times New Roman"/>
          <w:b/>
          <w:szCs w:val="28"/>
        </w:rPr>
        <w:t>ть темы исследования</w:t>
      </w:r>
      <w:r w:rsidR="004B7238">
        <w:rPr>
          <w:rFonts w:cs="Times New Roman"/>
          <w:szCs w:val="28"/>
        </w:rPr>
        <w:t xml:space="preserve">. </w:t>
      </w:r>
    </w:p>
    <w:p w14:paraId="34099603" w14:textId="69D1146E" w:rsidR="006B08ED" w:rsidRPr="006B08ED" w:rsidRDefault="00D63DE2" w:rsidP="00AF1E4B">
      <w:pPr>
        <w:ind w:firstLine="567"/>
        <w:rPr>
          <w:rFonts w:cs="Times New Roman"/>
          <w:szCs w:val="28"/>
        </w:rPr>
      </w:pPr>
      <w:r>
        <w:rPr>
          <w:rFonts w:cs="Times New Roman"/>
          <w:szCs w:val="28"/>
        </w:rPr>
        <w:t>Эво</w:t>
      </w:r>
      <w:r w:rsidR="00CC192C">
        <w:rPr>
          <w:rFonts w:cs="Times New Roman"/>
          <w:szCs w:val="28"/>
        </w:rPr>
        <w:t>люционное развитие и становление</w:t>
      </w:r>
      <w:r>
        <w:rPr>
          <w:rFonts w:cs="Times New Roman"/>
          <w:szCs w:val="28"/>
        </w:rPr>
        <w:t xml:space="preserve"> </w:t>
      </w:r>
      <w:r w:rsidR="00CC192C" w:rsidRPr="006B08ED">
        <w:rPr>
          <w:rFonts w:cs="Times New Roman"/>
          <w:szCs w:val="28"/>
        </w:rPr>
        <w:t>страхово</w:t>
      </w:r>
      <w:r w:rsidR="00CC192C">
        <w:rPr>
          <w:rFonts w:cs="Times New Roman"/>
          <w:szCs w:val="28"/>
        </w:rPr>
        <w:t>го</w:t>
      </w:r>
      <w:r w:rsidR="00CC192C" w:rsidRPr="006B08ED">
        <w:rPr>
          <w:rFonts w:cs="Times New Roman"/>
          <w:szCs w:val="28"/>
        </w:rPr>
        <w:t xml:space="preserve"> рын</w:t>
      </w:r>
      <w:r w:rsidR="00CC192C">
        <w:rPr>
          <w:rFonts w:cs="Times New Roman"/>
          <w:szCs w:val="28"/>
        </w:rPr>
        <w:t>ка Республики Казахстан</w:t>
      </w:r>
      <w:r w:rsidRPr="006B08ED">
        <w:rPr>
          <w:rFonts w:cs="Times New Roman"/>
          <w:szCs w:val="28"/>
        </w:rPr>
        <w:t xml:space="preserve"> </w:t>
      </w:r>
      <w:r w:rsidR="00CC192C">
        <w:rPr>
          <w:rFonts w:cs="Times New Roman"/>
          <w:szCs w:val="28"/>
        </w:rPr>
        <w:t xml:space="preserve">является </w:t>
      </w:r>
      <w:r>
        <w:rPr>
          <w:rFonts w:cs="Times New Roman"/>
          <w:szCs w:val="28"/>
        </w:rPr>
        <w:t>св</w:t>
      </w:r>
      <w:r w:rsidR="00CC192C">
        <w:rPr>
          <w:rFonts w:cs="Times New Roman"/>
          <w:szCs w:val="28"/>
        </w:rPr>
        <w:t xml:space="preserve">идетельством стабильного роста и </w:t>
      </w:r>
      <w:r>
        <w:rPr>
          <w:rFonts w:cs="Times New Roman"/>
          <w:szCs w:val="28"/>
        </w:rPr>
        <w:t>важного рычага</w:t>
      </w:r>
      <w:r w:rsidR="00CC192C">
        <w:rPr>
          <w:rFonts w:cs="Times New Roman"/>
          <w:szCs w:val="28"/>
        </w:rPr>
        <w:t xml:space="preserve"> рыночной экономической системы</w:t>
      </w:r>
      <w:r w:rsidRPr="006B08ED">
        <w:rPr>
          <w:rFonts w:cs="Times New Roman"/>
          <w:szCs w:val="28"/>
        </w:rPr>
        <w:t>.</w:t>
      </w:r>
      <w:r w:rsidR="00CC192C">
        <w:rPr>
          <w:rFonts w:cs="Times New Roman"/>
          <w:szCs w:val="28"/>
        </w:rPr>
        <w:t xml:space="preserve"> </w:t>
      </w:r>
      <w:r w:rsidR="004B7238" w:rsidRPr="003B48A5">
        <w:rPr>
          <w:rFonts w:cs="Times New Roman"/>
          <w:szCs w:val="28"/>
        </w:rPr>
        <w:t xml:space="preserve">Закон Республики Казахстан № 126-II </w:t>
      </w:r>
      <w:r w:rsidR="004B7238">
        <w:rPr>
          <w:rFonts w:cs="Times New Roman"/>
          <w:szCs w:val="28"/>
        </w:rPr>
        <w:t>«</w:t>
      </w:r>
      <w:r w:rsidR="004B7238" w:rsidRPr="003B48A5">
        <w:rPr>
          <w:rFonts w:cs="Times New Roman"/>
          <w:szCs w:val="28"/>
        </w:rPr>
        <w:t>О страховой деятельности</w:t>
      </w:r>
      <w:r w:rsidR="004B7238">
        <w:rPr>
          <w:rFonts w:cs="Times New Roman"/>
          <w:szCs w:val="28"/>
        </w:rPr>
        <w:t>»</w:t>
      </w:r>
      <w:r w:rsidR="00654051">
        <w:rPr>
          <w:rStyle w:val="afb"/>
          <w:rFonts w:cs="Times New Roman"/>
          <w:szCs w:val="28"/>
        </w:rPr>
        <w:footnoteReference w:id="1"/>
      </w:r>
      <w:r w:rsidR="00CC192C">
        <w:rPr>
          <w:rFonts w:cs="Times New Roman"/>
          <w:szCs w:val="28"/>
        </w:rPr>
        <w:t xml:space="preserve">, принятый </w:t>
      </w:r>
      <w:r w:rsidR="00CC192C" w:rsidRPr="003B48A5">
        <w:rPr>
          <w:rFonts w:cs="Times New Roman"/>
          <w:szCs w:val="28"/>
        </w:rPr>
        <w:t>18 декабря</w:t>
      </w:r>
      <w:r w:rsidR="00CC192C">
        <w:rPr>
          <w:rFonts w:cs="Times New Roman"/>
          <w:szCs w:val="28"/>
        </w:rPr>
        <w:t xml:space="preserve"> 2000 года выступил </w:t>
      </w:r>
      <w:r w:rsidR="00C93C79">
        <w:rPr>
          <w:rFonts w:cs="Times New Roman"/>
          <w:szCs w:val="28"/>
        </w:rPr>
        <w:t xml:space="preserve">правовой основой </w:t>
      </w:r>
      <w:r w:rsidR="00CC192C">
        <w:rPr>
          <w:rFonts w:cs="Times New Roman"/>
          <w:szCs w:val="28"/>
        </w:rPr>
        <w:t>национальной страховой системы</w:t>
      </w:r>
      <w:r w:rsidR="004B7238">
        <w:rPr>
          <w:rFonts w:cs="Times New Roman"/>
          <w:szCs w:val="28"/>
        </w:rPr>
        <w:t xml:space="preserve">. </w:t>
      </w:r>
      <w:r w:rsidR="00CC192C">
        <w:rPr>
          <w:rFonts w:cs="Times New Roman"/>
          <w:szCs w:val="28"/>
        </w:rPr>
        <w:t>Э</w:t>
      </w:r>
      <w:r w:rsidR="00083E27">
        <w:rPr>
          <w:rFonts w:cs="Times New Roman"/>
          <w:szCs w:val="28"/>
        </w:rPr>
        <w:t xml:space="preserve">ффективная </w:t>
      </w:r>
      <w:r w:rsidR="00CC192C">
        <w:rPr>
          <w:rFonts w:cs="Times New Roman"/>
          <w:szCs w:val="28"/>
        </w:rPr>
        <w:t>сущность страхования заключена в предотвращении</w:t>
      </w:r>
      <w:r w:rsidR="006B08ED" w:rsidRPr="006B08ED">
        <w:rPr>
          <w:rFonts w:cs="Times New Roman"/>
          <w:szCs w:val="28"/>
        </w:rPr>
        <w:t xml:space="preserve"> </w:t>
      </w:r>
      <w:r w:rsidR="00152B6E">
        <w:rPr>
          <w:rFonts w:cs="Times New Roman"/>
          <w:szCs w:val="28"/>
        </w:rPr>
        <w:t xml:space="preserve">отвлечения значительной массы </w:t>
      </w:r>
      <w:r w:rsidR="00083E27">
        <w:rPr>
          <w:rFonts w:cs="Times New Roman"/>
          <w:szCs w:val="28"/>
        </w:rPr>
        <w:t xml:space="preserve">оборотных </w:t>
      </w:r>
      <w:r w:rsidR="006B08ED" w:rsidRPr="006B08ED">
        <w:rPr>
          <w:rFonts w:cs="Times New Roman"/>
          <w:szCs w:val="28"/>
        </w:rPr>
        <w:t>средств на возмещение ущерба</w:t>
      </w:r>
      <w:r w:rsidR="001F130F">
        <w:rPr>
          <w:rFonts w:cs="Times New Roman"/>
          <w:szCs w:val="28"/>
        </w:rPr>
        <w:t>, что минимизирует сбои в</w:t>
      </w:r>
      <w:r w:rsidR="00686089">
        <w:rPr>
          <w:rFonts w:cs="Times New Roman"/>
          <w:szCs w:val="28"/>
        </w:rPr>
        <w:t xml:space="preserve"> </w:t>
      </w:r>
      <w:r w:rsidR="001F130F">
        <w:rPr>
          <w:rFonts w:cs="Times New Roman"/>
          <w:szCs w:val="28"/>
        </w:rPr>
        <w:t>производственном цикле</w:t>
      </w:r>
      <w:r w:rsidR="00083E27">
        <w:rPr>
          <w:rFonts w:cs="Times New Roman"/>
          <w:szCs w:val="28"/>
        </w:rPr>
        <w:t>, тем самым</w:t>
      </w:r>
      <w:r w:rsidR="006B08ED" w:rsidRPr="006B08ED">
        <w:rPr>
          <w:rFonts w:cs="Times New Roman"/>
          <w:szCs w:val="28"/>
        </w:rPr>
        <w:t xml:space="preserve"> </w:t>
      </w:r>
      <w:r w:rsidR="001F130F">
        <w:rPr>
          <w:rFonts w:cs="Times New Roman"/>
          <w:szCs w:val="28"/>
        </w:rPr>
        <w:t>повыша</w:t>
      </w:r>
      <w:r w:rsidR="00083E27">
        <w:rPr>
          <w:rFonts w:cs="Times New Roman"/>
          <w:szCs w:val="28"/>
        </w:rPr>
        <w:t>я</w:t>
      </w:r>
      <w:r w:rsidR="001F130F">
        <w:rPr>
          <w:rFonts w:cs="Times New Roman"/>
          <w:szCs w:val="28"/>
        </w:rPr>
        <w:t xml:space="preserve"> социальную защиту</w:t>
      </w:r>
      <w:r w:rsidR="006B08ED" w:rsidRPr="006B08ED">
        <w:rPr>
          <w:rFonts w:cs="Times New Roman"/>
          <w:szCs w:val="28"/>
        </w:rPr>
        <w:t xml:space="preserve"> населения</w:t>
      </w:r>
      <w:r w:rsidR="00686089">
        <w:rPr>
          <w:rFonts w:cs="Times New Roman"/>
          <w:szCs w:val="28"/>
        </w:rPr>
        <w:t>.</w:t>
      </w:r>
    </w:p>
    <w:p w14:paraId="39A84467" w14:textId="77777777" w:rsidR="00314C45" w:rsidRDefault="001F130F" w:rsidP="00654051">
      <w:pPr>
        <w:ind w:firstLine="0"/>
        <w:rPr>
          <w:rFonts w:cs="Times New Roman"/>
          <w:szCs w:val="28"/>
        </w:rPr>
      </w:pPr>
      <w:r>
        <w:rPr>
          <w:rFonts w:cs="Times New Roman"/>
          <w:szCs w:val="28"/>
        </w:rPr>
        <w:tab/>
      </w:r>
      <w:r w:rsidR="006B08ED" w:rsidRPr="006B08ED">
        <w:rPr>
          <w:rFonts w:cs="Times New Roman"/>
          <w:szCs w:val="28"/>
        </w:rPr>
        <w:t>Экономи</w:t>
      </w:r>
      <w:r w:rsidR="00083E27">
        <w:rPr>
          <w:rFonts w:cs="Times New Roman"/>
          <w:szCs w:val="28"/>
        </w:rPr>
        <w:t>ческая основа</w:t>
      </w:r>
      <w:r w:rsidR="006B08ED" w:rsidRPr="006B08ED">
        <w:rPr>
          <w:rFonts w:cs="Times New Roman"/>
          <w:szCs w:val="28"/>
        </w:rPr>
        <w:t xml:space="preserve"> страхования </w:t>
      </w:r>
      <w:r w:rsidR="00083E27">
        <w:rPr>
          <w:rFonts w:cs="Times New Roman"/>
          <w:szCs w:val="28"/>
        </w:rPr>
        <w:t xml:space="preserve">концентрируется в </w:t>
      </w:r>
      <w:r w:rsidR="006B08ED" w:rsidRPr="006B08ED">
        <w:rPr>
          <w:rFonts w:cs="Times New Roman"/>
          <w:szCs w:val="28"/>
        </w:rPr>
        <w:t>солидарн</w:t>
      </w:r>
      <w:r w:rsidR="00083E27">
        <w:rPr>
          <w:rFonts w:cs="Times New Roman"/>
          <w:szCs w:val="28"/>
        </w:rPr>
        <w:t>ой раскладке</w:t>
      </w:r>
      <w:r w:rsidR="006B08ED" w:rsidRPr="006B08ED">
        <w:rPr>
          <w:rFonts w:cs="Times New Roman"/>
          <w:szCs w:val="28"/>
        </w:rPr>
        <w:t xml:space="preserve"> ущерба между страхователями. При этом </w:t>
      </w:r>
      <w:r w:rsidR="00083E27">
        <w:rPr>
          <w:rFonts w:cs="Times New Roman"/>
          <w:szCs w:val="28"/>
        </w:rPr>
        <w:t xml:space="preserve">важна роль </w:t>
      </w:r>
      <w:r w:rsidR="006B08ED" w:rsidRPr="006B08ED">
        <w:rPr>
          <w:rFonts w:cs="Times New Roman"/>
          <w:szCs w:val="28"/>
        </w:rPr>
        <w:t>страховщик</w:t>
      </w:r>
      <w:r w:rsidR="00083E27">
        <w:rPr>
          <w:rFonts w:cs="Times New Roman"/>
          <w:szCs w:val="28"/>
        </w:rPr>
        <w:t>а, который</w:t>
      </w:r>
      <w:r w:rsidR="006B08ED" w:rsidRPr="006B08ED">
        <w:rPr>
          <w:rFonts w:cs="Times New Roman"/>
          <w:szCs w:val="28"/>
        </w:rPr>
        <w:t xml:space="preserve"> выступает неким посредником в </w:t>
      </w:r>
      <w:r w:rsidR="00083E27">
        <w:rPr>
          <w:rFonts w:cs="Times New Roman"/>
          <w:szCs w:val="28"/>
        </w:rPr>
        <w:t>системе</w:t>
      </w:r>
      <w:r w:rsidR="006B08ED" w:rsidRPr="006B08ED">
        <w:rPr>
          <w:rFonts w:cs="Times New Roman"/>
          <w:szCs w:val="28"/>
        </w:rPr>
        <w:t xml:space="preserve"> компенсации ущерба. </w:t>
      </w:r>
      <w:r w:rsidR="00083E27">
        <w:rPr>
          <w:rFonts w:cs="Times New Roman"/>
          <w:szCs w:val="28"/>
        </w:rPr>
        <w:t xml:space="preserve">Основополагающим </w:t>
      </w:r>
      <w:r w:rsidR="006B08ED" w:rsidRPr="006B08ED">
        <w:rPr>
          <w:rFonts w:cs="Times New Roman"/>
          <w:szCs w:val="28"/>
        </w:rPr>
        <w:t xml:space="preserve">условием эффективного функционирования </w:t>
      </w:r>
      <w:r w:rsidR="00083E27">
        <w:rPr>
          <w:rFonts w:cs="Times New Roman"/>
          <w:szCs w:val="28"/>
        </w:rPr>
        <w:t xml:space="preserve">национального </w:t>
      </w:r>
      <w:r w:rsidR="006B08ED" w:rsidRPr="006B08ED">
        <w:rPr>
          <w:rFonts w:cs="Times New Roman"/>
          <w:szCs w:val="28"/>
        </w:rPr>
        <w:t>страхового рынка является надежность</w:t>
      </w:r>
      <w:r w:rsidR="00083E27">
        <w:rPr>
          <w:rFonts w:cs="Times New Roman"/>
          <w:szCs w:val="28"/>
        </w:rPr>
        <w:t xml:space="preserve"> и ответственность</w:t>
      </w:r>
      <w:r w:rsidR="006B08ED" w:rsidRPr="006B08ED">
        <w:rPr>
          <w:rFonts w:cs="Times New Roman"/>
          <w:szCs w:val="28"/>
        </w:rPr>
        <w:t xml:space="preserve"> его участников-страховщиков. </w:t>
      </w:r>
      <w:r w:rsidR="00083E27">
        <w:rPr>
          <w:rFonts w:cs="Times New Roman"/>
          <w:szCs w:val="28"/>
        </w:rPr>
        <w:t>Способность</w:t>
      </w:r>
      <w:r w:rsidR="006B08ED" w:rsidRPr="006B08ED">
        <w:rPr>
          <w:rFonts w:cs="Times New Roman"/>
          <w:szCs w:val="28"/>
        </w:rPr>
        <w:t xml:space="preserve"> каждого страховщика, действующего на </w:t>
      </w:r>
      <w:r w:rsidR="00083E27">
        <w:rPr>
          <w:rFonts w:cs="Times New Roman"/>
          <w:szCs w:val="28"/>
        </w:rPr>
        <w:t xml:space="preserve">страховом </w:t>
      </w:r>
      <w:r w:rsidR="006B08ED" w:rsidRPr="006B08ED">
        <w:rPr>
          <w:rFonts w:cs="Times New Roman"/>
          <w:szCs w:val="28"/>
        </w:rPr>
        <w:t>рынке, своевременно выполнять взятые на себя обязательства</w:t>
      </w:r>
      <w:r w:rsidR="00314C45">
        <w:rPr>
          <w:rFonts w:cs="Times New Roman"/>
          <w:szCs w:val="28"/>
        </w:rPr>
        <w:t xml:space="preserve"> на основе собственной финансовой устойчивости</w:t>
      </w:r>
      <w:r w:rsidR="006B08ED" w:rsidRPr="006B08ED">
        <w:rPr>
          <w:rFonts w:cs="Times New Roman"/>
          <w:szCs w:val="28"/>
        </w:rPr>
        <w:t xml:space="preserve">, является </w:t>
      </w:r>
      <w:r w:rsidR="00314C45">
        <w:rPr>
          <w:rFonts w:cs="Times New Roman"/>
          <w:szCs w:val="28"/>
        </w:rPr>
        <w:t xml:space="preserve">фундаментом </w:t>
      </w:r>
      <w:proofErr w:type="gramStart"/>
      <w:r w:rsidR="006B08ED" w:rsidRPr="006B08ED">
        <w:rPr>
          <w:rFonts w:cs="Times New Roman"/>
          <w:szCs w:val="28"/>
        </w:rPr>
        <w:t xml:space="preserve">для </w:t>
      </w:r>
      <w:r w:rsidR="00314C45">
        <w:rPr>
          <w:rFonts w:cs="Times New Roman"/>
          <w:szCs w:val="28"/>
        </w:rPr>
        <w:t xml:space="preserve"> осуществления</w:t>
      </w:r>
      <w:proofErr w:type="gramEnd"/>
      <w:r w:rsidR="00314C45">
        <w:rPr>
          <w:rFonts w:cs="Times New Roman"/>
          <w:szCs w:val="28"/>
        </w:rPr>
        <w:t xml:space="preserve"> </w:t>
      </w:r>
      <w:r w:rsidR="006B08ED" w:rsidRPr="006B08ED">
        <w:rPr>
          <w:rFonts w:cs="Times New Roman"/>
          <w:szCs w:val="28"/>
        </w:rPr>
        <w:t xml:space="preserve">функций страхования. </w:t>
      </w:r>
    </w:p>
    <w:p w14:paraId="6ECCD2CB" w14:textId="09E76FB9" w:rsidR="006B08ED" w:rsidRPr="006B08ED" w:rsidRDefault="00314C45" w:rsidP="00654051">
      <w:pPr>
        <w:ind w:firstLine="0"/>
        <w:rPr>
          <w:rFonts w:cs="Times New Roman"/>
          <w:szCs w:val="28"/>
        </w:rPr>
      </w:pPr>
      <w:r>
        <w:rPr>
          <w:rFonts w:cs="Times New Roman"/>
          <w:szCs w:val="28"/>
        </w:rPr>
        <w:tab/>
        <w:t xml:space="preserve">Таким образом, </w:t>
      </w:r>
      <w:r w:rsidR="006B08ED" w:rsidRPr="006B08ED">
        <w:rPr>
          <w:rFonts w:cs="Times New Roman"/>
          <w:szCs w:val="28"/>
        </w:rPr>
        <w:t xml:space="preserve">оценка финансовой устойчивости и </w:t>
      </w:r>
      <w:r>
        <w:rPr>
          <w:rFonts w:cs="Times New Roman"/>
          <w:szCs w:val="28"/>
        </w:rPr>
        <w:t>эффективные</w:t>
      </w:r>
      <w:r w:rsidR="006B08ED" w:rsidRPr="006B08ED">
        <w:rPr>
          <w:rFonts w:cs="Times New Roman"/>
          <w:szCs w:val="28"/>
        </w:rPr>
        <w:t xml:space="preserve"> мер</w:t>
      </w:r>
      <w:r>
        <w:rPr>
          <w:rFonts w:cs="Times New Roman"/>
          <w:szCs w:val="28"/>
        </w:rPr>
        <w:t>ы</w:t>
      </w:r>
      <w:r w:rsidR="006B08ED" w:rsidRPr="006B08ED">
        <w:rPr>
          <w:rFonts w:cs="Times New Roman"/>
          <w:szCs w:val="28"/>
        </w:rPr>
        <w:t xml:space="preserve"> по ее повышению являются </w:t>
      </w:r>
      <w:r>
        <w:rPr>
          <w:rFonts w:cs="Times New Roman"/>
          <w:szCs w:val="28"/>
        </w:rPr>
        <w:t xml:space="preserve">для </w:t>
      </w:r>
      <w:r w:rsidRPr="006B08ED">
        <w:rPr>
          <w:rFonts w:cs="Times New Roman"/>
          <w:szCs w:val="28"/>
        </w:rPr>
        <w:t xml:space="preserve">страховых компаний </w:t>
      </w:r>
      <w:r>
        <w:rPr>
          <w:rFonts w:cs="Times New Roman"/>
          <w:szCs w:val="28"/>
        </w:rPr>
        <w:t xml:space="preserve">первоочередными </w:t>
      </w:r>
      <w:r w:rsidRPr="006B08ED">
        <w:rPr>
          <w:rFonts w:cs="Times New Roman"/>
          <w:szCs w:val="28"/>
        </w:rPr>
        <w:t>задачами</w:t>
      </w:r>
      <w:r>
        <w:rPr>
          <w:rFonts w:cs="Times New Roman"/>
          <w:szCs w:val="28"/>
        </w:rPr>
        <w:t xml:space="preserve"> стратегического </w:t>
      </w:r>
      <w:r w:rsidR="006B08ED" w:rsidRPr="006B08ED">
        <w:rPr>
          <w:rFonts w:cs="Times New Roman"/>
          <w:szCs w:val="28"/>
        </w:rPr>
        <w:t>развития. Об</w:t>
      </w:r>
      <w:r w:rsidR="00686089">
        <w:rPr>
          <w:rFonts w:cs="Times New Roman"/>
          <w:szCs w:val="28"/>
        </w:rPr>
        <w:t xml:space="preserve">еспечение </w:t>
      </w:r>
      <w:r>
        <w:rPr>
          <w:rFonts w:cs="Times New Roman"/>
          <w:szCs w:val="28"/>
        </w:rPr>
        <w:t xml:space="preserve">высокой </w:t>
      </w:r>
      <w:r w:rsidR="00686089">
        <w:rPr>
          <w:rFonts w:cs="Times New Roman"/>
          <w:szCs w:val="28"/>
        </w:rPr>
        <w:t>реализации</w:t>
      </w:r>
      <w:r w:rsidR="006B08ED" w:rsidRPr="006B08ED">
        <w:rPr>
          <w:rFonts w:cs="Times New Roman"/>
          <w:szCs w:val="28"/>
        </w:rPr>
        <w:t xml:space="preserve"> </w:t>
      </w:r>
      <w:r>
        <w:rPr>
          <w:rFonts w:cs="Times New Roman"/>
          <w:szCs w:val="28"/>
        </w:rPr>
        <w:t xml:space="preserve">данных </w:t>
      </w:r>
      <w:r w:rsidR="006B08ED" w:rsidRPr="006B08ED">
        <w:rPr>
          <w:rFonts w:cs="Times New Roman"/>
          <w:szCs w:val="28"/>
        </w:rPr>
        <w:t xml:space="preserve">задач </w:t>
      </w:r>
      <w:r>
        <w:rPr>
          <w:rFonts w:cs="Times New Roman"/>
          <w:szCs w:val="28"/>
        </w:rPr>
        <w:t xml:space="preserve">в условиях современной экономики </w:t>
      </w:r>
      <w:r w:rsidR="006B08ED" w:rsidRPr="006B08ED">
        <w:rPr>
          <w:rFonts w:cs="Times New Roman"/>
          <w:szCs w:val="28"/>
        </w:rPr>
        <w:t>требу</w:t>
      </w:r>
      <w:r w:rsidR="00D04D0D">
        <w:rPr>
          <w:rFonts w:cs="Times New Roman"/>
          <w:szCs w:val="28"/>
        </w:rPr>
        <w:t>ю</w:t>
      </w:r>
      <w:r w:rsidR="006B08ED" w:rsidRPr="006B08ED">
        <w:rPr>
          <w:rFonts w:cs="Times New Roman"/>
          <w:szCs w:val="28"/>
        </w:rPr>
        <w:t xml:space="preserve">т </w:t>
      </w:r>
      <w:r>
        <w:rPr>
          <w:rFonts w:cs="Times New Roman"/>
          <w:szCs w:val="28"/>
        </w:rPr>
        <w:t xml:space="preserve">использования широкого инструментария, таких как – экономико-математическое </w:t>
      </w:r>
      <w:proofErr w:type="gramStart"/>
      <w:r>
        <w:rPr>
          <w:rFonts w:cs="Times New Roman"/>
          <w:szCs w:val="28"/>
        </w:rPr>
        <w:t>моделирование</w:t>
      </w:r>
      <w:r w:rsidR="00D04D0D">
        <w:rPr>
          <w:rFonts w:cs="Times New Roman"/>
          <w:szCs w:val="28"/>
        </w:rPr>
        <w:t>,</w:t>
      </w:r>
      <w:r>
        <w:rPr>
          <w:rFonts w:cs="Times New Roman"/>
          <w:szCs w:val="28"/>
        </w:rPr>
        <w:t xml:space="preserve">  обработка</w:t>
      </w:r>
      <w:proofErr w:type="gramEnd"/>
      <w:r>
        <w:rPr>
          <w:rFonts w:cs="Times New Roman"/>
          <w:szCs w:val="28"/>
        </w:rPr>
        <w:t xml:space="preserve"> </w:t>
      </w:r>
      <w:r w:rsidR="0087129C">
        <w:rPr>
          <w:rFonts w:cs="Times New Roman"/>
          <w:szCs w:val="28"/>
        </w:rPr>
        <w:t>реальной и достоверной</w:t>
      </w:r>
      <w:r w:rsidR="006B08ED" w:rsidRPr="006B08ED">
        <w:rPr>
          <w:rFonts w:cs="Times New Roman"/>
          <w:szCs w:val="28"/>
        </w:rPr>
        <w:t xml:space="preserve"> ст</w:t>
      </w:r>
      <w:r w:rsidR="0087129C">
        <w:rPr>
          <w:rFonts w:cs="Times New Roman"/>
          <w:szCs w:val="28"/>
        </w:rPr>
        <w:t>атистической информации, теория надежности, теория</w:t>
      </w:r>
      <w:r w:rsidR="006B08ED" w:rsidRPr="006B08ED">
        <w:rPr>
          <w:rFonts w:cs="Times New Roman"/>
          <w:szCs w:val="28"/>
        </w:rPr>
        <w:t xml:space="preserve"> вероятности и математической статистики. В основе этих </w:t>
      </w:r>
      <w:r w:rsidR="0087129C">
        <w:rPr>
          <w:rFonts w:cs="Times New Roman"/>
          <w:szCs w:val="28"/>
        </w:rPr>
        <w:lastRenderedPageBreak/>
        <w:t xml:space="preserve">разнообразных </w:t>
      </w:r>
      <w:r w:rsidR="006B08ED" w:rsidRPr="006B08ED">
        <w:rPr>
          <w:rFonts w:cs="Times New Roman"/>
          <w:szCs w:val="28"/>
        </w:rPr>
        <w:t>методов</w:t>
      </w:r>
      <w:r w:rsidR="0087129C">
        <w:rPr>
          <w:rFonts w:cs="Times New Roman"/>
          <w:szCs w:val="28"/>
        </w:rPr>
        <w:t>, как правило, находятся</w:t>
      </w:r>
      <w:r w:rsidR="006B08ED" w:rsidRPr="006B08ED">
        <w:rPr>
          <w:rFonts w:cs="Times New Roman"/>
          <w:szCs w:val="28"/>
        </w:rPr>
        <w:t xml:space="preserve"> актуарные концепции и модели,</w:t>
      </w:r>
      <w:r w:rsidR="0087129C">
        <w:rPr>
          <w:rFonts w:cs="Times New Roman"/>
          <w:szCs w:val="28"/>
        </w:rPr>
        <w:t xml:space="preserve"> </w:t>
      </w:r>
      <w:proofErr w:type="gramStart"/>
      <w:r w:rsidR="0087129C">
        <w:rPr>
          <w:rFonts w:cs="Times New Roman"/>
          <w:szCs w:val="28"/>
        </w:rPr>
        <w:t>которые  характеризуют</w:t>
      </w:r>
      <w:proofErr w:type="gramEnd"/>
      <w:r w:rsidR="006B08ED" w:rsidRPr="006B08ED">
        <w:rPr>
          <w:rFonts w:cs="Times New Roman"/>
          <w:szCs w:val="28"/>
        </w:rPr>
        <w:t xml:space="preserve"> финансовую устойчивость с технической точки зрения.</w:t>
      </w:r>
    </w:p>
    <w:p w14:paraId="4330E769" w14:textId="69A18DAF" w:rsidR="006B08ED" w:rsidRPr="001D4786" w:rsidRDefault="009F3DCB" w:rsidP="00EB2E46">
      <w:pPr>
        <w:ind w:firstLine="567"/>
        <w:rPr>
          <w:rFonts w:cs="Times New Roman"/>
          <w:szCs w:val="28"/>
        </w:rPr>
      </w:pPr>
      <w:r>
        <w:rPr>
          <w:rFonts w:cs="Times New Roman"/>
          <w:szCs w:val="28"/>
        </w:rPr>
        <w:t xml:space="preserve">Анализ практической </w:t>
      </w:r>
      <w:r w:rsidR="00D04D0D">
        <w:rPr>
          <w:rFonts w:cs="Times New Roman"/>
          <w:szCs w:val="28"/>
        </w:rPr>
        <w:t xml:space="preserve">деятельности </w:t>
      </w:r>
      <w:r>
        <w:rPr>
          <w:rFonts w:cs="Times New Roman"/>
          <w:szCs w:val="28"/>
        </w:rPr>
        <w:t>участников рынка страхования показал</w:t>
      </w:r>
      <w:r w:rsidR="00D04D0D">
        <w:rPr>
          <w:rFonts w:cs="Times New Roman"/>
          <w:szCs w:val="28"/>
        </w:rPr>
        <w:t>, что</w:t>
      </w:r>
      <w:r w:rsidR="006B08ED" w:rsidRPr="006B08ED">
        <w:rPr>
          <w:rFonts w:cs="Times New Roman"/>
          <w:szCs w:val="28"/>
        </w:rPr>
        <w:t xml:space="preserve"> </w:t>
      </w:r>
      <w:r w:rsidR="00E539E7">
        <w:rPr>
          <w:rFonts w:cs="Times New Roman"/>
          <w:szCs w:val="28"/>
        </w:rPr>
        <w:t>наиболее важны</w:t>
      </w:r>
      <w:r>
        <w:rPr>
          <w:rFonts w:cs="Times New Roman"/>
          <w:szCs w:val="28"/>
        </w:rPr>
        <w:t xml:space="preserve"> на</w:t>
      </w:r>
      <w:r w:rsidR="006B08ED" w:rsidRPr="006B08ED">
        <w:rPr>
          <w:rFonts w:cs="Times New Roman"/>
          <w:szCs w:val="28"/>
        </w:rPr>
        <w:t xml:space="preserve">работки </w:t>
      </w:r>
      <w:r>
        <w:rPr>
          <w:rFonts w:cs="Times New Roman"/>
          <w:szCs w:val="28"/>
        </w:rPr>
        <w:t xml:space="preserve">в области </w:t>
      </w:r>
      <w:proofErr w:type="gramStart"/>
      <w:r w:rsidR="006B08ED" w:rsidRPr="006B08ED">
        <w:rPr>
          <w:rFonts w:cs="Times New Roman"/>
          <w:szCs w:val="28"/>
        </w:rPr>
        <w:t>методов</w:t>
      </w:r>
      <w:proofErr w:type="gramEnd"/>
      <w:r w:rsidR="006B08ED" w:rsidRPr="006B08ED">
        <w:rPr>
          <w:rFonts w:cs="Times New Roman"/>
          <w:szCs w:val="28"/>
        </w:rPr>
        <w:t xml:space="preserve"> </w:t>
      </w:r>
      <w:r>
        <w:rPr>
          <w:rFonts w:cs="Times New Roman"/>
          <w:szCs w:val="28"/>
        </w:rPr>
        <w:t xml:space="preserve">направленных на повышение эффективности системы </w:t>
      </w:r>
      <w:r w:rsidR="006B08ED" w:rsidRPr="006B08ED">
        <w:rPr>
          <w:rFonts w:cs="Times New Roman"/>
          <w:szCs w:val="28"/>
        </w:rPr>
        <w:t>управления финансовой устойчивостью страховых компаний</w:t>
      </w:r>
      <w:r w:rsidR="00E539E7">
        <w:rPr>
          <w:rFonts w:cs="Times New Roman"/>
          <w:szCs w:val="28"/>
        </w:rPr>
        <w:t>.</w:t>
      </w:r>
      <w:r>
        <w:rPr>
          <w:rFonts w:cs="Times New Roman"/>
          <w:szCs w:val="28"/>
        </w:rPr>
        <w:t xml:space="preserve"> </w:t>
      </w:r>
      <w:r w:rsidR="00E539E7">
        <w:rPr>
          <w:rFonts w:cs="Times New Roman"/>
          <w:szCs w:val="28"/>
        </w:rPr>
        <w:t xml:space="preserve">Необходимо отметить, что методы управления </w:t>
      </w:r>
      <w:r w:rsidR="00E539E7" w:rsidRPr="006B08ED">
        <w:rPr>
          <w:rFonts w:cs="Times New Roman"/>
          <w:szCs w:val="28"/>
        </w:rPr>
        <w:t xml:space="preserve">финансовой устойчивостью </w:t>
      </w:r>
      <w:r w:rsidR="00E539E7">
        <w:rPr>
          <w:rFonts w:cs="Times New Roman"/>
          <w:szCs w:val="28"/>
        </w:rPr>
        <w:t>напрямую связаны с факторами</w:t>
      </w:r>
      <w:r w:rsidR="006B08ED" w:rsidRPr="006B08ED">
        <w:rPr>
          <w:rFonts w:cs="Times New Roman"/>
          <w:szCs w:val="28"/>
        </w:rPr>
        <w:t xml:space="preserve"> экон</w:t>
      </w:r>
      <w:r w:rsidR="00E539E7">
        <w:rPr>
          <w:rFonts w:cs="Times New Roman"/>
          <w:szCs w:val="28"/>
        </w:rPr>
        <w:t>омической конъюнктуры, различными аспектами хозяйственного и инвестиционного</w:t>
      </w:r>
      <w:r w:rsidR="006B08ED" w:rsidRPr="006B08ED">
        <w:rPr>
          <w:rFonts w:cs="Times New Roman"/>
          <w:szCs w:val="28"/>
        </w:rPr>
        <w:t xml:space="preserve"> </w:t>
      </w:r>
      <w:r w:rsidR="00E539E7">
        <w:rPr>
          <w:rFonts w:cs="Times New Roman"/>
          <w:szCs w:val="28"/>
        </w:rPr>
        <w:t xml:space="preserve">направлений в </w:t>
      </w:r>
      <w:r w:rsidR="006B08ED" w:rsidRPr="006B08ED">
        <w:rPr>
          <w:rFonts w:cs="Times New Roman"/>
          <w:szCs w:val="28"/>
        </w:rPr>
        <w:t xml:space="preserve">деятельности страховщика. </w:t>
      </w:r>
      <w:r w:rsidR="00E539E7">
        <w:rPr>
          <w:rFonts w:cs="Times New Roman"/>
          <w:szCs w:val="28"/>
        </w:rPr>
        <w:t xml:space="preserve">Понимание того, что </w:t>
      </w:r>
      <w:r w:rsidR="00D04D0D">
        <w:rPr>
          <w:rFonts w:cs="Times New Roman"/>
          <w:szCs w:val="28"/>
        </w:rPr>
        <w:t xml:space="preserve">все эти </w:t>
      </w:r>
      <w:r w:rsidR="00277388">
        <w:rPr>
          <w:rFonts w:cs="Times New Roman"/>
          <w:szCs w:val="28"/>
        </w:rPr>
        <w:t>элементы объединены общими методологическими принципами</w:t>
      </w:r>
      <w:r w:rsidR="006B08ED" w:rsidRPr="006B08ED">
        <w:rPr>
          <w:rFonts w:cs="Times New Roman"/>
          <w:szCs w:val="28"/>
        </w:rPr>
        <w:t xml:space="preserve">, но </w:t>
      </w:r>
      <w:r w:rsidR="00277388">
        <w:rPr>
          <w:rFonts w:cs="Times New Roman"/>
          <w:szCs w:val="28"/>
        </w:rPr>
        <w:t xml:space="preserve">специфически особенны в хозяйственной </w:t>
      </w:r>
      <w:r w:rsidR="006B08ED" w:rsidRPr="006B08ED">
        <w:rPr>
          <w:rFonts w:cs="Times New Roman"/>
          <w:szCs w:val="28"/>
        </w:rPr>
        <w:t xml:space="preserve">деятельности </w:t>
      </w:r>
      <w:r w:rsidR="00277388">
        <w:rPr>
          <w:rFonts w:cs="Times New Roman"/>
          <w:szCs w:val="28"/>
        </w:rPr>
        <w:t xml:space="preserve">каждой </w:t>
      </w:r>
      <w:r w:rsidR="006B08ED" w:rsidRPr="006B08ED">
        <w:rPr>
          <w:rFonts w:cs="Times New Roman"/>
          <w:szCs w:val="28"/>
        </w:rPr>
        <w:t xml:space="preserve">компании, </w:t>
      </w:r>
      <w:r w:rsidR="00277388">
        <w:rPr>
          <w:rFonts w:cs="Times New Roman"/>
          <w:szCs w:val="28"/>
        </w:rPr>
        <w:t>может повысить действенность</w:t>
      </w:r>
      <w:r w:rsidR="00D04D0D">
        <w:rPr>
          <w:rFonts w:cs="Times New Roman"/>
          <w:szCs w:val="28"/>
        </w:rPr>
        <w:t xml:space="preserve"> разработ</w:t>
      </w:r>
      <w:r w:rsidR="00277388">
        <w:rPr>
          <w:rFonts w:cs="Times New Roman"/>
          <w:szCs w:val="28"/>
        </w:rPr>
        <w:t>ки</w:t>
      </w:r>
      <w:r w:rsidR="00C43A69">
        <w:rPr>
          <w:rFonts w:cs="Times New Roman"/>
          <w:szCs w:val="28"/>
        </w:rPr>
        <w:t xml:space="preserve"> </w:t>
      </w:r>
      <w:r w:rsidR="00277388">
        <w:rPr>
          <w:rFonts w:cs="Times New Roman"/>
          <w:szCs w:val="28"/>
        </w:rPr>
        <w:t xml:space="preserve">универсальных </w:t>
      </w:r>
      <w:r w:rsidR="006B08ED" w:rsidRPr="006B08ED">
        <w:rPr>
          <w:rFonts w:cs="Times New Roman"/>
          <w:szCs w:val="28"/>
        </w:rPr>
        <w:t>комплекс</w:t>
      </w:r>
      <w:r w:rsidR="00277388">
        <w:rPr>
          <w:rFonts w:cs="Times New Roman"/>
          <w:szCs w:val="28"/>
        </w:rPr>
        <w:t>ных</w:t>
      </w:r>
      <w:r w:rsidR="006B08ED" w:rsidRPr="006B08ED">
        <w:rPr>
          <w:rFonts w:cs="Times New Roman"/>
          <w:szCs w:val="28"/>
        </w:rPr>
        <w:t xml:space="preserve"> мер</w:t>
      </w:r>
      <w:r w:rsidR="00C43A69">
        <w:rPr>
          <w:rFonts w:cs="Times New Roman"/>
          <w:szCs w:val="28"/>
        </w:rPr>
        <w:t>.</w:t>
      </w:r>
      <w:r w:rsidR="006B08ED" w:rsidRPr="006B08ED">
        <w:rPr>
          <w:rFonts w:cs="Times New Roman"/>
          <w:szCs w:val="28"/>
        </w:rPr>
        <w:t xml:space="preserve"> </w:t>
      </w:r>
      <w:r w:rsidR="00277388">
        <w:rPr>
          <w:rFonts w:cs="Times New Roman"/>
          <w:szCs w:val="28"/>
        </w:rPr>
        <w:t>Из этого следует</w:t>
      </w:r>
      <w:r w:rsidR="00C43A69">
        <w:rPr>
          <w:rFonts w:cs="Times New Roman"/>
          <w:szCs w:val="28"/>
        </w:rPr>
        <w:t xml:space="preserve">, </w:t>
      </w:r>
      <w:r w:rsidR="00277388">
        <w:rPr>
          <w:rFonts w:cs="Times New Roman"/>
          <w:szCs w:val="28"/>
        </w:rPr>
        <w:t xml:space="preserve">что </w:t>
      </w:r>
      <w:proofErr w:type="gramStart"/>
      <w:r w:rsidR="00277388">
        <w:rPr>
          <w:rFonts w:cs="Times New Roman"/>
          <w:szCs w:val="28"/>
        </w:rPr>
        <w:t>усилия</w:t>
      </w:r>
      <w:proofErr w:type="gramEnd"/>
      <w:r w:rsidR="00277388">
        <w:rPr>
          <w:rFonts w:cs="Times New Roman"/>
          <w:szCs w:val="28"/>
        </w:rPr>
        <w:t xml:space="preserve"> направленные на использова</w:t>
      </w:r>
      <w:r w:rsidR="00C43A69">
        <w:rPr>
          <w:rFonts w:cs="Times New Roman"/>
          <w:szCs w:val="28"/>
        </w:rPr>
        <w:t>ние новых подходов</w:t>
      </w:r>
      <w:r w:rsidR="00277388">
        <w:rPr>
          <w:rFonts w:cs="Times New Roman"/>
          <w:szCs w:val="28"/>
        </w:rPr>
        <w:t xml:space="preserve"> </w:t>
      </w:r>
      <w:r w:rsidR="006B08ED" w:rsidRPr="006B08ED">
        <w:rPr>
          <w:rFonts w:cs="Times New Roman"/>
          <w:szCs w:val="28"/>
        </w:rPr>
        <w:t xml:space="preserve">и методов </w:t>
      </w:r>
      <w:r w:rsidR="00277388">
        <w:rPr>
          <w:rFonts w:cs="Times New Roman"/>
          <w:szCs w:val="28"/>
        </w:rPr>
        <w:t>в оценке и управлении</w:t>
      </w:r>
      <w:r w:rsidR="006B08ED" w:rsidRPr="006B08ED">
        <w:rPr>
          <w:rFonts w:cs="Times New Roman"/>
          <w:szCs w:val="28"/>
        </w:rPr>
        <w:t xml:space="preserve"> финансовой устойчивостью страховых компаний</w:t>
      </w:r>
      <w:r w:rsidR="00FF2A24">
        <w:rPr>
          <w:rFonts w:cs="Times New Roman"/>
          <w:szCs w:val="28"/>
        </w:rPr>
        <w:t xml:space="preserve">, несомненно, имеет большую актуальность. Актуальность </w:t>
      </w:r>
      <w:r w:rsidR="00277388">
        <w:rPr>
          <w:rFonts w:cs="Times New Roman"/>
          <w:szCs w:val="28"/>
        </w:rPr>
        <w:t>научного</w:t>
      </w:r>
      <w:r w:rsidR="00FF2A24">
        <w:rPr>
          <w:rFonts w:cs="Times New Roman"/>
          <w:szCs w:val="28"/>
        </w:rPr>
        <w:t xml:space="preserve"> исследования </w:t>
      </w:r>
      <w:r w:rsidR="001F4D3F">
        <w:rPr>
          <w:rFonts w:cs="Times New Roman"/>
          <w:szCs w:val="28"/>
        </w:rPr>
        <w:t xml:space="preserve">значительно </w:t>
      </w:r>
      <w:r w:rsidR="00FF2A24">
        <w:rPr>
          <w:rFonts w:cs="Times New Roman"/>
          <w:szCs w:val="28"/>
        </w:rPr>
        <w:t xml:space="preserve">повышается при </w:t>
      </w:r>
      <w:r w:rsidR="00FF2A24" w:rsidRPr="006B08ED">
        <w:rPr>
          <w:rFonts w:cs="Times New Roman"/>
          <w:szCs w:val="28"/>
        </w:rPr>
        <w:t>адапт</w:t>
      </w:r>
      <w:r w:rsidR="00FF2A24">
        <w:rPr>
          <w:rFonts w:cs="Times New Roman"/>
          <w:szCs w:val="28"/>
        </w:rPr>
        <w:t xml:space="preserve">ации </w:t>
      </w:r>
      <w:r w:rsidR="00C43A69">
        <w:rPr>
          <w:rFonts w:cs="Times New Roman"/>
          <w:szCs w:val="28"/>
        </w:rPr>
        <w:t>передового зарубежного опыта</w:t>
      </w:r>
      <w:r w:rsidR="006B08ED" w:rsidRPr="006B08ED">
        <w:rPr>
          <w:rFonts w:cs="Times New Roman"/>
          <w:szCs w:val="28"/>
        </w:rPr>
        <w:t xml:space="preserve"> к условиям </w:t>
      </w:r>
      <w:r w:rsidR="00FF2A24">
        <w:rPr>
          <w:rFonts w:cs="Times New Roman"/>
          <w:szCs w:val="28"/>
        </w:rPr>
        <w:t>современного</w:t>
      </w:r>
      <w:r w:rsidR="00FF2A24" w:rsidRPr="006B08ED">
        <w:rPr>
          <w:rFonts w:cs="Times New Roman"/>
          <w:szCs w:val="28"/>
        </w:rPr>
        <w:t xml:space="preserve"> </w:t>
      </w:r>
      <w:r w:rsidR="006B08ED" w:rsidRPr="006B08ED">
        <w:rPr>
          <w:rFonts w:cs="Times New Roman"/>
          <w:szCs w:val="28"/>
        </w:rPr>
        <w:t xml:space="preserve">страхового рынка и </w:t>
      </w:r>
      <w:r w:rsidR="006B08ED" w:rsidRPr="001D4786">
        <w:rPr>
          <w:rFonts w:cs="Times New Roman"/>
          <w:szCs w:val="28"/>
        </w:rPr>
        <w:t xml:space="preserve">государственного регулирования страховой деятельности в </w:t>
      </w:r>
      <w:r w:rsidR="00FF2A24">
        <w:rPr>
          <w:rFonts w:cs="Times New Roman"/>
          <w:szCs w:val="28"/>
        </w:rPr>
        <w:t xml:space="preserve">Республике </w:t>
      </w:r>
      <w:r w:rsidR="001F4D3F">
        <w:rPr>
          <w:rFonts w:cs="Times New Roman"/>
          <w:szCs w:val="28"/>
        </w:rPr>
        <w:t>Казахстан</w:t>
      </w:r>
      <w:r w:rsidR="00FF2A24">
        <w:rPr>
          <w:rFonts w:cs="Times New Roman"/>
          <w:szCs w:val="28"/>
        </w:rPr>
        <w:t>.</w:t>
      </w:r>
      <w:r w:rsidR="003A7AD2">
        <w:rPr>
          <w:rFonts w:cs="Times New Roman"/>
          <w:szCs w:val="28"/>
        </w:rPr>
        <w:t xml:space="preserve"> </w:t>
      </w:r>
    </w:p>
    <w:p w14:paraId="462A7CA3" w14:textId="6FBE8E27" w:rsidR="00F2242E" w:rsidRPr="00EE38ED" w:rsidRDefault="001F4D3F" w:rsidP="001F4D3F">
      <w:pPr>
        <w:ind w:firstLine="567"/>
        <w:rPr>
          <w:rFonts w:cs="Times New Roman"/>
          <w:szCs w:val="28"/>
        </w:rPr>
      </w:pPr>
      <w:r w:rsidRPr="00EE38ED">
        <w:rPr>
          <w:rFonts w:cs="Times New Roman"/>
          <w:szCs w:val="28"/>
        </w:rPr>
        <w:t xml:space="preserve">В рамках совершенствование учета и анализа финансовой </w:t>
      </w:r>
      <w:proofErr w:type="gramStart"/>
      <w:r w:rsidRPr="00EE38ED">
        <w:rPr>
          <w:rFonts w:cs="Times New Roman"/>
          <w:szCs w:val="28"/>
        </w:rPr>
        <w:t xml:space="preserve">эффективности </w:t>
      </w:r>
      <w:r w:rsidR="007962D1" w:rsidRPr="00EE38ED">
        <w:rPr>
          <w:rFonts w:cs="Times New Roman"/>
          <w:szCs w:val="28"/>
        </w:rPr>
        <w:t xml:space="preserve"> </w:t>
      </w:r>
      <w:r w:rsidRPr="00EE38ED">
        <w:rPr>
          <w:rFonts w:cs="Times New Roman"/>
          <w:szCs w:val="28"/>
        </w:rPr>
        <w:t>страховых</w:t>
      </w:r>
      <w:proofErr w:type="gramEnd"/>
      <w:r w:rsidRPr="00EE38ED">
        <w:rPr>
          <w:rFonts w:cs="Times New Roman"/>
          <w:szCs w:val="28"/>
        </w:rPr>
        <w:t xml:space="preserve"> компаний</w:t>
      </w:r>
      <w:r w:rsidR="007962D1" w:rsidRPr="00EE38ED">
        <w:rPr>
          <w:rFonts w:cs="Times New Roman"/>
          <w:szCs w:val="28"/>
        </w:rPr>
        <w:t>, необходимо понимание того</w:t>
      </w:r>
      <w:r w:rsidR="00F2242E" w:rsidRPr="00EE38ED">
        <w:rPr>
          <w:rFonts w:cs="Times New Roman"/>
          <w:szCs w:val="28"/>
        </w:rPr>
        <w:t>,</w:t>
      </w:r>
      <w:r w:rsidR="007962D1" w:rsidRPr="00EE38ED">
        <w:rPr>
          <w:rFonts w:cs="Times New Roman"/>
          <w:szCs w:val="28"/>
        </w:rPr>
        <w:t xml:space="preserve"> что теоретические </w:t>
      </w:r>
      <w:r w:rsidR="00F2242E" w:rsidRPr="00EE38ED">
        <w:rPr>
          <w:rFonts w:cs="Times New Roman"/>
          <w:szCs w:val="28"/>
        </w:rPr>
        <w:t>и практи</w:t>
      </w:r>
      <w:r w:rsidR="007962D1" w:rsidRPr="00EE38ED">
        <w:rPr>
          <w:rFonts w:cs="Times New Roman"/>
          <w:szCs w:val="28"/>
        </w:rPr>
        <w:t>ческие наработки в системе</w:t>
      </w:r>
      <w:r w:rsidR="00F2242E" w:rsidRPr="00EE38ED">
        <w:rPr>
          <w:rFonts w:cs="Times New Roman"/>
          <w:szCs w:val="28"/>
        </w:rPr>
        <w:t xml:space="preserve"> управления финансовой </w:t>
      </w:r>
      <w:proofErr w:type="gramStart"/>
      <w:r w:rsidR="00F2242E" w:rsidRPr="00EE38ED">
        <w:rPr>
          <w:rFonts w:cs="Times New Roman"/>
          <w:szCs w:val="28"/>
        </w:rPr>
        <w:t xml:space="preserve">устойчивостью </w:t>
      </w:r>
      <w:r w:rsidR="007962D1" w:rsidRPr="00EE38ED">
        <w:rPr>
          <w:rFonts w:cs="Times New Roman"/>
          <w:szCs w:val="28"/>
        </w:rPr>
        <w:t xml:space="preserve"> </w:t>
      </w:r>
      <w:r w:rsidR="00EE38ED" w:rsidRPr="00EE38ED">
        <w:rPr>
          <w:rFonts w:cs="Times New Roman"/>
          <w:szCs w:val="28"/>
        </w:rPr>
        <w:t>страхового</w:t>
      </w:r>
      <w:proofErr w:type="gramEnd"/>
      <w:r w:rsidR="00EE38ED" w:rsidRPr="00EE38ED">
        <w:rPr>
          <w:rFonts w:cs="Times New Roman"/>
          <w:szCs w:val="28"/>
        </w:rPr>
        <w:t xml:space="preserve"> </w:t>
      </w:r>
      <w:r w:rsidR="007962D1" w:rsidRPr="00EE38ED">
        <w:rPr>
          <w:rFonts w:cs="Times New Roman"/>
          <w:szCs w:val="28"/>
        </w:rPr>
        <w:t xml:space="preserve">рынка, как правило, имеют </w:t>
      </w:r>
      <w:r w:rsidR="00F2242E" w:rsidRPr="00EE38ED">
        <w:rPr>
          <w:rFonts w:cs="Times New Roman"/>
          <w:szCs w:val="28"/>
        </w:rPr>
        <w:t>общи</w:t>
      </w:r>
      <w:r w:rsidR="007962D1" w:rsidRPr="00EE38ED">
        <w:rPr>
          <w:rFonts w:cs="Times New Roman"/>
          <w:szCs w:val="28"/>
        </w:rPr>
        <w:t>е</w:t>
      </w:r>
      <w:r w:rsidR="00F2242E" w:rsidRPr="00EE38ED">
        <w:rPr>
          <w:rFonts w:cs="Times New Roman"/>
          <w:szCs w:val="28"/>
        </w:rPr>
        <w:t xml:space="preserve"> закономерност</w:t>
      </w:r>
      <w:r w:rsidR="007962D1" w:rsidRPr="00EE38ED">
        <w:rPr>
          <w:rFonts w:cs="Times New Roman"/>
          <w:szCs w:val="28"/>
        </w:rPr>
        <w:t>и</w:t>
      </w:r>
      <w:r w:rsidR="00EE38ED" w:rsidRPr="00EE38ED">
        <w:rPr>
          <w:rFonts w:cs="Times New Roman"/>
          <w:szCs w:val="28"/>
        </w:rPr>
        <w:t xml:space="preserve">, которые базируются на основе налоговых, ценовых, нормативно-правовых </w:t>
      </w:r>
      <w:r w:rsidR="00F2242E" w:rsidRPr="00EE38ED">
        <w:rPr>
          <w:rFonts w:cs="Times New Roman"/>
          <w:szCs w:val="28"/>
        </w:rPr>
        <w:t xml:space="preserve">и других ограничений </w:t>
      </w:r>
      <w:r w:rsidR="00AD4EBB" w:rsidRPr="00EE38ED">
        <w:rPr>
          <w:rFonts w:cs="Times New Roman"/>
          <w:szCs w:val="28"/>
        </w:rPr>
        <w:t>сферы</w:t>
      </w:r>
      <w:r w:rsidR="00F2242E" w:rsidRPr="00EE38ED">
        <w:rPr>
          <w:rFonts w:cs="Times New Roman"/>
          <w:szCs w:val="28"/>
        </w:rPr>
        <w:t>.</w:t>
      </w:r>
    </w:p>
    <w:p w14:paraId="66FC5CB8" w14:textId="4D558814" w:rsidR="00F2242E" w:rsidRDefault="00EE38ED" w:rsidP="0073720B">
      <w:pPr>
        <w:ind w:firstLine="567"/>
        <w:rPr>
          <w:rFonts w:cs="Times New Roman"/>
          <w:szCs w:val="28"/>
        </w:rPr>
      </w:pPr>
      <w:r>
        <w:rPr>
          <w:rFonts w:cs="Times New Roman"/>
          <w:szCs w:val="28"/>
        </w:rPr>
        <w:t>Из этого вытекает необходимость интегрирования теоретического и практического</w:t>
      </w:r>
      <w:r w:rsidR="00F2242E" w:rsidRPr="006B08ED">
        <w:rPr>
          <w:rFonts w:cs="Times New Roman"/>
          <w:szCs w:val="28"/>
        </w:rPr>
        <w:t xml:space="preserve"> </w:t>
      </w:r>
      <w:r>
        <w:rPr>
          <w:rFonts w:cs="Times New Roman"/>
          <w:szCs w:val="28"/>
        </w:rPr>
        <w:t xml:space="preserve">обоснований </w:t>
      </w:r>
      <w:r w:rsidR="00F2242E" w:rsidRPr="006B08ED">
        <w:rPr>
          <w:rFonts w:cs="Times New Roman"/>
          <w:szCs w:val="28"/>
        </w:rPr>
        <w:t>проблем</w:t>
      </w:r>
      <w:r>
        <w:rPr>
          <w:rFonts w:cs="Times New Roman"/>
          <w:szCs w:val="28"/>
        </w:rPr>
        <w:t>атики</w:t>
      </w:r>
      <w:r w:rsidR="00F2242E" w:rsidRPr="006B08ED">
        <w:rPr>
          <w:rFonts w:cs="Times New Roman"/>
          <w:szCs w:val="28"/>
        </w:rPr>
        <w:t xml:space="preserve"> </w:t>
      </w:r>
      <w:r>
        <w:rPr>
          <w:rFonts w:cs="Times New Roman"/>
          <w:szCs w:val="28"/>
        </w:rPr>
        <w:t>вопросов</w:t>
      </w:r>
      <w:r w:rsidR="00F2242E" w:rsidRPr="006B08ED">
        <w:rPr>
          <w:rFonts w:cs="Times New Roman"/>
          <w:szCs w:val="28"/>
        </w:rPr>
        <w:t xml:space="preserve"> финансовой </w:t>
      </w:r>
      <w:proofErr w:type="gramStart"/>
      <w:r w:rsidR="00F2242E" w:rsidRPr="006B08ED">
        <w:rPr>
          <w:rFonts w:cs="Times New Roman"/>
          <w:szCs w:val="28"/>
        </w:rPr>
        <w:t xml:space="preserve">устойчивости </w:t>
      </w:r>
      <w:r>
        <w:rPr>
          <w:rFonts w:cs="Times New Roman"/>
          <w:szCs w:val="28"/>
        </w:rPr>
        <w:t xml:space="preserve"> </w:t>
      </w:r>
      <w:r w:rsidR="00F2242E" w:rsidRPr="006B08ED">
        <w:rPr>
          <w:rFonts w:cs="Times New Roman"/>
          <w:szCs w:val="28"/>
        </w:rPr>
        <w:t>компаний</w:t>
      </w:r>
      <w:proofErr w:type="gramEnd"/>
      <w:r>
        <w:rPr>
          <w:rFonts w:cs="Times New Roman"/>
          <w:szCs w:val="28"/>
        </w:rPr>
        <w:t xml:space="preserve"> </w:t>
      </w:r>
      <w:r w:rsidR="008443B2">
        <w:rPr>
          <w:rFonts w:cs="Times New Roman"/>
          <w:szCs w:val="28"/>
        </w:rPr>
        <w:t xml:space="preserve">отечественного </w:t>
      </w:r>
      <w:r>
        <w:rPr>
          <w:rFonts w:cs="Times New Roman"/>
          <w:szCs w:val="28"/>
        </w:rPr>
        <w:t>страхового рынка. М</w:t>
      </w:r>
      <w:r w:rsidRPr="006B08ED">
        <w:rPr>
          <w:rFonts w:cs="Times New Roman"/>
          <w:szCs w:val="28"/>
        </w:rPr>
        <w:t>етод</w:t>
      </w:r>
      <w:r>
        <w:rPr>
          <w:rFonts w:cs="Times New Roman"/>
          <w:szCs w:val="28"/>
        </w:rPr>
        <w:t>ы</w:t>
      </w:r>
      <w:r w:rsidRPr="006B08ED">
        <w:rPr>
          <w:rFonts w:cs="Times New Roman"/>
          <w:szCs w:val="28"/>
        </w:rPr>
        <w:t xml:space="preserve"> оценки и </w:t>
      </w:r>
      <w:proofErr w:type="gramStart"/>
      <w:r w:rsidRPr="006B08ED">
        <w:rPr>
          <w:rFonts w:cs="Times New Roman"/>
          <w:szCs w:val="28"/>
        </w:rPr>
        <w:t>управления</w:t>
      </w:r>
      <w:r w:rsidR="00F2242E" w:rsidRPr="006B08ED">
        <w:rPr>
          <w:rFonts w:cs="Times New Roman"/>
          <w:szCs w:val="28"/>
        </w:rPr>
        <w:t xml:space="preserve">, </w:t>
      </w:r>
      <w:r>
        <w:rPr>
          <w:rFonts w:cs="Times New Roman"/>
          <w:szCs w:val="28"/>
        </w:rPr>
        <w:t xml:space="preserve"> </w:t>
      </w:r>
      <w:r w:rsidR="00A7041E">
        <w:rPr>
          <w:rFonts w:cs="Times New Roman"/>
          <w:szCs w:val="28"/>
        </w:rPr>
        <w:t>направленные</w:t>
      </w:r>
      <w:proofErr w:type="gramEnd"/>
      <w:r w:rsidR="00A7041E">
        <w:rPr>
          <w:rFonts w:cs="Times New Roman"/>
          <w:szCs w:val="28"/>
        </w:rPr>
        <w:t xml:space="preserve"> на осуществление</w:t>
      </w:r>
      <w:r w:rsidR="00AD4EBB">
        <w:rPr>
          <w:rFonts w:cs="Times New Roman"/>
          <w:szCs w:val="28"/>
        </w:rPr>
        <w:t xml:space="preserve"> </w:t>
      </w:r>
      <w:r w:rsidR="00A7041E">
        <w:rPr>
          <w:rFonts w:cs="Times New Roman"/>
          <w:szCs w:val="28"/>
        </w:rPr>
        <w:t xml:space="preserve">процессов </w:t>
      </w:r>
      <w:r w:rsidR="00F2242E" w:rsidRPr="006B08ED">
        <w:rPr>
          <w:rFonts w:cs="Times New Roman"/>
          <w:szCs w:val="28"/>
        </w:rPr>
        <w:t xml:space="preserve">совершенствования и адаптации </w:t>
      </w:r>
      <w:r w:rsidR="00A7041E">
        <w:rPr>
          <w:rFonts w:cs="Times New Roman"/>
          <w:szCs w:val="28"/>
        </w:rPr>
        <w:t>к меняющейся конъюнктуре национальной</w:t>
      </w:r>
      <w:r w:rsidR="00F2242E" w:rsidRPr="006B08ED">
        <w:rPr>
          <w:rFonts w:cs="Times New Roman"/>
          <w:szCs w:val="28"/>
        </w:rPr>
        <w:t xml:space="preserve"> экономики и рынка страховых услуг</w:t>
      </w:r>
      <w:r w:rsidR="00AD4EBB">
        <w:rPr>
          <w:rFonts w:cs="Times New Roman"/>
          <w:szCs w:val="28"/>
        </w:rPr>
        <w:t>.</w:t>
      </w:r>
      <w:r w:rsidR="00F2242E" w:rsidRPr="006B08ED">
        <w:rPr>
          <w:rFonts w:cs="Times New Roman"/>
          <w:szCs w:val="28"/>
        </w:rPr>
        <w:t xml:space="preserve"> </w:t>
      </w:r>
    </w:p>
    <w:p w14:paraId="7A7DE112" w14:textId="28E6A39D" w:rsidR="00F2242E" w:rsidRDefault="00485A49" w:rsidP="0073720B">
      <w:pPr>
        <w:ind w:firstLine="567"/>
        <w:rPr>
          <w:rFonts w:cs="Times New Roman"/>
          <w:szCs w:val="28"/>
        </w:rPr>
      </w:pPr>
      <w:r>
        <w:rPr>
          <w:rFonts w:cs="Times New Roman"/>
          <w:szCs w:val="28"/>
        </w:rPr>
        <w:lastRenderedPageBreak/>
        <w:t xml:space="preserve">Исследование </w:t>
      </w:r>
      <w:proofErr w:type="gramStart"/>
      <w:r>
        <w:rPr>
          <w:rFonts w:cs="Times New Roman"/>
          <w:szCs w:val="28"/>
        </w:rPr>
        <w:t>показало</w:t>
      </w:r>
      <w:proofErr w:type="gramEnd"/>
      <w:r>
        <w:rPr>
          <w:rFonts w:cs="Times New Roman"/>
          <w:szCs w:val="28"/>
        </w:rPr>
        <w:t xml:space="preserve"> что,</w:t>
      </w:r>
      <w:r w:rsidR="00F2242E" w:rsidRPr="00463D70">
        <w:rPr>
          <w:rFonts w:cs="Times New Roman"/>
          <w:szCs w:val="28"/>
        </w:rPr>
        <w:t xml:space="preserve"> </w:t>
      </w:r>
      <w:r>
        <w:rPr>
          <w:rFonts w:cs="Times New Roman"/>
          <w:szCs w:val="28"/>
        </w:rPr>
        <w:t>несмотря на интерес многих отечественных ученых на имеющиеся вопросы в обеспечении</w:t>
      </w:r>
      <w:r w:rsidR="00F2242E" w:rsidRPr="00463D70">
        <w:rPr>
          <w:rFonts w:cs="Times New Roman"/>
          <w:szCs w:val="28"/>
        </w:rPr>
        <w:t xml:space="preserve"> финансовой </w:t>
      </w:r>
      <w:r w:rsidR="002745B6">
        <w:rPr>
          <w:rFonts w:cs="Times New Roman"/>
          <w:szCs w:val="28"/>
        </w:rPr>
        <w:t>эффективности</w:t>
      </w:r>
      <w:r w:rsidR="002745B6" w:rsidRPr="00463D70">
        <w:rPr>
          <w:rFonts w:cs="Times New Roman"/>
          <w:szCs w:val="28"/>
        </w:rPr>
        <w:t xml:space="preserve"> </w:t>
      </w:r>
      <w:r w:rsidR="00F2242E" w:rsidRPr="00463D70">
        <w:rPr>
          <w:rFonts w:cs="Times New Roman"/>
          <w:szCs w:val="28"/>
        </w:rPr>
        <w:t>страхового рынка</w:t>
      </w:r>
      <w:r>
        <w:rPr>
          <w:rFonts w:cs="Times New Roman"/>
          <w:szCs w:val="28"/>
        </w:rPr>
        <w:t>,</w:t>
      </w:r>
      <w:r w:rsidR="00F2242E" w:rsidRPr="00463D70">
        <w:rPr>
          <w:rFonts w:cs="Times New Roman"/>
          <w:szCs w:val="28"/>
        </w:rPr>
        <w:t xml:space="preserve"> </w:t>
      </w:r>
      <w:r>
        <w:rPr>
          <w:rFonts w:cs="Times New Roman"/>
          <w:szCs w:val="28"/>
        </w:rPr>
        <w:t xml:space="preserve">данная проблематика </w:t>
      </w:r>
      <w:r w:rsidR="00F2242E" w:rsidRPr="00463D70">
        <w:rPr>
          <w:rFonts w:cs="Times New Roman"/>
          <w:szCs w:val="28"/>
        </w:rPr>
        <w:t>недостаточно изучен</w:t>
      </w:r>
      <w:r>
        <w:rPr>
          <w:rFonts w:cs="Times New Roman"/>
          <w:szCs w:val="28"/>
        </w:rPr>
        <w:t>а в Республике Казахстан</w:t>
      </w:r>
      <w:r w:rsidR="00F2242E" w:rsidRPr="00463D70">
        <w:rPr>
          <w:rFonts w:cs="Times New Roman"/>
          <w:szCs w:val="28"/>
        </w:rPr>
        <w:t>.</w:t>
      </w:r>
      <w:r w:rsidR="00F2242E" w:rsidRPr="007F343F">
        <w:rPr>
          <w:rFonts w:cs="Times New Roman"/>
          <w:szCs w:val="28"/>
        </w:rPr>
        <w:t xml:space="preserve"> </w:t>
      </w:r>
      <w:r>
        <w:rPr>
          <w:rFonts w:cs="Times New Roman"/>
          <w:szCs w:val="28"/>
        </w:rPr>
        <w:t>Например, были изучены</w:t>
      </w:r>
      <w:r w:rsidR="00F2242E" w:rsidRPr="007F343F">
        <w:rPr>
          <w:rFonts w:cs="Times New Roman"/>
          <w:szCs w:val="28"/>
        </w:rPr>
        <w:t xml:space="preserve"> </w:t>
      </w:r>
      <w:r>
        <w:rPr>
          <w:rFonts w:cs="Times New Roman"/>
          <w:szCs w:val="28"/>
        </w:rPr>
        <w:t>отдельные элементы</w:t>
      </w:r>
      <w:r w:rsidR="00F2242E" w:rsidRPr="007F343F">
        <w:rPr>
          <w:rFonts w:cs="Times New Roman"/>
          <w:szCs w:val="28"/>
        </w:rPr>
        <w:t xml:space="preserve"> страхового рынка, </w:t>
      </w:r>
      <w:r>
        <w:rPr>
          <w:rFonts w:cs="Times New Roman"/>
          <w:szCs w:val="28"/>
        </w:rPr>
        <w:t>актуализированы и построены экономико-математические</w:t>
      </w:r>
      <w:r w:rsidR="00F2242E">
        <w:rPr>
          <w:rFonts w:cs="Times New Roman"/>
          <w:szCs w:val="28"/>
        </w:rPr>
        <w:t xml:space="preserve"> моде</w:t>
      </w:r>
      <w:r>
        <w:rPr>
          <w:rFonts w:cs="Times New Roman"/>
          <w:szCs w:val="28"/>
        </w:rPr>
        <w:t xml:space="preserve">ли, </w:t>
      </w:r>
      <w:r w:rsidR="000519AA">
        <w:rPr>
          <w:rFonts w:cs="Times New Roman"/>
          <w:szCs w:val="28"/>
        </w:rPr>
        <w:t>рассмотрены</w:t>
      </w:r>
      <w:r w:rsidR="000519AA" w:rsidRPr="007F343F">
        <w:rPr>
          <w:rFonts w:cs="Times New Roman"/>
          <w:szCs w:val="28"/>
        </w:rPr>
        <w:t xml:space="preserve"> </w:t>
      </w:r>
      <w:r w:rsidR="000519AA">
        <w:rPr>
          <w:rFonts w:cs="Times New Roman"/>
          <w:szCs w:val="28"/>
        </w:rPr>
        <w:t>методы</w:t>
      </w:r>
      <w:r w:rsidR="00F2242E" w:rsidRPr="007F343F">
        <w:rPr>
          <w:rFonts w:cs="Times New Roman"/>
          <w:szCs w:val="28"/>
        </w:rPr>
        <w:t xml:space="preserve"> государст</w:t>
      </w:r>
      <w:r w:rsidR="00F2242E">
        <w:rPr>
          <w:rFonts w:cs="Times New Roman"/>
          <w:szCs w:val="28"/>
        </w:rPr>
        <w:t>венного регулирования страхо</w:t>
      </w:r>
      <w:r w:rsidR="00F2242E" w:rsidRPr="007F343F">
        <w:rPr>
          <w:rFonts w:cs="Times New Roman"/>
          <w:szCs w:val="28"/>
        </w:rPr>
        <w:t>вого рынка</w:t>
      </w:r>
      <w:r w:rsidR="000519AA">
        <w:rPr>
          <w:rFonts w:cs="Times New Roman"/>
          <w:szCs w:val="28"/>
        </w:rPr>
        <w:t>,</w:t>
      </w:r>
      <w:r w:rsidR="002745B6">
        <w:rPr>
          <w:rFonts w:cs="Times New Roman"/>
          <w:szCs w:val="28"/>
        </w:rPr>
        <w:t xml:space="preserve"> </w:t>
      </w:r>
      <w:r w:rsidR="000519AA">
        <w:rPr>
          <w:rFonts w:cs="Times New Roman"/>
          <w:szCs w:val="28"/>
        </w:rPr>
        <w:t xml:space="preserve">даны предложения по совершенствованию состояния </w:t>
      </w:r>
      <w:r w:rsidR="002745B6">
        <w:rPr>
          <w:rFonts w:cs="Times New Roman"/>
          <w:szCs w:val="28"/>
        </w:rPr>
        <w:t>нормативно-правового обеспечения.</w:t>
      </w:r>
      <w:r w:rsidR="000519AA">
        <w:rPr>
          <w:rFonts w:cs="Times New Roman"/>
          <w:szCs w:val="28"/>
        </w:rPr>
        <w:t xml:space="preserve"> Но абсолютное</w:t>
      </w:r>
      <w:r w:rsidR="00F2242E" w:rsidRPr="007F343F">
        <w:rPr>
          <w:rFonts w:cs="Times New Roman"/>
          <w:szCs w:val="28"/>
        </w:rPr>
        <w:t xml:space="preserve"> большинство </w:t>
      </w:r>
      <w:r w:rsidR="000519AA">
        <w:rPr>
          <w:rFonts w:cs="Times New Roman"/>
          <w:szCs w:val="28"/>
        </w:rPr>
        <w:t xml:space="preserve">из перечисленных </w:t>
      </w:r>
      <w:r w:rsidR="00F2242E">
        <w:rPr>
          <w:rFonts w:cs="Times New Roman"/>
          <w:szCs w:val="28"/>
        </w:rPr>
        <w:t xml:space="preserve">научных исследований </w:t>
      </w:r>
      <w:r w:rsidR="000519AA">
        <w:rPr>
          <w:rFonts w:cs="Times New Roman"/>
          <w:szCs w:val="28"/>
        </w:rPr>
        <w:t xml:space="preserve">были </w:t>
      </w:r>
      <w:r w:rsidR="00F2242E">
        <w:rPr>
          <w:rFonts w:cs="Times New Roman"/>
          <w:szCs w:val="28"/>
        </w:rPr>
        <w:t>прове</w:t>
      </w:r>
      <w:r w:rsidR="00F2242E" w:rsidRPr="007F343F">
        <w:rPr>
          <w:rFonts w:cs="Times New Roman"/>
          <w:szCs w:val="28"/>
        </w:rPr>
        <w:t xml:space="preserve">дены до </w:t>
      </w:r>
      <w:r w:rsidR="000519AA">
        <w:rPr>
          <w:rFonts w:cs="Times New Roman"/>
          <w:szCs w:val="28"/>
        </w:rPr>
        <w:t>момента принятия стратегии, обеспечивающей экономическую безопасность и развитие</w:t>
      </w:r>
      <w:r w:rsidR="00F2242E" w:rsidRPr="007F343F">
        <w:rPr>
          <w:rFonts w:cs="Times New Roman"/>
          <w:szCs w:val="28"/>
        </w:rPr>
        <w:t xml:space="preserve"> страховой деятельности в </w:t>
      </w:r>
      <w:r w:rsidR="000519AA">
        <w:rPr>
          <w:rFonts w:cs="Times New Roman"/>
          <w:szCs w:val="28"/>
        </w:rPr>
        <w:t>стра</w:t>
      </w:r>
      <w:r w:rsidR="00F2242E">
        <w:rPr>
          <w:rFonts w:cs="Times New Roman"/>
          <w:szCs w:val="28"/>
        </w:rPr>
        <w:t>не</w:t>
      </w:r>
      <w:r w:rsidR="002745B6">
        <w:rPr>
          <w:rFonts w:cs="Times New Roman"/>
          <w:szCs w:val="28"/>
        </w:rPr>
        <w:t>.</w:t>
      </w:r>
      <w:r w:rsidR="00F2242E">
        <w:rPr>
          <w:rFonts w:cs="Times New Roman"/>
          <w:szCs w:val="28"/>
        </w:rPr>
        <w:t xml:space="preserve"> </w:t>
      </w:r>
    </w:p>
    <w:p w14:paraId="7259A36F" w14:textId="77777777" w:rsidR="00716782" w:rsidRDefault="00716782" w:rsidP="00716782">
      <w:pPr>
        <w:ind w:firstLine="567"/>
        <w:rPr>
          <w:rFonts w:cs="Times New Roman"/>
          <w:szCs w:val="28"/>
        </w:rPr>
      </w:pPr>
      <w:r w:rsidRPr="005E60C1">
        <w:rPr>
          <w:rFonts w:cs="Times New Roman"/>
          <w:b/>
          <w:bCs/>
          <w:szCs w:val="28"/>
        </w:rPr>
        <w:t>Объектом исследования</w:t>
      </w:r>
      <w:r>
        <w:rPr>
          <w:rFonts w:cs="Times New Roman"/>
          <w:szCs w:val="28"/>
        </w:rPr>
        <w:t xml:space="preserve"> являе</w:t>
      </w:r>
      <w:r w:rsidRPr="006B08ED">
        <w:rPr>
          <w:rFonts w:cs="Times New Roman"/>
          <w:szCs w:val="28"/>
        </w:rPr>
        <w:t>тся</w:t>
      </w:r>
      <w:r w:rsidRPr="00C41B4E">
        <w:rPr>
          <w:rFonts w:cs="Times New Roman"/>
          <w:szCs w:val="28"/>
        </w:rPr>
        <w:t xml:space="preserve"> </w:t>
      </w:r>
      <w:r>
        <w:rPr>
          <w:rFonts w:cs="Times New Roman"/>
          <w:szCs w:val="28"/>
        </w:rPr>
        <w:t>национальная экономическая система Республики Казахстан в современных тенденциях организации и функционирования системы социального страхования и рынка страховых услуг.</w:t>
      </w:r>
    </w:p>
    <w:p w14:paraId="76EC4217" w14:textId="6A41A721" w:rsidR="00716782" w:rsidRDefault="00716782" w:rsidP="00716782">
      <w:pPr>
        <w:ind w:firstLine="567"/>
        <w:rPr>
          <w:rFonts w:cs="Times New Roman"/>
          <w:szCs w:val="28"/>
        </w:rPr>
      </w:pPr>
      <w:r w:rsidRPr="005E60C1">
        <w:rPr>
          <w:rFonts w:cs="Times New Roman"/>
          <w:b/>
          <w:bCs/>
          <w:szCs w:val="28"/>
        </w:rPr>
        <w:t>Предмет</w:t>
      </w:r>
      <w:r>
        <w:rPr>
          <w:rFonts w:cs="Times New Roman"/>
          <w:b/>
          <w:bCs/>
          <w:szCs w:val="28"/>
        </w:rPr>
        <w:t>ом</w:t>
      </w:r>
      <w:r w:rsidRPr="005E60C1">
        <w:rPr>
          <w:rFonts w:cs="Times New Roman"/>
          <w:b/>
          <w:bCs/>
          <w:szCs w:val="28"/>
        </w:rPr>
        <w:t xml:space="preserve"> исследования</w:t>
      </w:r>
      <w:r>
        <w:rPr>
          <w:rFonts w:cs="Times New Roman"/>
          <w:szCs w:val="28"/>
        </w:rPr>
        <w:t xml:space="preserve"> является современное состояние рынка страховых услуг и</w:t>
      </w:r>
      <w:r w:rsidRPr="006B08ED">
        <w:rPr>
          <w:rFonts w:cs="Times New Roman"/>
          <w:szCs w:val="28"/>
        </w:rPr>
        <w:t xml:space="preserve"> </w:t>
      </w:r>
      <w:r>
        <w:rPr>
          <w:rFonts w:cs="Times New Roman"/>
          <w:szCs w:val="28"/>
        </w:rPr>
        <w:t>процессы совершенствования</w:t>
      </w:r>
      <w:r w:rsidRPr="00C40B26">
        <w:rPr>
          <w:rFonts w:cs="Times New Roman"/>
          <w:szCs w:val="28"/>
        </w:rPr>
        <w:t xml:space="preserve"> учета и анализа финансовой эффективности системы страховых компаний в Республике Казахстан</w:t>
      </w:r>
      <w:r>
        <w:rPr>
          <w:rFonts w:cs="Times New Roman"/>
          <w:szCs w:val="28"/>
        </w:rPr>
        <w:t xml:space="preserve">. </w:t>
      </w:r>
    </w:p>
    <w:p w14:paraId="3D36B5E1" w14:textId="60B065E3" w:rsidR="00716782" w:rsidRDefault="00716782" w:rsidP="00716782">
      <w:pPr>
        <w:ind w:firstLine="567"/>
        <w:rPr>
          <w:rFonts w:cs="Times New Roman"/>
          <w:szCs w:val="28"/>
        </w:rPr>
      </w:pPr>
      <w:r>
        <w:rPr>
          <w:rFonts w:cs="Times New Roman"/>
          <w:szCs w:val="28"/>
        </w:rPr>
        <w:t xml:space="preserve">Следует отметить, что вопросы обеспечения деятельности страховых компаний страны системным учетом и глубоким экономическим анализом по существу не нашли пока своего глубокого исследователя. </w:t>
      </w:r>
    </w:p>
    <w:p w14:paraId="4AA8BC26" w14:textId="77EFF808" w:rsidR="00211DF9" w:rsidRDefault="005C052F" w:rsidP="0073720B">
      <w:pPr>
        <w:ind w:firstLine="567"/>
        <w:rPr>
          <w:rFonts w:cs="Times New Roman"/>
          <w:szCs w:val="28"/>
        </w:rPr>
      </w:pPr>
      <w:r w:rsidRPr="005C052F">
        <w:rPr>
          <w:rFonts w:cs="Times New Roman"/>
          <w:b/>
          <w:szCs w:val="28"/>
        </w:rPr>
        <w:t xml:space="preserve">Степень </w:t>
      </w:r>
      <w:r w:rsidR="00F619C9">
        <w:rPr>
          <w:rFonts w:cs="Times New Roman"/>
          <w:b/>
          <w:szCs w:val="28"/>
        </w:rPr>
        <w:t>разработанности</w:t>
      </w:r>
      <w:r w:rsidR="006B08ED" w:rsidRPr="006B08ED">
        <w:rPr>
          <w:rFonts w:cs="Times New Roman"/>
          <w:szCs w:val="28"/>
        </w:rPr>
        <w:t xml:space="preserve">. </w:t>
      </w:r>
      <w:r w:rsidR="00E94747">
        <w:rPr>
          <w:rFonts w:cs="Times New Roman"/>
          <w:szCs w:val="28"/>
        </w:rPr>
        <w:t xml:space="preserve">Широкий обзор зарубежных </w:t>
      </w:r>
      <w:r w:rsidR="00E94747" w:rsidRPr="006B08ED">
        <w:rPr>
          <w:rFonts w:cs="Times New Roman"/>
          <w:szCs w:val="28"/>
        </w:rPr>
        <w:t xml:space="preserve">и </w:t>
      </w:r>
      <w:r w:rsidR="00E94747">
        <w:rPr>
          <w:rFonts w:cs="Times New Roman"/>
          <w:szCs w:val="28"/>
        </w:rPr>
        <w:t>отечественных научных</w:t>
      </w:r>
      <w:r w:rsidR="00E30B7B">
        <w:rPr>
          <w:rFonts w:cs="Times New Roman"/>
          <w:szCs w:val="28"/>
        </w:rPr>
        <w:t xml:space="preserve"> </w:t>
      </w:r>
      <w:r w:rsidR="00E94747">
        <w:rPr>
          <w:rFonts w:cs="Times New Roman"/>
          <w:szCs w:val="28"/>
        </w:rPr>
        <w:t xml:space="preserve">материалов позволяет нам говорить о </w:t>
      </w:r>
      <w:r w:rsidR="006B08ED" w:rsidRPr="006B08ED">
        <w:rPr>
          <w:rFonts w:cs="Times New Roman"/>
          <w:szCs w:val="28"/>
        </w:rPr>
        <w:t>достаточно</w:t>
      </w:r>
      <w:r w:rsidR="00E94747">
        <w:rPr>
          <w:rFonts w:cs="Times New Roman"/>
          <w:szCs w:val="28"/>
        </w:rPr>
        <w:t xml:space="preserve"> большом количестве публикаций, в которых проблема оценки и управления</w:t>
      </w:r>
      <w:r w:rsidR="006B08ED" w:rsidRPr="006B08ED">
        <w:rPr>
          <w:rFonts w:cs="Times New Roman"/>
          <w:szCs w:val="28"/>
        </w:rPr>
        <w:t xml:space="preserve"> финансовой ус</w:t>
      </w:r>
      <w:r w:rsidR="00E94747">
        <w:rPr>
          <w:rFonts w:cs="Times New Roman"/>
          <w:szCs w:val="28"/>
        </w:rPr>
        <w:t>тойчивостью страховых компаний основаны</w:t>
      </w:r>
      <w:r w:rsidR="006B08ED" w:rsidRPr="006B08ED">
        <w:rPr>
          <w:rFonts w:cs="Times New Roman"/>
          <w:szCs w:val="28"/>
        </w:rPr>
        <w:t xml:space="preserve"> на </w:t>
      </w:r>
      <w:r w:rsidR="00E94747">
        <w:rPr>
          <w:rFonts w:cs="Times New Roman"/>
          <w:szCs w:val="28"/>
        </w:rPr>
        <w:t>теориях</w:t>
      </w:r>
      <w:r w:rsidR="00E94747" w:rsidRPr="006B08ED">
        <w:rPr>
          <w:rFonts w:cs="Times New Roman"/>
          <w:szCs w:val="28"/>
        </w:rPr>
        <w:t xml:space="preserve"> риска </w:t>
      </w:r>
      <w:r w:rsidR="00E94747">
        <w:rPr>
          <w:rFonts w:cs="Times New Roman"/>
          <w:szCs w:val="28"/>
        </w:rPr>
        <w:t xml:space="preserve">и </w:t>
      </w:r>
      <w:r w:rsidR="006B08ED" w:rsidRPr="006B08ED">
        <w:rPr>
          <w:rFonts w:cs="Times New Roman"/>
          <w:szCs w:val="28"/>
        </w:rPr>
        <w:t xml:space="preserve">актуарной математики. </w:t>
      </w:r>
    </w:p>
    <w:p w14:paraId="4646D938" w14:textId="0CA3963F" w:rsidR="006B08ED" w:rsidRDefault="00682CB2" w:rsidP="0073720B">
      <w:pPr>
        <w:ind w:firstLine="567"/>
        <w:rPr>
          <w:rFonts w:cs="Times New Roman"/>
          <w:szCs w:val="28"/>
        </w:rPr>
      </w:pPr>
      <w:r>
        <w:rPr>
          <w:rFonts w:cs="Times New Roman"/>
          <w:szCs w:val="28"/>
        </w:rPr>
        <w:t xml:space="preserve">Зарубежные ученые, построившие свои теоретические </w:t>
      </w:r>
      <w:r w:rsidR="00A52E8D">
        <w:rPr>
          <w:rFonts w:cs="Times New Roman"/>
          <w:szCs w:val="28"/>
        </w:rPr>
        <w:t xml:space="preserve">исследования </w:t>
      </w:r>
      <w:r w:rsidR="00A52E8D" w:rsidRPr="004A0DAC">
        <w:rPr>
          <w:rFonts w:cs="Times New Roman"/>
          <w:szCs w:val="28"/>
        </w:rPr>
        <w:t>на</w:t>
      </w:r>
      <w:r>
        <w:rPr>
          <w:rFonts w:cs="Times New Roman"/>
          <w:szCs w:val="28"/>
        </w:rPr>
        <w:t xml:space="preserve"> данных концепциях – Шахов</w:t>
      </w:r>
      <w:r w:rsidR="006D6739">
        <w:rPr>
          <w:rFonts w:cs="Times New Roman"/>
          <w:szCs w:val="28"/>
        </w:rPr>
        <w:t xml:space="preserve"> А.М.</w:t>
      </w:r>
      <w:r w:rsidR="006B08ED" w:rsidRPr="004A0DAC">
        <w:rPr>
          <w:rFonts w:cs="Times New Roman"/>
          <w:szCs w:val="28"/>
        </w:rPr>
        <w:t xml:space="preserve">, </w:t>
      </w:r>
      <w:proofErr w:type="spellStart"/>
      <w:r w:rsidR="006D6739">
        <w:rPr>
          <w:rFonts w:cs="Times New Roman"/>
          <w:szCs w:val="28"/>
        </w:rPr>
        <w:t>Роик</w:t>
      </w:r>
      <w:proofErr w:type="spellEnd"/>
      <w:r w:rsidR="006D6739">
        <w:rPr>
          <w:rFonts w:cs="Times New Roman"/>
          <w:szCs w:val="28"/>
        </w:rPr>
        <w:t xml:space="preserve"> В.Д.</w:t>
      </w:r>
      <w:r w:rsidR="006B08ED" w:rsidRPr="004A0DAC">
        <w:rPr>
          <w:rFonts w:cs="Times New Roman"/>
          <w:szCs w:val="28"/>
        </w:rPr>
        <w:t xml:space="preserve">, </w:t>
      </w:r>
      <w:r w:rsidR="006D6739">
        <w:rPr>
          <w:rFonts w:cs="Times New Roman"/>
          <w:szCs w:val="28"/>
        </w:rPr>
        <w:t>Жук И. Н.</w:t>
      </w:r>
      <w:r w:rsidR="006B08ED" w:rsidRPr="004A0DAC">
        <w:rPr>
          <w:rFonts w:cs="Times New Roman"/>
          <w:szCs w:val="28"/>
        </w:rPr>
        <w:t xml:space="preserve">, </w:t>
      </w:r>
      <w:r>
        <w:rPr>
          <w:rFonts w:cs="Times New Roman"/>
          <w:szCs w:val="28"/>
        </w:rPr>
        <w:t>Архипов А.</w:t>
      </w:r>
      <w:r w:rsidR="004A0DAC" w:rsidRPr="004A0DAC">
        <w:rPr>
          <w:rFonts w:cs="Times New Roman"/>
          <w:szCs w:val="28"/>
        </w:rPr>
        <w:t>П</w:t>
      </w:r>
      <w:r w:rsidR="0022708C">
        <w:rPr>
          <w:rFonts w:cs="Times New Roman"/>
          <w:szCs w:val="28"/>
        </w:rPr>
        <w:t>.</w:t>
      </w:r>
      <w:r w:rsidR="006B08ED" w:rsidRPr="004A0DAC">
        <w:rPr>
          <w:rFonts w:cs="Times New Roman"/>
          <w:szCs w:val="28"/>
        </w:rPr>
        <w:t xml:space="preserve">, </w:t>
      </w:r>
      <w:r>
        <w:rPr>
          <w:rFonts w:cs="Times New Roman"/>
          <w:szCs w:val="28"/>
        </w:rPr>
        <w:t>Харитонова</w:t>
      </w:r>
      <w:r w:rsidR="006D6739">
        <w:rPr>
          <w:rFonts w:cs="Times New Roman"/>
          <w:szCs w:val="28"/>
        </w:rPr>
        <w:t xml:space="preserve"> Е.Н.</w:t>
      </w:r>
      <w:r w:rsidR="006B08ED" w:rsidRPr="004A0DAC">
        <w:rPr>
          <w:rFonts w:cs="Times New Roman"/>
          <w:szCs w:val="28"/>
        </w:rPr>
        <w:t xml:space="preserve">, </w:t>
      </w:r>
      <w:r>
        <w:rPr>
          <w:rFonts w:cs="Times New Roman"/>
          <w:szCs w:val="28"/>
        </w:rPr>
        <w:t>Цыганов</w:t>
      </w:r>
      <w:r w:rsidR="006D6739">
        <w:rPr>
          <w:rFonts w:cs="Times New Roman"/>
          <w:szCs w:val="28"/>
        </w:rPr>
        <w:t> А.А.</w:t>
      </w:r>
      <w:r w:rsidR="006B08ED" w:rsidRPr="004A0DAC">
        <w:rPr>
          <w:rFonts w:cs="Times New Roman"/>
          <w:szCs w:val="28"/>
        </w:rPr>
        <w:t xml:space="preserve">, </w:t>
      </w:r>
      <w:r>
        <w:rPr>
          <w:rFonts w:cs="Times New Roman"/>
          <w:szCs w:val="28"/>
        </w:rPr>
        <w:t>Кириллова</w:t>
      </w:r>
      <w:r w:rsidR="006D6739">
        <w:rPr>
          <w:rFonts w:cs="Times New Roman"/>
          <w:szCs w:val="28"/>
        </w:rPr>
        <w:t> Н. В.</w:t>
      </w:r>
      <w:r w:rsidR="006B08ED" w:rsidRPr="004A0DAC">
        <w:rPr>
          <w:rFonts w:cs="Times New Roman"/>
          <w:szCs w:val="28"/>
        </w:rPr>
        <w:t xml:space="preserve">, </w:t>
      </w:r>
      <w:proofErr w:type="spellStart"/>
      <w:r w:rsidR="006D6739">
        <w:rPr>
          <w:rFonts w:cs="Times New Roman"/>
          <w:szCs w:val="28"/>
        </w:rPr>
        <w:t>Кварандзия</w:t>
      </w:r>
      <w:proofErr w:type="spellEnd"/>
      <w:r w:rsidR="006D6739">
        <w:rPr>
          <w:rFonts w:cs="Times New Roman"/>
          <w:szCs w:val="28"/>
        </w:rPr>
        <w:t xml:space="preserve"> А.</w:t>
      </w:r>
      <w:r w:rsidR="006B08ED" w:rsidRPr="004A0DAC">
        <w:rPr>
          <w:rFonts w:cs="Times New Roman"/>
          <w:szCs w:val="28"/>
        </w:rPr>
        <w:t xml:space="preserve">, </w:t>
      </w:r>
      <w:r w:rsidR="004A0DAC" w:rsidRPr="004A0DAC">
        <w:rPr>
          <w:rFonts w:cs="Times New Roman"/>
          <w:szCs w:val="28"/>
          <w:lang w:val="en-US"/>
        </w:rPr>
        <w:t>Crockett</w:t>
      </w:r>
      <w:r w:rsidR="004A0DAC" w:rsidRPr="004A0DAC">
        <w:rPr>
          <w:rFonts w:cs="Times New Roman"/>
          <w:szCs w:val="28"/>
        </w:rPr>
        <w:t xml:space="preserve"> </w:t>
      </w:r>
      <w:r w:rsidR="004A0DAC" w:rsidRPr="004A0DAC">
        <w:rPr>
          <w:rFonts w:cs="Times New Roman"/>
          <w:szCs w:val="28"/>
          <w:lang w:val="en-US"/>
        </w:rPr>
        <w:t>A</w:t>
      </w:r>
      <w:r w:rsidR="006D6739">
        <w:rPr>
          <w:rFonts w:cs="Times New Roman"/>
          <w:szCs w:val="28"/>
        </w:rPr>
        <w:t>.</w:t>
      </w:r>
      <w:r w:rsidR="006B08ED" w:rsidRPr="004A0DAC">
        <w:rPr>
          <w:rFonts w:cs="Times New Roman"/>
          <w:szCs w:val="28"/>
        </w:rPr>
        <w:t xml:space="preserve">, </w:t>
      </w:r>
      <w:r>
        <w:rPr>
          <w:rFonts w:cs="Times New Roman"/>
          <w:szCs w:val="28"/>
        </w:rPr>
        <w:t>Алешин</w:t>
      </w:r>
      <w:r w:rsidR="006D6739">
        <w:rPr>
          <w:rFonts w:cs="Times New Roman"/>
          <w:szCs w:val="28"/>
        </w:rPr>
        <w:t xml:space="preserve"> А., </w:t>
      </w:r>
      <w:proofErr w:type="spellStart"/>
      <w:r w:rsidR="006D6739">
        <w:rPr>
          <w:rFonts w:cs="Times New Roman"/>
          <w:szCs w:val="28"/>
        </w:rPr>
        <w:t>Гургенидзе</w:t>
      </w:r>
      <w:proofErr w:type="spellEnd"/>
      <w:r w:rsidR="006D6739">
        <w:rPr>
          <w:rFonts w:cs="Times New Roman"/>
          <w:szCs w:val="28"/>
        </w:rPr>
        <w:t xml:space="preserve"> В.</w:t>
      </w:r>
      <w:proofErr w:type="gramStart"/>
      <w:r w:rsidR="006B08ED" w:rsidRPr="004A0DAC">
        <w:rPr>
          <w:rFonts w:cs="Times New Roman"/>
          <w:szCs w:val="28"/>
        </w:rPr>
        <w:t xml:space="preserve">, </w:t>
      </w:r>
      <w:r w:rsidR="004A0DAC" w:rsidRPr="004A0DAC">
        <w:rPr>
          <w:rFonts w:cs="Times New Roman"/>
          <w:szCs w:val="28"/>
        </w:rPr>
        <w:t xml:space="preserve"> </w:t>
      </w:r>
      <w:r w:rsidR="004A0DAC" w:rsidRPr="004A0DAC">
        <w:rPr>
          <w:rFonts w:cs="Times New Roman"/>
          <w:szCs w:val="28"/>
          <w:lang w:val="en-US"/>
        </w:rPr>
        <w:t>Larry</w:t>
      </w:r>
      <w:proofErr w:type="gramEnd"/>
      <w:r w:rsidR="004A0DAC" w:rsidRPr="004A0DAC">
        <w:rPr>
          <w:rFonts w:cs="Times New Roman"/>
          <w:szCs w:val="28"/>
        </w:rPr>
        <w:t xml:space="preserve"> </w:t>
      </w:r>
      <w:r w:rsidR="004A0DAC" w:rsidRPr="004A0DAC">
        <w:rPr>
          <w:rFonts w:cs="Times New Roman"/>
          <w:szCs w:val="28"/>
          <w:lang w:val="en-US"/>
        </w:rPr>
        <w:t>D</w:t>
      </w:r>
      <w:r w:rsidR="006D6739">
        <w:rPr>
          <w:rFonts w:cs="Times New Roman"/>
          <w:szCs w:val="28"/>
        </w:rPr>
        <w:t>.</w:t>
      </w:r>
      <w:r w:rsidR="006B08ED" w:rsidRPr="004A0DAC">
        <w:rPr>
          <w:rFonts w:cs="Times New Roman"/>
          <w:szCs w:val="28"/>
        </w:rPr>
        <w:t xml:space="preserve">, </w:t>
      </w:r>
      <w:r w:rsidR="004A0DAC" w:rsidRPr="004A0DAC">
        <w:rPr>
          <w:rFonts w:cs="Times New Roman"/>
          <w:szCs w:val="28"/>
          <w:lang w:val="en-US"/>
        </w:rPr>
        <w:t>Walther</w:t>
      </w:r>
      <w:r w:rsidR="004A0DAC" w:rsidRPr="004A0DAC">
        <w:rPr>
          <w:rFonts w:cs="Times New Roman"/>
          <w:szCs w:val="28"/>
        </w:rPr>
        <w:t xml:space="preserve"> </w:t>
      </w:r>
      <w:r w:rsidR="004A0DAC" w:rsidRPr="004A0DAC">
        <w:rPr>
          <w:rFonts w:cs="Times New Roman"/>
          <w:szCs w:val="28"/>
          <w:lang w:val="en-US"/>
        </w:rPr>
        <w:t>A</w:t>
      </w:r>
      <w:r w:rsidR="006D6739">
        <w:rPr>
          <w:rFonts w:cs="Times New Roman"/>
          <w:szCs w:val="28"/>
        </w:rPr>
        <w:t xml:space="preserve">. </w:t>
      </w:r>
      <w:r>
        <w:rPr>
          <w:rFonts w:cs="Times New Roman"/>
          <w:szCs w:val="28"/>
        </w:rPr>
        <w:t>и других</w:t>
      </w:r>
      <w:r w:rsidR="006B08ED" w:rsidRPr="004A0DAC">
        <w:rPr>
          <w:rFonts w:cs="Times New Roman"/>
          <w:szCs w:val="28"/>
        </w:rPr>
        <w:t xml:space="preserve">. Практические аспекты решения этой проблемы рассматривались в работах </w:t>
      </w:r>
      <w:proofErr w:type="spellStart"/>
      <w:r w:rsidR="004A0DAC" w:rsidRPr="004A0DAC">
        <w:rPr>
          <w:rFonts w:cs="Times New Roman"/>
          <w:szCs w:val="28"/>
          <w:lang w:val="en-US"/>
        </w:rPr>
        <w:t>Harnay</w:t>
      </w:r>
      <w:proofErr w:type="spellEnd"/>
      <w:r w:rsidR="004A0DAC" w:rsidRPr="004A0DAC">
        <w:rPr>
          <w:rFonts w:cs="Times New Roman"/>
          <w:szCs w:val="28"/>
        </w:rPr>
        <w:t xml:space="preserve"> </w:t>
      </w:r>
      <w:r w:rsidR="004A0DAC" w:rsidRPr="004A0DAC">
        <w:rPr>
          <w:rFonts w:cs="Times New Roman"/>
          <w:szCs w:val="28"/>
          <w:lang w:val="en-US"/>
        </w:rPr>
        <w:t>S</w:t>
      </w:r>
      <w:r w:rsidR="004A0DAC" w:rsidRPr="004A0DAC">
        <w:rPr>
          <w:rFonts w:cs="Times New Roman"/>
          <w:szCs w:val="28"/>
        </w:rPr>
        <w:t xml:space="preserve">., </w:t>
      </w:r>
      <w:proofErr w:type="spellStart"/>
      <w:r w:rsidR="004A0DAC" w:rsidRPr="004A0DAC">
        <w:rPr>
          <w:rFonts w:cs="Times New Roman"/>
          <w:szCs w:val="28"/>
          <w:lang w:val="en-US"/>
        </w:rPr>
        <w:t>Scialom</w:t>
      </w:r>
      <w:proofErr w:type="spellEnd"/>
      <w:r w:rsidR="004A0DAC" w:rsidRPr="004A0DAC">
        <w:rPr>
          <w:rFonts w:cs="Times New Roman"/>
          <w:szCs w:val="28"/>
        </w:rPr>
        <w:t xml:space="preserve"> </w:t>
      </w:r>
      <w:r w:rsidR="004A0DAC" w:rsidRPr="004A0DAC">
        <w:rPr>
          <w:rFonts w:cs="Times New Roman"/>
          <w:szCs w:val="28"/>
          <w:lang w:val="en-US"/>
        </w:rPr>
        <w:t>L</w:t>
      </w:r>
      <w:r w:rsidR="006D6739">
        <w:rPr>
          <w:rFonts w:cs="Times New Roman"/>
          <w:szCs w:val="28"/>
        </w:rPr>
        <w:t>.</w:t>
      </w:r>
      <w:r w:rsidR="006B08ED" w:rsidRPr="004A0DAC">
        <w:rPr>
          <w:rFonts w:cs="Times New Roman"/>
          <w:szCs w:val="28"/>
        </w:rPr>
        <w:t xml:space="preserve">, </w:t>
      </w:r>
      <w:proofErr w:type="spellStart"/>
      <w:r w:rsidR="006D6739">
        <w:rPr>
          <w:rFonts w:cs="Times New Roman"/>
          <w:szCs w:val="28"/>
        </w:rPr>
        <w:t>Шакер</w:t>
      </w:r>
      <w:proofErr w:type="spellEnd"/>
      <w:r w:rsidR="006D6739">
        <w:rPr>
          <w:rFonts w:cs="Times New Roman"/>
          <w:szCs w:val="28"/>
        </w:rPr>
        <w:t xml:space="preserve"> И.</w:t>
      </w:r>
      <w:r w:rsidR="006B08ED" w:rsidRPr="004A0DAC">
        <w:rPr>
          <w:rFonts w:cs="Times New Roman"/>
          <w:szCs w:val="28"/>
        </w:rPr>
        <w:t xml:space="preserve">, </w:t>
      </w:r>
      <w:r w:rsidR="004A0DAC" w:rsidRPr="004A0DAC">
        <w:rPr>
          <w:rFonts w:cs="Times New Roman"/>
          <w:szCs w:val="28"/>
          <w:lang w:val="en-US"/>
        </w:rPr>
        <w:t>Freixas</w:t>
      </w:r>
      <w:r w:rsidR="004A0DAC" w:rsidRPr="004A0DAC">
        <w:rPr>
          <w:rFonts w:cs="Times New Roman"/>
          <w:szCs w:val="28"/>
        </w:rPr>
        <w:t xml:space="preserve"> </w:t>
      </w:r>
      <w:r w:rsidR="004A0DAC" w:rsidRPr="004A0DAC">
        <w:rPr>
          <w:rFonts w:cs="Times New Roman"/>
          <w:szCs w:val="28"/>
          <w:lang w:val="en-US"/>
        </w:rPr>
        <w:t>X</w:t>
      </w:r>
      <w:r w:rsidR="004A0DAC" w:rsidRPr="004A0DAC">
        <w:rPr>
          <w:rFonts w:cs="Times New Roman"/>
          <w:szCs w:val="28"/>
        </w:rPr>
        <w:t xml:space="preserve">., </w:t>
      </w:r>
      <w:proofErr w:type="spellStart"/>
      <w:r w:rsidR="004A0DAC" w:rsidRPr="004A0DAC">
        <w:rPr>
          <w:rFonts w:cs="Times New Roman"/>
          <w:szCs w:val="28"/>
          <w:lang w:val="en-US"/>
        </w:rPr>
        <w:t>Laeven</w:t>
      </w:r>
      <w:proofErr w:type="spellEnd"/>
      <w:r w:rsidR="004A0DAC" w:rsidRPr="004A0DAC">
        <w:rPr>
          <w:rFonts w:cs="Times New Roman"/>
          <w:szCs w:val="28"/>
        </w:rPr>
        <w:t xml:space="preserve"> </w:t>
      </w:r>
      <w:r w:rsidR="004A0DAC" w:rsidRPr="004A0DAC">
        <w:rPr>
          <w:rFonts w:cs="Times New Roman"/>
          <w:szCs w:val="28"/>
          <w:lang w:val="en-US"/>
        </w:rPr>
        <w:t>L</w:t>
      </w:r>
      <w:r w:rsidR="004A0DAC" w:rsidRPr="004A0DAC">
        <w:rPr>
          <w:rFonts w:cs="Times New Roman"/>
          <w:szCs w:val="28"/>
        </w:rPr>
        <w:t xml:space="preserve">., </w:t>
      </w:r>
      <w:proofErr w:type="spellStart"/>
      <w:r w:rsidR="004A0DAC" w:rsidRPr="004A0DAC">
        <w:rPr>
          <w:rFonts w:cs="Times New Roman"/>
          <w:szCs w:val="28"/>
          <w:lang w:val="en-US"/>
        </w:rPr>
        <w:t>Peydro</w:t>
      </w:r>
      <w:proofErr w:type="spellEnd"/>
      <w:r w:rsidR="004A0DAC" w:rsidRPr="004A0DAC">
        <w:rPr>
          <w:rFonts w:cs="Times New Roman"/>
          <w:szCs w:val="28"/>
        </w:rPr>
        <w:t xml:space="preserve"> </w:t>
      </w:r>
      <w:r w:rsidR="004A0DAC" w:rsidRPr="004A0DAC">
        <w:rPr>
          <w:rFonts w:cs="Times New Roman"/>
          <w:szCs w:val="28"/>
          <w:lang w:val="en-US"/>
        </w:rPr>
        <w:t>J</w:t>
      </w:r>
      <w:r w:rsidR="004A0DAC" w:rsidRPr="004A0DAC">
        <w:rPr>
          <w:rFonts w:cs="Times New Roman"/>
          <w:szCs w:val="28"/>
        </w:rPr>
        <w:t>.</w:t>
      </w:r>
      <w:r w:rsidR="004A0DAC" w:rsidRPr="004A0DAC">
        <w:rPr>
          <w:rFonts w:cs="Times New Roman"/>
          <w:szCs w:val="28"/>
          <w:lang w:val="en-US"/>
        </w:rPr>
        <w:t>L</w:t>
      </w:r>
      <w:r w:rsidR="006D6739">
        <w:rPr>
          <w:rFonts w:cs="Times New Roman"/>
          <w:szCs w:val="28"/>
        </w:rPr>
        <w:t>.</w:t>
      </w:r>
      <w:r w:rsidR="006B08ED" w:rsidRPr="004A0DAC">
        <w:rPr>
          <w:rFonts w:cs="Times New Roman"/>
          <w:szCs w:val="28"/>
        </w:rPr>
        <w:t xml:space="preserve">, </w:t>
      </w:r>
      <w:r w:rsidR="006D6739">
        <w:rPr>
          <w:rFonts w:cs="Times New Roman"/>
          <w:szCs w:val="28"/>
        </w:rPr>
        <w:t xml:space="preserve">Косаренко </w:t>
      </w:r>
      <w:proofErr w:type="gramStart"/>
      <w:r w:rsidR="006D6739">
        <w:rPr>
          <w:rFonts w:cs="Times New Roman"/>
          <w:szCs w:val="28"/>
        </w:rPr>
        <w:t xml:space="preserve">Н.Н. </w:t>
      </w:r>
      <w:r w:rsidR="006B08ED" w:rsidRPr="004A0DAC">
        <w:rPr>
          <w:rFonts w:cs="Times New Roman"/>
          <w:szCs w:val="28"/>
        </w:rPr>
        <w:t>,</w:t>
      </w:r>
      <w:proofErr w:type="gramEnd"/>
      <w:r w:rsidR="006B08ED" w:rsidRPr="004A0DAC">
        <w:rPr>
          <w:rFonts w:cs="Times New Roman"/>
          <w:szCs w:val="28"/>
        </w:rPr>
        <w:t xml:space="preserve"> </w:t>
      </w:r>
      <w:r w:rsidR="006D6739">
        <w:rPr>
          <w:rFonts w:cs="Times New Roman"/>
          <w:szCs w:val="28"/>
        </w:rPr>
        <w:t>Федоровой Т.А.</w:t>
      </w:r>
      <w:r w:rsidR="006B08ED" w:rsidRPr="004A0DAC">
        <w:rPr>
          <w:rFonts w:cs="Times New Roman"/>
          <w:szCs w:val="28"/>
        </w:rPr>
        <w:t xml:space="preserve">, </w:t>
      </w:r>
      <w:r w:rsidR="006D6739">
        <w:rPr>
          <w:rFonts w:cs="Times New Roman"/>
          <w:szCs w:val="28"/>
        </w:rPr>
        <w:lastRenderedPageBreak/>
        <w:t>Абрамова </w:t>
      </w:r>
      <w:proofErr w:type="gramStart"/>
      <w:r w:rsidR="006D6739">
        <w:rPr>
          <w:rFonts w:cs="Times New Roman"/>
          <w:szCs w:val="28"/>
        </w:rPr>
        <w:t>В.Ю. </w:t>
      </w:r>
      <w:r w:rsidR="006B08ED" w:rsidRPr="004A0DAC">
        <w:rPr>
          <w:rFonts w:cs="Times New Roman"/>
          <w:szCs w:val="28"/>
        </w:rPr>
        <w:t>,</w:t>
      </w:r>
      <w:proofErr w:type="gramEnd"/>
      <w:r w:rsidR="006B08ED" w:rsidRPr="004A0DAC">
        <w:rPr>
          <w:rFonts w:cs="Times New Roman"/>
          <w:szCs w:val="28"/>
        </w:rPr>
        <w:t xml:space="preserve"> </w:t>
      </w:r>
      <w:r w:rsidR="00211DF9">
        <w:rPr>
          <w:rFonts w:cs="Times New Roman"/>
          <w:szCs w:val="28"/>
        </w:rPr>
        <w:t>Исраилова М.,</w:t>
      </w:r>
      <w:r w:rsidR="000D1111" w:rsidRPr="000D1111">
        <w:rPr>
          <w:rFonts w:eastAsia="Calibri" w:cs="Times New Roman"/>
          <w:szCs w:val="28"/>
        </w:rPr>
        <w:t xml:space="preserve"> </w:t>
      </w:r>
      <w:r w:rsidR="00E30B7B">
        <w:rPr>
          <w:rFonts w:eastAsia="Calibri" w:cs="Times New Roman"/>
          <w:szCs w:val="28"/>
        </w:rPr>
        <w:t>Осмоновой А.А.</w:t>
      </w:r>
      <w:r w:rsidR="000D1111" w:rsidRPr="000D1111">
        <w:rPr>
          <w:rFonts w:eastAsia="Calibri" w:cs="Times New Roman"/>
          <w:szCs w:val="28"/>
        </w:rPr>
        <w:t xml:space="preserve">, </w:t>
      </w:r>
      <w:r w:rsidR="00E30B7B">
        <w:rPr>
          <w:rFonts w:eastAsia="Calibri" w:cs="Times New Roman"/>
          <w:szCs w:val="28"/>
        </w:rPr>
        <w:t>Зениной Е.В.</w:t>
      </w:r>
      <w:r w:rsidR="000D1111" w:rsidRPr="000D1111">
        <w:rPr>
          <w:rFonts w:eastAsia="Calibri" w:cs="Times New Roman"/>
          <w:szCs w:val="28"/>
        </w:rPr>
        <w:t>,</w:t>
      </w:r>
      <w:r w:rsidR="00211DF9">
        <w:rPr>
          <w:rFonts w:cs="Times New Roman"/>
          <w:szCs w:val="28"/>
        </w:rPr>
        <w:t xml:space="preserve"> </w:t>
      </w:r>
      <w:r w:rsidR="00E30B7B">
        <w:rPr>
          <w:rFonts w:cs="Times New Roman"/>
          <w:szCs w:val="28"/>
        </w:rPr>
        <w:t xml:space="preserve">Ержанова М.С., </w:t>
      </w:r>
      <w:proofErr w:type="spellStart"/>
      <w:r w:rsidR="000D1111">
        <w:rPr>
          <w:rFonts w:cs="Times New Roman"/>
          <w:szCs w:val="28"/>
        </w:rPr>
        <w:t>Джуманова</w:t>
      </w:r>
      <w:proofErr w:type="spellEnd"/>
      <w:r w:rsidR="000D1111">
        <w:rPr>
          <w:rFonts w:cs="Times New Roman"/>
          <w:szCs w:val="28"/>
        </w:rPr>
        <w:t xml:space="preserve"> А.М., </w:t>
      </w:r>
      <w:proofErr w:type="spellStart"/>
      <w:r w:rsidR="000D1111">
        <w:rPr>
          <w:rFonts w:cs="Times New Roman"/>
          <w:szCs w:val="28"/>
        </w:rPr>
        <w:t>Саяк</w:t>
      </w:r>
      <w:r w:rsidR="004A0516">
        <w:rPr>
          <w:rFonts w:cs="Times New Roman"/>
          <w:szCs w:val="28"/>
        </w:rPr>
        <w:t>баевой</w:t>
      </w:r>
      <w:proofErr w:type="spellEnd"/>
      <w:r w:rsidR="004A0516">
        <w:rPr>
          <w:rFonts w:cs="Times New Roman"/>
          <w:szCs w:val="28"/>
        </w:rPr>
        <w:t xml:space="preserve"> А.А.</w:t>
      </w:r>
      <w:r w:rsidR="006B08ED" w:rsidRPr="004A0DAC">
        <w:rPr>
          <w:rFonts w:cs="Times New Roman"/>
          <w:szCs w:val="28"/>
        </w:rPr>
        <w:t xml:space="preserve"> и других.</w:t>
      </w:r>
    </w:p>
    <w:p w14:paraId="27081AE7" w14:textId="03233C4D" w:rsidR="00211DF9" w:rsidRPr="007F172F" w:rsidRDefault="00682CB2" w:rsidP="0073720B">
      <w:pPr>
        <w:ind w:firstLine="567"/>
        <w:rPr>
          <w:rFonts w:cs="Times New Roman"/>
          <w:szCs w:val="28"/>
        </w:rPr>
      </w:pPr>
      <w:proofErr w:type="gramStart"/>
      <w:r>
        <w:rPr>
          <w:rFonts w:cs="Times New Roman"/>
          <w:szCs w:val="28"/>
        </w:rPr>
        <w:t>Казахстанские  ученые</w:t>
      </w:r>
      <w:proofErr w:type="gramEnd"/>
      <w:r w:rsidR="00211DF9">
        <w:rPr>
          <w:rFonts w:cs="Times New Roman"/>
          <w:szCs w:val="28"/>
        </w:rPr>
        <w:t xml:space="preserve"> </w:t>
      </w:r>
      <w:r>
        <w:rPr>
          <w:rFonts w:cs="Times New Roman"/>
          <w:szCs w:val="28"/>
        </w:rPr>
        <w:t xml:space="preserve">– </w:t>
      </w:r>
      <w:proofErr w:type="spellStart"/>
      <w:r w:rsidR="006D6739">
        <w:rPr>
          <w:rFonts w:cs="Times New Roman"/>
          <w:szCs w:val="28"/>
        </w:rPr>
        <w:t>Б</w:t>
      </w:r>
      <w:r>
        <w:rPr>
          <w:rFonts w:cs="Times New Roman"/>
          <w:szCs w:val="28"/>
        </w:rPr>
        <w:t>аймагамбетова</w:t>
      </w:r>
      <w:proofErr w:type="spellEnd"/>
      <w:r w:rsidR="006D6739">
        <w:rPr>
          <w:rFonts w:cs="Times New Roman"/>
          <w:szCs w:val="28"/>
        </w:rPr>
        <w:t xml:space="preserve"> З.А.</w:t>
      </w:r>
      <w:r w:rsidR="00211DF9" w:rsidRPr="00211DF9">
        <w:rPr>
          <w:rFonts w:cs="Times New Roman"/>
          <w:szCs w:val="28"/>
        </w:rPr>
        <w:t>,</w:t>
      </w:r>
      <w:r w:rsidR="009D50D8" w:rsidRPr="009D50D8">
        <w:t xml:space="preserve"> </w:t>
      </w:r>
      <w:proofErr w:type="spellStart"/>
      <w:r>
        <w:rPr>
          <w:rFonts w:cs="Times New Roman"/>
          <w:szCs w:val="28"/>
        </w:rPr>
        <w:t>Мунасипова</w:t>
      </w:r>
      <w:proofErr w:type="spellEnd"/>
      <w:r w:rsidR="009D50D8" w:rsidRPr="009D50D8">
        <w:rPr>
          <w:rFonts w:cs="Times New Roman"/>
          <w:szCs w:val="28"/>
        </w:rPr>
        <w:t xml:space="preserve"> М.Е.</w:t>
      </w:r>
      <w:proofErr w:type="gramStart"/>
      <w:r w:rsidR="009D50D8" w:rsidRPr="009D50D8">
        <w:rPr>
          <w:rFonts w:cs="Times New Roman"/>
          <w:szCs w:val="28"/>
        </w:rPr>
        <w:t xml:space="preserve">,  </w:t>
      </w:r>
      <w:proofErr w:type="spellStart"/>
      <w:r>
        <w:rPr>
          <w:rFonts w:cs="Times New Roman"/>
          <w:szCs w:val="28"/>
        </w:rPr>
        <w:t>Азбергенова</w:t>
      </w:r>
      <w:proofErr w:type="spellEnd"/>
      <w:proofErr w:type="gramEnd"/>
      <w:r>
        <w:rPr>
          <w:rFonts w:cs="Times New Roman"/>
          <w:szCs w:val="28"/>
        </w:rPr>
        <w:t xml:space="preserve"> Р.Б., Насырова</w:t>
      </w:r>
      <w:r w:rsidR="006D6739">
        <w:rPr>
          <w:rFonts w:cs="Times New Roman"/>
          <w:szCs w:val="28"/>
        </w:rPr>
        <w:t xml:space="preserve"> Г.А.</w:t>
      </w:r>
      <w:r w:rsidR="009D50D8" w:rsidRPr="009D50D8">
        <w:rPr>
          <w:rFonts w:cs="Times New Roman"/>
          <w:szCs w:val="28"/>
        </w:rPr>
        <w:t xml:space="preserve">, </w:t>
      </w:r>
      <w:proofErr w:type="spellStart"/>
      <w:r>
        <w:rPr>
          <w:rFonts w:cs="Times New Roman"/>
          <w:szCs w:val="28"/>
        </w:rPr>
        <w:t>Джундубаев</w:t>
      </w:r>
      <w:proofErr w:type="spellEnd"/>
      <w:r w:rsidR="00875F2E" w:rsidRPr="00875F2E">
        <w:rPr>
          <w:rFonts w:cs="Times New Roman"/>
          <w:szCs w:val="28"/>
        </w:rPr>
        <w:t xml:space="preserve"> С.О., </w:t>
      </w:r>
      <w:proofErr w:type="spellStart"/>
      <w:r w:rsidR="00875F2E" w:rsidRPr="00875F2E">
        <w:rPr>
          <w:rFonts w:cs="Times New Roman"/>
          <w:szCs w:val="28"/>
        </w:rPr>
        <w:t>Жантуриев</w:t>
      </w:r>
      <w:proofErr w:type="spellEnd"/>
      <w:r w:rsidR="00875F2E" w:rsidRPr="00875F2E">
        <w:rPr>
          <w:rFonts w:cs="Times New Roman"/>
          <w:szCs w:val="28"/>
        </w:rPr>
        <w:t xml:space="preserve"> Б.М.</w:t>
      </w:r>
      <w:r w:rsidR="00875F2E">
        <w:rPr>
          <w:rFonts w:cs="Times New Roman"/>
          <w:szCs w:val="28"/>
        </w:rPr>
        <w:t xml:space="preserve"> </w:t>
      </w:r>
      <w:r>
        <w:rPr>
          <w:rFonts w:cs="Times New Roman"/>
          <w:szCs w:val="28"/>
        </w:rPr>
        <w:t xml:space="preserve">– </w:t>
      </w:r>
      <w:proofErr w:type="gramStart"/>
      <w:r>
        <w:rPr>
          <w:rFonts w:cs="Times New Roman"/>
          <w:szCs w:val="28"/>
        </w:rPr>
        <w:t>в  своих</w:t>
      </w:r>
      <w:proofErr w:type="gramEnd"/>
      <w:r>
        <w:rPr>
          <w:rFonts w:cs="Times New Roman"/>
          <w:szCs w:val="28"/>
        </w:rPr>
        <w:t xml:space="preserve"> публикациях особо рассматривали учетно-аналитическое</w:t>
      </w:r>
      <w:r w:rsidR="007F172F">
        <w:rPr>
          <w:rFonts w:cs="Times New Roman"/>
          <w:szCs w:val="28"/>
        </w:rPr>
        <w:t xml:space="preserve"> </w:t>
      </w:r>
      <w:r>
        <w:rPr>
          <w:rFonts w:cs="Times New Roman"/>
          <w:szCs w:val="28"/>
        </w:rPr>
        <w:t>обеспечение</w:t>
      </w:r>
      <w:r w:rsidR="008B66D9">
        <w:rPr>
          <w:rFonts w:cs="Times New Roman"/>
          <w:szCs w:val="28"/>
        </w:rPr>
        <w:t xml:space="preserve"> </w:t>
      </w:r>
      <w:r w:rsidR="008F7D67">
        <w:rPr>
          <w:rFonts w:cs="Times New Roman"/>
          <w:szCs w:val="28"/>
        </w:rPr>
        <w:t xml:space="preserve">в системе </w:t>
      </w:r>
      <w:r w:rsidR="006450B2">
        <w:rPr>
          <w:rFonts w:cs="Times New Roman"/>
          <w:szCs w:val="28"/>
        </w:rPr>
        <w:t>финансовой устойчивости страховых компаний.</w:t>
      </w:r>
    </w:p>
    <w:p w14:paraId="7CFCD66C" w14:textId="6A33BB18" w:rsidR="006B08ED" w:rsidRPr="006B08ED" w:rsidRDefault="006B08ED" w:rsidP="0073720B">
      <w:pPr>
        <w:ind w:firstLine="567"/>
        <w:rPr>
          <w:rFonts w:cs="Times New Roman"/>
          <w:szCs w:val="28"/>
        </w:rPr>
      </w:pPr>
      <w:r w:rsidRPr="005C052F">
        <w:rPr>
          <w:rFonts w:cs="Times New Roman"/>
          <w:b/>
          <w:szCs w:val="28"/>
        </w:rPr>
        <w:t>Цель исследования</w:t>
      </w:r>
      <w:r w:rsidR="00907B37">
        <w:rPr>
          <w:rFonts w:cs="Times New Roman"/>
          <w:szCs w:val="28"/>
        </w:rPr>
        <w:t xml:space="preserve"> </w:t>
      </w:r>
      <w:r w:rsidR="00FB32A1">
        <w:rPr>
          <w:rFonts w:cs="Times New Roman"/>
          <w:szCs w:val="28"/>
        </w:rPr>
        <w:t xml:space="preserve">заключается </w:t>
      </w:r>
      <w:r w:rsidRPr="006B08ED">
        <w:rPr>
          <w:rFonts w:cs="Times New Roman"/>
          <w:szCs w:val="28"/>
        </w:rPr>
        <w:t xml:space="preserve">в </w:t>
      </w:r>
      <w:r w:rsidR="00907B37">
        <w:rPr>
          <w:rFonts w:cs="Times New Roman"/>
          <w:szCs w:val="28"/>
        </w:rPr>
        <w:t xml:space="preserve">широком теоретическом </w:t>
      </w:r>
      <w:r w:rsidRPr="006B08ED">
        <w:rPr>
          <w:rFonts w:cs="Times New Roman"/>
          <w:szCs w:val="28"/>
        </w:rPr>
        <w:t>обоснов</w:t>
      </w:r>
      <w:r w:rsidR="00413A31">
        <w:rPr>
          <w:rFonts w:cs="Times New Roman"/>
          <w:szCs w:val="28"/>
        </w:rPr>
        <w:t xml:space="preserve">ании </w:t>
      </w:r>
      <w:r w:rsidR="00907B37">
        <w:rPr>
          <w:rFonts w:cs="Times New Roman"/>
          <w:szCs w:val="28"/>
        </w:rPr>
        <w:t xml:space="preserve">методологических подходов, </w:t>
      </w:r>
      <w:r w:rsidR="00907B37" w:rsidRPr="006B08ED">
        <w:rPr>
          <w:rFonts w:cs="Times New Roman"/>
          <w:szCs w:val="28"/>
        </w:rPr>
        <w:t xml:space="preserve">методов </w:t>
      </w:r>
      <w:r w:rsidR="00907B37">
        <w:rPr>
          <w:rFonts w:cs="Times New Roman"/>
          <w:szCs w:val="28"/>
        </w:rPr>
        <w:t>и методик для практической</w:t>
      </w:r>
      <w:r w:rsidR="00907B37" w:rsidRPr="006B08ED">
        <w:rPr>
          <w:rFonts w:cs="Times New Roman"/>
          <w:szCs w:val="28"/>
        </w:rPr>
        <w:t xml:space="preserve"> </w:t>
      </w:r>
      <w:r w:rsidR="00907B37">
        <w:rPr>
          <w:rFonts w:cs="Times New Roman"/>
          <w:szCs w:val="28"/>
        </w:rPr>
        <w:t xml:space="preserve">разработки </w:t>
      </w:r>
      <w:r w:rsidR="00AE553C">
        <w:rPr>
          <w:rFonts w:cs="Times New Roman"/>
          <w:szCs w:val="28"/>
        </w:rPr>
        <w:t xml:space="preserve">рекомендаций </w:t>
      </w:r>
      <w:r w:rsidR="00907B37">
        <w:rPr>
          <w:rFonts w:cs="Times New Roman"/>
          <w:szCs w:val="28"/>
        </w:rPr>
        <w:t>по</w:t>
      </w:r>
      <w:r w:rsidR="00413A31">
        <w:rPr>
          <w:rFonts w:cs="Times New Roman"/>
          <w:szCs w:val="28"/>
        </w:rPr>
        <w:t xml:space="preserve"> </w:t>
      </w:r>
      <w:r w:rsidR="00AE553C">
        <w:rPr>
          <w:rFonts w:cs="Times New Roman"/>
          <w:szCs w:val="28"/>
        </w:rPr>
        <w:t>систем</w:t>
      </w:r>
      <w:r w:rsidR="00907B37">
        <w:rPr>
          <w:rFonts w:cs="Times New Roman"/>
          <w:szCs w:val="28"/>
        </w:rPr>
        <w:t>ам</w:t>
      </w:r>
      <w:r w:rsidR="00AE553C">
        <w:rPr>
          <w:rFonts w:cs="Times New Roman"/>
          <w:szCs w:val="28"/>
        </w:rPr>
        <w:t xml:space="preserve"> бухгалтерского учета и</w:t>
      </w:r>
      <w:r w:rsidR="008B66D9">
        <w:rPr>
          <w:rFonts w:cs="Times New Roman"/>
          <w:szCs w:val="28"/>
        </w:rPr>
        <w:t xml:space="preserve"> экономического</w:t>
      </w:r>
      <w:r w:rsidR="00AE553C">
        <w:rPr>
          <w:rFonts w:cs="Times New Roman"/>
          <w:szCs w:val="28"/>
        </w:rPr>
        <w:t xml:space="preserve"> а</w:t>
      </w:r>
      <w:r w:rsidR="00425E0C">
        <w:rPr>
          <w:rFonts w:cs="Times New Roman"/>
          <w:szCs w:val="28"/>
        </w:rPr>
        <w:t>нализа</w:t>
      </w:r>
      <w:r w:rsidR="00FB32A1">
        <w:rPr>
          <w:rFonts w:cs="Times New Roman"/>
          <w:szCs w:val="28"/>
        </w:rPr>
        <w:t>,</w:t>
      </w:r>
      <w:r w:rsidR="00413A31">
        <w:rPr>
          <w:rFonts w:cs="Times New Roman"/>
          <w:szCs w:val="28"/>
        </w:rPr>
        <w:t xml:space="preserve"> </w:t>
      </w:r>
      <w:r w:rsidR="00907B37">
        <w:rPr>
          <w:rFonts w:cs="Times New Roman"/>
          <w:szCs w:val="28"/>
        </w:rPr>
        <w:t>направленных на укрепление</w:t>
      </w:r>
      <w:r w:rsidR="00AE553C">
        <w:rPr>
          <w:rFonts w:cs="Times New Roman"/>
          <w:szCs w:val="28"/>
        </w:rPr>
        <w:t xml:space="preserve"> </w:t>
      </w:r>
      <w:proofErr w:type="gramStart"/>
      <w:r w:rsidR="00AE553C">
        <w:rPr>
          <w:rFonts w:cs="Times New Roman"/>
          <w:szCs w:val="28"/>
        </w:rPr>
        <w:t xml:space="preserve">финансовой </w:t>
      </w:r>
      <w:r w:rsidRPr="006B08ED">
        <w:rPr>
          <w:rFonts w:cs="Times New Roman"/>
          <w:szCs w:val="28"/>
        </w:rPr>
        <w:t xml:space="preserve"> устойчивости</w:t>
      </w:r>
      <w:proofErr w:type="gramEnd"/>
      <w:r w:rsidRPr="006B08ED">
        <w:rPr>
          <w:rFonts w:cs="Times New Roman"/>
          <w:szCs w:val="28"/>
        </w:rPr>
        <w:t xml:space="preserve"> страховых </w:t>
      </w:r>
      <w:r w:rsidR="00FB32A1">
        <w:rPr>
          <w:rFonts w:cs="Times New Roman"/>
          <w:szCs w:val="28"/>
        </w:rPr>
        <w:t>компаний и</w:t>
      </w:r>
      <w:r w:rsidR="00907B37">
        <w:rPr>
          <w:rFonts w:cs="Times New Roman"/>
          <w:szCs w:val="28"/>
        </w:rPr>
        <w:t xml:space="preserve"> формирование стратегий, повышающих </w:t>
      </w:r>
      <w:r w:rsidR="00FB32A1">
        <w:rPr>
          <w:rFonts w:cs="Times New Roman"/>
          <w:szCs w:val="28"/>
        </w:rPr>
        <w:t>их экономическую эффективность</w:t>
      </w:r>
      <w:r w:rsidRPr="006B08ED">
        <w:rPr>
          <w:rFonts w:cs="Times New Roman"/>
          <w:szCs w:val="28"/>
        </w:rPr>
        <w:t xml:space="preserve"> </w:t>
      </w:r>
      <w:r w:rsidR="00FB32A1">
        <w:rPr>
          <w:rFonts w:cs="Times New Roman"/>
          <w:szCs w:val="28"/>
        </w:rPr>
        <w:t>на современном казахстанском рынке</w:t>
      </w:r>
      <w:r w:rsidRPr="006B08ED">
        <w:rPr>
          <w:rFonts w:cs="Times New Roman"/>
          <w:szCs w:val="28"/>
        </w:rPr>
        <w:t xml:space="preserve"> страхования.</w:t>
      </w:r>
    </w:p>
    <w:p w14:paraId="0ABAEA85" w14:textId="55440F90" w:rsidR="006B08ED" w:rsidRPr="006B08ED" w:rsidRDefault="00FB32A1" w:rsidP="0073720B">
      <w:pPr>
        <w:ind w:firstLine="567"/>
        <w:rPr>
          <w:rFonts w:cs="Times New Roman"/>
          <w:szCs w:val="28"/>
        </w:rPr>
      </w:pPr>
      <w:r>
        <w:rPr>
          <w:rFonts w:cs="Times New Roman"/>
          <w:b/>
          <w:szCs w:val="28"/>
        </w:rPr>
        <w:t>З</w:t>
      </w:r>
      <w:r w:rsidR="008443B2" w:rsidRPr="005C052F">
        <w:rPr>
          <w:rFonts w:cs="Times New Roman"/>
          <w:b/>
          <w:szCs w:val="28"/>
        </w:rPr>
        <w:t xml:space="preserve">адачи </w:t>
      </w:r>
      <w:r w:rsidRPr="005C052F">
        <w:rPr>
          <w:rFonts w:cs="Times New Roman"/>
          <w:b/>
          <w:szCs w:val="28"/>
        </w:rPr>
        <w:t>исследования</w:t>
      </w:r>
      <w:r>
        <w:rPr>
          <w:rFonts w:cs="Times New Roman"/>
          <w:b/>
          <w:szCs w:val="28"/>
        </w:rPr>
        <w:t xml:space="preserve">. </w:t>
      </w:r>
      <w:r w:rsidR="008443B2" w:rsidRPr="005C052F">
        <w:rPr>
          <w:rFonts w:cs="Times New Roman"/>
          <w:b/>
          <w:szCs w:val="28"/>
        </w:rPr>
        <w:t xml:space="preserve"> </w:t>
      </w:r>
      <w:r w:rsidRPr="00FB32A1">
        <w:rPr>
          <w:rFonts w:cs="Times New Roman"/>
          <w:szCs w:val="28"/>
        </w:rPr>
        <w:t xml:space="preserve">Для </w:t>
      </w:r>
      <w:r>
        <w:rPr>
          <w:rFonts w:cs="Times New Roman"/>
          <w:szCs w:val="28"/>
        </w:rPr>
        <w:t xml:space="preserve">достижения </w:t>
      </w:r>
      <w:r w:rsidR="006B08ED" w:rsidRPr="006B08ED">
        <w:rPr>
          <w:rFonts w:cs="Times New Roman"/>
          <w:szCs w:val="28"/>
        </w:rPr>
        <w:t xml:space="preserve">поставленной цели предлагается решение следующих </w:t>
      </w:r>
      <w:r>
        <w:rPr>
          <w:rFonts w:cs="Times New Roman"/>
          <w:szCs w:val="28"/>
        </w:rPr>
        <w:t xml:space="preserve">теоретических и практических </w:t>
      </w:r>
      <w:r w:rsidR="006B08ED" w:rsidRPr="006B08ED">
        <w:rPr>
          <w:rFonts w:cs="Times New Roman"/>
          <w:szCs w:val="28"/>
        </w:rPr>
        <w:t>задач</w:t>
      </w:r>
      <w:r w:rsidR="008B66D9">
        <w:rPr>
          <w:rFonts w:cs="Times New Roman"/>
          <w:szCs w:val="28"/>
        </w:rPr>
        <w:t>:</w:t>
      </w:r>
    </w:p>
    <w:p w14:paraId="71A86ACB" w14:textId="77777777" w:rsidR="008C2A4D" w:rsidRDefault="00FB32A1" w:rsidP="0073720B">
      <w:pPr>
        <w:ind w:firstLine="567"/>
        <w:rPr>
          <w:rFonts w:cs="Times New Roman"/>
          <w:szCs w:val="28"/>
        </w:rPr>
      </w:pPr>
      <w:r>
        <w:rPr>
          <w:rFonts w:cs="Times New Roman"/>
          <w:szCs w:val="28"/>
        </w:rPr>
        <w:t>–</w:t>
      </w:r>
      <w:r w:rsidR="008C2A4D" w:rsidRPr="008C2A4D">
        <w:t xml:space="preserve"> </w:t>
      </w:r>
      <w:r w:rsidR="008C2A4D">
        <w:rPr>
          <w:rFonts w:cs="Times New Roman"/>
          <w:szCs w:val="28"/>
        </w:rPr>
        <w:t>исследовать</w:t>
      </w:r>
      <w:r w:rsidR="008C2A4D" w:rsidRPr="008C2A4D">
        <w:rPr>
          <w:rFonts w:cs="Times New Roman"/>
          <w:szCs w:val="28"/>
        </w:rPr>
        <w:t xml:space="preserve"> теоретико-методологические основы учетно-аналитического обеспечения финансовой устойчивости страховых компаний</w:t>
      </w:r>
      <w:r w:rsidR="008C2A4D" w:rsidRPr="006B08ED">
        <w:rPr>
          <w:rFonts w:cs="Times New Roman"/>
          <w:szCs w:val="28"/>
        </w:rPr>
        <w:t xml:space="preserve"> </w:t>
      </w:r>
    </w:p>
    <w:p w14:paraId="3FC39867" w14:textId="50E16256" w:rsidR="006B08ED" w:rsidRPr="006B08ED" w:rsidRDefault="008C2A4D" w:rsidP="0073720B">
      <w:pPr>
        <w:ind w:firstLine="567"/>
        <w:rPr>
          <w:rFonts w:cs="Times New Roman"/>
          <w:szCs w:val="28"/>
        </w:rPr>
      </w:pPr>
      <w:r>
        <w:rPr>
          <w:rFonts w:cs="Times New Roman"/>
          <w:szCs w:val="28"/>
        </w:rPr>
        <w:t>– дать теоретическое обоснование значимости</w:t>
      </w:r>
      <w:r w:rsidR="006B08ED" w:rsidRPr="006B08ED">
        <w:rPr>
          <w:rFonts w:cs="Times New Roman"/>
          <w:szCs w:val="28"/>
        </w:rPr>
        <w:t xml:space="preserve"> финансовой устойчивости страховых компаний</w:t>
      </w:r>
      <w:r w:rsidR="00055FAB">
        <w:rPr>
          <w:rFonts w:cs="Times New Roman"/>
          <w:szCs w:val="28"/>
        </w:rPr>
        <w:t xml:space="preserve"> </w:t>
      </w:r>
      <w:r>
        <w:rPr>
          <w:rFonts w:cs="Times New Roman"/>
          <w:szCs w:val="28"/>
        </w:rPr>
        <w:t>для повышения экономической эффективности</w:t>
      </w:r>
      <w:r w:rsidR="00055FAB">
        <w:rPr>
          <w:rFonts w:cs="Times New Roman"/>
          <w:szCs w:val="28"/>
        </w:rPr>
        <w:t>;</w:t>
      </w:r>
    </w:p>
    <w:p w14:paraId="4DBA8813" w14:textId="5AC1EF98" w:rsidR="006B08ED" w:rsidRPr="006B08ED" w:rsidRDefault="008C2A4D" w:rsidP="0073720B">
      <w:pPr>
        <w:ind w:firstLine="567"/>
        <w:rPr>
          <w:rFonts w:cs="Times New Roman"/>
          <w:szCs w:val="28"/>
        </w:rPr>
      </w:pPr>
      <w:r>
        <w:rPr>
          <w:rFonts w:cs="Times New Roman"/>
          <w:szCs w:val="28"/>
        </w:rPr>
        <w:t>–</w:t>
      </w:r>
      <w:r w:rsidR="006B08ED" w:rsidRPr="006B08ED">
        <w:rPr>
          <w:rFonts w:cs="Times New Roman"/>
          <w:szCs w:val="28"/>
        </w:rPr>
        <w:t xml:space="preserve"> систематизировать </w:t>
      </w:r>
      <w:r>
        <w:rPr>
          <w:rFonts w:cs="Times New Roman"/>
          <w:szCs w:val="28"/>
        </w:rPr>
        <w:t>методологию</w:t>
      </w:r>
      <w:r w:rsidR="006B08ED" w:rsidRPr="006B08ED">
        <w:rPr>
          <w:rFonts w:cs="Times New Roman"/>
          <w:szCs w:val="28"/>
        </w:rPr>
        <w:t xml:space="preserve"> </w:t>
      </w:r>
      <w:r>
        <w:rPr>
          <w:rFonts w:cs="Times New Roman"/>
          <w:szCs w:val="28"/>
        </w:rPr>
        <w:t>учета и анализа</w:t>
      </w:r>
      <w:r w:rsidR="006B08ED" w:rsidRPr="006B08ED">
        <w:rPr>
          <w:rFonts w:cs="Times New Roman"/>
          <w:szCs w:val="28"/>
        </w:rPr>
        <w:t xml:space="preserve"> </w:t>
      </w:r>
      <w:r w:rsidR="008B66D9">
        <w:rPr>
          <w:rFonts w:cs="Times New Roman"/>
          <w:szCs w:val="28"/>
        </w:rPr>
        <w:t xml:space="preserve">деятельности страховых компаний для </w:t>
      </w:r>
      <w:r w:rsidR="006B08ED" w:rsidRPr="006B08ED">
        <w:rPr>
          <w:rFonts w:cs="Times New Roman"/>
          <w:szCs w:val="28"/>
        </w:rPr>
        <w:t>своевременно</w:t>
      </w:r>
      <w:r w:rsidR="008B66D9">
        <w:rPr>
          <w:rFonts w:cs="Times New Roman"/>
          <w:szCs w:val="28"/>
        </w:rPr>
        <w:t>го</w:t>
      </w:r>
      <w:r w:rsidR="006B08ED" w:rsidRPr="006B08ED">
        <w:rPr>
          <w:rFonts w:cs="Times New Roman"/>
          <w:szCs w:val="28"/>
        </w:rPr>
        <w:t xml:space="preserve"> испол</w:t>
      </w:r>
      <w:r w:rsidR="008B66D9">
        <w:rPr>
          <w:rFonts w:cs="Times New Roman"/>
          <w:szCs w:val="28"/>
        </w:rPr>
        <w:t xml:space="preserve">нения </w:t>
      </w:r>
      <w:r w:rsidR="00FB2149">
        <w:rPr>
          <w:rFonts w:cs="Times New Roman"/>
          <w:szCs w:val="28"/>
        </w:rPr>
        <w:t>взятых обязательств</w:t>
      </w:r>
      <w:r w:rsidR="008B66D9">
        <w:rPr>
          <w:rFonts w:cs="Times New Roman"/>
          <w:szCs w:val="28"/>
        </w:rPr>
        <w:t xml:space="preserve"> страховщиков</w:t>
      </w:r>
      <w:r w:rsidR="006B08ED" w:rsidRPr="006B08ED">
        <w:rPr>
          <w:rFonts w:cs="Times New Roman"/>
          <w:szCs w:val="28"/>
        </w:rPr>
        <w:t>;</w:t>
      </w:r>
    </w:p>
    <w:p w14:paraId="27A8C1B9" w14:textId="63536BCE" w:rsidR="00FB2149" w:rsidRDefault="00FB2149" w:rsidP="0073720B">
      <w:pPr>
        <w:ind w:firstLine="567"/>
        <w:rPr>
          <w:rFonts w:cs="Times New Roman"/>
          <w:szCs w:val="28"/>
        </w:rPr>
      </w:pPr>
      <w:r>
        <w:rPr>
          <w:rFonts w:cs="Times New Roman"/>
          <w:szCs w:val="28"/>
        </w:rPr>
        <w:t>–</w:t>
      </w:r>
      <w:r w:rsidR="006B08ED" w:rsidRPr="006B08ED">
        <w:rPr>
          <w:rFonts w:cs="Times New Roman"/>
          <w:szCs w:val="28"/>
        </w:rPr>
        <w:t xml:space="preserve"> </w:t>
      </w:r>
      <w:r w:rsidRPr="00FA6DC8">
        <w:rPr>
          <w:rFonts w:cs="Times New Roman"/>
          <w:szCs w:val="28"/>
        </w:rPr>
        <w:t>провести</w:t>
      </w:r>
      <w:r w:rsidRPr="00FB2149">
        <w:rPr>
          <w:rFonts w:cs="Times New Roman"/>
          <w:szCs w:val="28"/>
        </w:rPr>
        <w:t xml:space="preserve"> </w:t>
      </w:r>
      <w:r>
        <w:rPr>
          <w:rFonts w:cs="Times New Roman"/>
          <w:szCs w:val="28"/>
        </w:rPr>
        <w:t>анализ и оценку</w:t>
      </w:r>
      <w:r w:rsidRPr="00FB2149">
        <w:rPr>
          <w:rFonts w:cs="Times New Roman"/>
          <w:szCs w:val="28"/>
        </w:rPr>
        <w:t xml:space="preserve"> </w:t>
      </w:r>
      <w:proofErr w:type="gramStart"/>
      <w:r w:rsidRPr="00FB2149">
        <w:rPr>
          <w:rFonts w:cs="Times New Roman"/>
          <w:szCs w:val="28"/>
        </w:rPr>
        <w:t>состояния  бухгалтерского</w:t>
      </w:r>
      <w:proofErr w:type="gramEnd"/>
      <w:r w:rsidRPr="00FB2149">
        <w:rPr>
          <w:rFonts w:cs="Times New Roman"/>
          <w:szCs w:val="28"/>
        </w:rPr>
        <w:t xml:space="preserve"> учета и финансовой эффе</w:t>
      </w:r>
      <w:r w:rsidR="00ED1376">
        <w:rPr>
          <w:rFonts w:cs="Times New Roman"/>
          <w:szCs w:val="28"/>
        </w:rPr>
        <w:t>ктивности страховых компаний в Республике К</w:t>
      </w:r>
      <w:r w:rsidRPr="00FB2149">
        <w:rPr>
          <w:rFonts w:cs="Times New Roman"/>
          <w:szCs w:val="28"/>
        </w:rPr>
        <w:t>азахстан</w:t>
      </w:r>
      <w:r w:rsidR="00ED1376">
        <w:rPr>
          <w:rFonts w:cs="Times New Roman"/>
          <w:szCs w:val="28"/>
        </w:rPr>
        <w:t>;</w:t>
      </w:r>
      <w:r w:rsidRPr="00FB2149">
        <w:rPr>
          <w:rFonts w:cs="Times New Roman"/>
          <w:szCs w:val="28"/>
        </w:rPr>
        <w:t xml:space="preserve"> </w:t>
      </w:r>
    </w:p>
    <w:p w14:paraId="080326E2" w14:textId="19C8CD62" w:rsidR="006B08ED" w:rsidRPr="006B08ED" w:rsidRDefault="00392967" w:rsidP="0073720B">
      <w:pPr>
        <w:ind w:firstLine="567"/>
        <w:rPr>
          <w:rFonts w:cs="Times New Roman"/>
          <w:szCs w:val="28"/>
        </w:rPr>
      </w:pPr>
      <w:r>
        <w:rPr>
          <w:rFonts w:cs="Times New Roman"/>
          <w:szCs w:val="28"/>
        </w:rPr>
        <w:t xml:space="preserve">– </w:t>
      </w:r>
      <w:r w:rsidR="00ED1376">
        <w:rPr>
          <w:rFonts w:cs="Times New Roman"/>
          <w:szCs w:val="28"/>
        </w:rPr>
        <w:t>исследовать рейтинг</w:t>
      </w:r>
      <w:r w:rsidR="00055FAB">
        <w:rPr>
          <w:rFonts w:cs="Times New Roman"/>
          <w:szCs w:val="28"/>
        </w:rPr>
        <w:t xml:space="preserve"> </w:t>
      </w:r>
      <w:r w:rsidR="006B08ED" w:rsidRPr="006B08ED">
        <w:rPr>
          <w:rFonts w:cs="Times New Roman"/>
          <w:szCs w:val="28"/>
        </w:rPr>
        <w:t xml:space="preserve">страховых компаний </w:t>
      </w:r>
      <w:r w:rsidR="00ED1376" w:rsidRPr="006B08ED">
        <w:rPr>
          <w:rFonts w:cs="Times New Roman"/>
          <w:szCs w:val="28"/>
        </w:rPr>
        <w:t xml:space="preserve">на основе </w:t>
      </w:r>
      <w:r w:rsidR="00ED1376">
        <w:rPr>
          <w:rFonts w:cs="Times New Roman"/>
          <w:szCs w:val="28"/>
        </w:rPr>
        <w:t xml:space="preserve">ежегодной </w:t>
      </w:r>
      <w:r w:rsidR="006B08ED" w:rsidRPr="006B08ED">
        <w:rPr>
          <w:rFonts w:cs="Times New Roman"/>
          <w:szCs w:val="28"/>
        </w:rPr>
        <w:t>статисти</w:t>
      </w:r>
      <w:r w:rsidR="00ED1376">
        <w:rPr>
          <w:rFonts w:cs="Times New Roman"/>
          <w:szCs w:val="28"/>
        </w:rPr>
        <w:t xml:space="preserve">ческой информации о </w:t>
      </w:r>
      <w:r w:rsidR="006B08ED" w:rsidRPr="006B08ED">
        <w:rPr>
          <w:rFonts w:cs="Times New Roman"/>
          <w:szCs w:val="28"/>
        </w:rPr>
        <w:t xml:space="preserve">финансовом состоянии </w:t>
      </w:r>
      <w:r w:rsidR="00ED1376">
        <w:rPr>
          <w:rFonts w:cs="Times New Roman"/>
          <w:szCs w:val="28"/>
        </w:rPr>
        <w:t>и экспертных метод</w:t>
      </w:r>
      <w:r>
        <w:rPr>
          <w:rFonts w:cs="Times New Roman"/>
          <w:szCs w:val="28"/>
        </w:rPr>
        <w:t>ик</w:t>
      </w:r>
      <w:r w:rsidR="006B08ED" w:rsidRPr="006B08ED">
        <w:rPr>
          <w:rFonts w:cs="Times New Roman"/>
          <w:szCs w:val="28"/>
        </w:rPr>
        <w:t>;</w:t>
      </w:r>
    </w:p>
    <w:p w14:paraId="7BF767BE" w14:textId="325CBB9D" w:rsidR="006B08ED" w:rsidRPr="006B08ED" w:rsidRDefault="00915279" w:rsidP="0073720B">
      <w:pPr>
        <w:ind w:firstLine="567"/>
        <w:rPr>
          <w:rFonts w:cs="Times New Roman"/>
          <w:szCs w:val="28"/>
        </w:rPr>
      </w:pPr>
      <w:r>
        <w:rPr>
          <w:rFonts w:cs="Times New Roman"/>
          <w:szCs w:val="28"/>
        </w:rPr>
        <w:t>–</w:t>
      </w:r>
      <w:r w:rsidR="006B08ED" w:rsidRPr="006B08ED">
        <w:rPr>
          <w:rFonts w:cs="Times New Roman"/>
          <w:szCs w:val="28"/>
        </w:rPr>
        <w:t xml:space="preserve"> обосновать критерии </w:t>
      </w:r>
      <w:r>
        <w:rPr>
          <w:rFonts w:cs="Times New Roman"/>
          <w:szCs w:val="28"/>
        </w:rPr>
        <w:t>оценки систем контроля</w:t>
      </w:r>
      <w:r w:rsidR="006B08ED" w:rsidRPr="006B08ED">
        <w:rPr>
          <w:rFonts w:cs="Times New Roman"/>
          <w:szCs w:val="28"/>
        </w:rPr>
        <w:t xml:space="preserve"> </w:t>
      </w:r>
      <w:r w:rsidR="00392967">
        <w:rPr>
          <w:rFonts w:cs="Times New Roman"/>
          <w:szCs w:val="28"/>
        </w:rPr>
        <w:t xml:space="preserve">над </w:t>
      </w:r>
      <w:r>
        <w:rPr>
          <w:rFonts w:cs="Times New Roman"/>
          <w:szCs w:val="28"/>
        </w:rPr>
        <w:t>финансов</w:t>
      </w:r>
      <w:r w:rsidR="00392967">
        <w:rPr>
          <w:rFonts w:cs="Times New Roman"/>
          <w:szCs w:val="28"/>
        </w:rPr>
        <w:t>ым</w:t>
      </w:r>
      <w:r>
        <w:rPr>
          <w:rFonts w:cs="Times New Roman"/>
          <w:szCs w:val="28"/>
        </w:rPr>
        <w:t xml:space="preserve"> состояни</w:t>
      </w:r>
      <w:r w:rsidR="00392967">
        <w:rPr>
          <w:rFonts w:cs="Times New Roman"/>
          <w:szCs w:val="28"/>
        </w:rPr>
        <w:t>ем</w:t>
      </w:r>
      <w:r>
        <w:rPr>
          <w:rFonts w:cs="Times New Roman"/>
          <w:szCs w:val="28"/>
        </w:rPr>
        <w:t xml:space="preserve"> страховых компаний</w:t>
      </w:r>
      <w:r w:rsidR="006B08ED" w:rsidRPr="006B08ED">
        <w:rPr>
          <w:rFonts w:cs="Times New Roman"/>
          <w:szCs w:val="28"/>
        </w:rPr>
        <w:t xml:space="preserve"> </w:t>
      </w:r>
      <w:r>
        <w:rPr>
          <w:rFonts w:cs="Times New Roman"/>
          <w:szCs w:val="28"/>
        </w:rPr>
        <w:t>с использованием</w:t>
      </w:r>
      <w:r w:rsidR="00202E76">
        <w:rPr>
          <w:rFonts w:cs="Times New Roman"/>
          <w:szCs w:val="28"/>
        </w:rPr>
        <w:t xml:space="preserve"> </w:t>
      </w:r>
      <w:r w:rsidR="00202E76" w:rsidRPr="006B08ED">
        <w:rPr>
          <w:rFonts w:cs="Times New Roman"/>
          <w:szCs w:val="28"/>
        </w:rPr>
        <w:t>экономико</w:t>
      </w:r>
      <w:r w:rsidR="006B08ED" w:rsidRPr="006B08ED">
        <w:rPr>
          <w:rFonts w:cs="Times New Roman"/>
          <w:szCs w:val="28"/>
        </w:rPr>
        <w:t>-математических методов;</w:t>
      </w:r>
    </w:p>
    <w:p w14:paraId="07AEFCC8" w14:textId="100B88FD" w:rsidR="00915279" w:rsidRDefault="00915279" w:rsidP="0073720B">
      <w:pPr>
        <w:ind w:firstLine="567"/>
        <w:rPr>
          <w:rFonts w:cs="Times New Roman"/>
          <w:szCs w:val="28"/>
        </w:rPr>
      </w:pPr>
      <w:r>
        <w:rPr>
          <w:rFonts w:cs="Times New Roman"/>
          <w:szCs w:val="28"/>
        </w:rPr>
        <w:t>–</w:t>
      </w:r>
      <w:r w:rsidR="006B08ED" w:rsidRPr="006B08ED">
        <w:rPr>
          <w:rFonts w:cs="Times New Roman"/>
          <w:szCs w:val="28"/>
        </w:rPr>
        <w:t xml:space="preserve"> </w:t>
      </w:r>
      <w:r>
        <w:rPr>
          <w:rFonts w:cs="Times New Roman"/>
          <w:szCs w:val="28"/>
        </w:rPr>
        <w:t xml:space="preserve">выработать </w:t>
      </w:r>
      <w:r w:rsidR="006B08ED" w:rsidRPr="006B08ED">
        <w:rPr>
          <w:rFonts w:cs="Times New Roman"/>
          <w:szCs w:val="28"/>
        </w:rPr>
        <w:t xml:space="preserve">стратегии </w:t>
      </w:r>
      <w:r w:rsidR="00FA6DC8">
        <w:rPr>
          <w:rFonts w:cs="Times New Roman"/>
          <w:szCs w:val="28"/>
        </w:rPr>
        <w:t xml:space="preserve">минимизации рисков </w:t>
      </w:r>
      <w:r>
        <w:rPr>
          <w:rFonts w:cs="Times New Roman"/>
          <w:szCs w:val="28"/>
        </w:rPr>
        <w:t xml:space="preserve">для </w:t>
      </w:r>
      <w:r w:rsidR="006B08ED" w:rsidRPr="006B08ED">
        <w:rPr>
          <w:rFonts w:cs="Times New Roman"/>
          <w:szCs w:val="28"/>
        </w:rPr>
        <w:t>повышения финансовой устойчивости страховщиков с учетом специфики рынка страховых услуг</w:t>
      </w:r>
      <w:r w:rsidR="00FA6DC8">
        <w:rPr>
          <w:rFonts w:cs="Times New Roman"/>
          <w:szCs w:val="28"/>
        </w:rPr>
        <w:t>;</w:t>
      </w:r>
      <w:r w:rsidRPr="00915279">
        <w:t xml:space="preserve"> </w:t>
      </w:r>
      <w:r>
        <w:rPr>
          <w:rFonts w:cs="Times New Roman"/>
          <w:szCs w:val="28"/>
        </w:rPr>
        <w:t xml:space="preserve"> </w:t>
      </w:r>
    </w:p>
    <w:p w14:paraId="5D53D457" w14:textId="026072F6" w:rsidR="006B08ED" w:rsidRDefault="00915279" w:rsidP="0073720B">
      <w:pPr>
        <w:ind w:firstLine="567"/>
        <w:rPr>
          <w:rFonts w:cs="Times New Roman"/>
          <w:szCs w:val="28"/>
        </w:rPr>
      </w:pPr>
      <w:r>
        <w:rPr>
          <w:rFonts w:cs="Times New Roman"/>
          <w:szCs w:val="28"/>
        </w:rPr>
        <w:t xml:space="preserve">– предложить </w:t>
      </w:r>
      <w:r w:rsidRPr="00915279">
        <w:rPr>
          <w:rFonts w:cs="Times New Roman"/>
          <w:szCs w:val="28"/>
        </w:rPr>
        <w:t>основные направления оптимизации и повышения финансовой эффективности деятельности страховых компаний</w:t>
      </w:r>
      <w:r>
        <w:rPr>
          <w:rFonts w:cs="Times New Roman"/>
          <w:szCs w:val="28"/>
        </w:rPr>
        <w:t xml:space="preserve"> Р</w:t>
      </w:r>
      <w:r w:rsidR="00392967">
        <w:rPr>
          <w:rFonts w:cs="Times New Roman"/>
          <w:szCs w:val="28"/>
        </w:rPr>
        <w:t>еспублики</w:t>
      </w:r>
      <w:r>
        <w:rPr>
          <w:rFonts w:cs="Times New Roman"/>
          <w:szCs w:val="28"/>
        </w:rPr>
        <w:t xml:space="preserve"> К</w:t>
      </w:r>
      <w:r w:rsidRPr="00FB2149">
        <w:rPr>
          <w:rFonts w:cs="Times New Roman"/>
          <w:szCs w:val="28"/>
        </w:rPr>
        <w:t>азахстан</w:t>
      </w:r>
      <w:r>
        <w:rPr>
          <w:rFonts w:cs="Times New Roman"/>
          <w:szCs w:val="28"/>
        </w:rPr>
        <w:t>.</w:t>
      </w:r>
    </w:p>
    <w:p w14:paraId="7465EA72" w14:textId="56E9310E" w:rsidR="00E83635" w:rsidRDefault="00915279" w:rsidP="0073720B">
      <w:pPr>
        <w:ind w:firstLine="567"/>
        <w:rPr>
          <w:rFonts w:cs="Times New Roman"/>
          <w:szCs w:val="28"/>
        </w:rPr>
      </w:pPr>
      <w:r w:rsidRPr="00392967">
        <w:rPr>
          <w:rFonts w:cs="Times New Roman"/>
          <w:b/>
          <w:szCs w:val="28"/>
        </w:rPr>
        <w:lastRenderedPageBreak/>
        <w:t xml:space="preserve"> </w:t>
      </w:r>
      <w:r w:rsidR="00392967">
        <w:rPr>
          <w:rFonts w:cs="Times New Roman"/>
          <w:b/>
          <w:szCs w:val="28"/>
        </w:rPr>
        <w:t>Н</w:t>
      </w:r>
      <w:r w:rsidR="00392967" w:rsidRPr="00392967">
        <w:rPr>
          <w:rFonts w:cs="Times New Roman"/>
          <w:b/>
          <w:szCs w:val="28"/>
        </w:rPr>
        <w:t>аучн</w:t>
      </w:r>
      <w:r w:rsidR="00392967">
        <w:rPr>
          <w:rFonts w:cs="Times New Roman"/>
          <w:b/>
          <w:szCs w:val="28"/>
        </w:rPr>
        <w:t>ая</w:t>
      </w:r>
      <w:r w:rsidR="00392967" w:rsidRPr="00392967">
        <w:rPr>
          <w:rFonts w:cs="Times New Roman"/>
          <w:b/>
          <w:szCs w:val="28"/>
        </w:rPr>
        <w:t xml:space="preserve"> новизн</w:t>
      </w:r>
      <w:r w:rsidR="00392967">
        <w:rPr>
          <w:rFonts w:cs="Times New Roman"/>
          <w:b/>
          <w:szCs w:val="28"/>
        </w:rPr>
        <w:t>а исследования</w:t>
      </w:r>
      <w:r w:rsidR="00E83635">
        <w:rPr>
          <w:rFonts w:cs="Times New Roman"/>
          <w:szCs w:val="28"/>
        </w:rPr>
        <w:t>:</w:t>
      </w:r>
    </w:p>
    <w:p w14:paraId="436B64AE" w14:textId="75AB6467" w:rsidR="00AF2EDA" w:rsidRDefault="00392967" w:rsidP="0073720B">
      <w:pPr>
        <w:ind w:firstLine="567"/>
        <w:rPr>
          <w:rFonts w:cs="Times New Roman"/>
          <w:szCs w:val="28"/>
        </w:rPr>
      </w:pPr>
      <w:r>
        <w:rPr>
          <w:rFonts w:cs="Times New Roman"/>
          <w:szCs w:val="28"/>
        </w:rPr>
        <w:t>–</w:t>
      </w:r>
      <w:r w:rsidR="00AF2EDA" w:rsidRPr="006B08ED">
        <w:rPr>
          <w:rFonts w:cs="Times New Roman"/>
          <w:szCs w:val="28"/>
        </w:rPr>
        <w:t xml:space="preserve"> </w:t>
      </w:r>
      <w:r w:rsidR="001B10EC">
        <w:rPr>
          <w:rFonts w:cs="Times New Roman"/>
          <w:szCs w:val="28"/>
        </w:rPr>
        <w:t>усовершенствованы</w:t>
      </w:r>
      <w:r w:rsidR="00AF2EDA">
        <w:rPr>
          <w:rFonts w:cs="Times New Roman"/>
          <w:szCs w:val="28"/>
        </w:rPr>
        <w:t xml:space="preserve"> теоретико-</w:t>
      </w:r>
      <w:r w:rsidR="001B10EC">
        <w:rPr>
          <w:rFonts w:cs="Times New Roman"/>
          <w:szCs w:val="28"/>
        </w:rPr>
        <w:t>методологические подходы</w:t>
      </w:r>
      <w:r w:rsidR="00AF2EDA" w:rsidRPr="006B08ED">
        <w:rPr>
          <w:rFonts w:cs="Times New Roman"/>
          <w:szCs w:val="28"/>
        </w:rPr>
        <w:t xml:space="preserve"> и </w:t>
      </w:r>
      <w:r w:rsidR="001B10EC">
        <w:rPr>
          <w:rFonts w:cs="Times New Roman"/>
          <w:szCs w:val="28"/>
        </w:rPr>
        <w:t>практические положения</w:t>
      </w:r>
      <w:r w:rsidR="00AF2EDA">
        <w:rPr>
          <w:rFonts w:cs="Times New Roman"/>
          <w:szCs w:val="28"/>
        </w:rPr>
        <w:t xml:space="preserve"> </w:t>
      </w:r>
      <w:r w:rsidR="001B10EC">
        <w:rPr>
          <w:rFonts w:cs="Times New Roman"/>
          <w:szCs w:val="28"/>
        </w:rPr>
        <w:t>по учёту</w:t>
      </w:r>
      <w:r w:rsidR="00202E76">
        <w:rPr>
          <w:rFonts w:cs="Times New Roman"/>
          <w:szCs w:val="28"/>
        </w:rPr>
        <w:t xml:space="preserve"> и</w:t>
      </w:r>
      <w:r w:rsidR="001B10EC">
        <w:rPr>
          <w:rFonts w:cs="Times New Roman"/>
          <w:szCs w:val="28"/>
        </w:rPr>
        <w:t xml:space="preserve"> анализу </w:t>
      </w:r>
      <w:r w:rsidR="00AF2EDA" w:rsidRPr="006B08ED">
        <w:rPr>
          <w:rFonts w:cs="Times New Roman"/>
          <w:szCs w:val="28"/>
        </w:rPr>
        <w:t>финансовой устойчи</w:t>
      </w:r>
      <w:r w:rsidR="00AF2EDA">
        <w:rPr>
          <w:rFonts w:cs="Times New Roman"/>
          <w:szCs w:val="28"/>
        </w:rPr>
        <w:t>вост</w:t>
      </w:r>
      <w:r w:rsidR="00FA6DC8">
        <w:rPr>
          <w:rFonts w:cs="Times New Roman"/>
          <w:szCs w:val="28"/>
        </w:rPr>
        <w:t xml:space="preserve">и </w:t>
      </w:r>
      <w:r w:rsidR="001B10EC">
        <w:rPr>
          <w:rFonts w:cs="Times New Roman"/>
          <w:szCs w:val="28"/>
        </w:rPr>
        <w:t xml:space="preserve">страховых компаний </w:t>
      </w:r>
      <w:r w:rsidR="00693962">
        <w:rPr>
          <w:rFonts w:cs="Times New Roman"/>
          <w:szCs w:val="28"/>
        </w:rPr>
        <w:t xml:space="preserve">в </w:t>
      </w:r>
      <w:r w:rsidR="001B10EC">
        <w:rPr>
          <w:rFonts w:cs="Times New Roman"/>
          <w:szCs w:val="28"/>
        </w:rPr>
        <w:t>условиях современного</w:t>
      </w:r>
      <w:r w:rsidR="00693962">
        <w:rPr>
          <w:rFonts w:cs="Times New Roman"/>
          <w:szCs w:val="28"/>
        </w:rPr>
        <w:t xml:space="preserve"> </w:t>
      </w:r>
      <w:r w:rsidR="00AF2EDA" w:rsidRPr="006B08ED">
        <w:rPr>
          <w:rFonts w:cs="Times New Roman"/>
          <w:szCs w:val="28"/>
        </w:rPr>
        <w:t>страхово</w:t>
      </w:r>
      <w:r w:rsidR="00693962">
        <w:rPr>
          <w:rFonts w:cs="Times New Roman"/>
          <w:szCs w:val="28"/>
        </w:rPr>
        <w:t>го</w:t>
      </w:r>
      <w:r w:rsidR="00AF2EDA" w:rsidRPr="006B08ED">
        <w:rPr>
          <w:rFonts w:cs="Times New Roman"/>
          <w:szCs w:val="28"/>
        </w:rPr>
        <w:t xml:space="preserve"> </w:t>
      </w:r>
      <w:r w:rsidR="001B10EC">
        <w:rPr>
          <w:rFonts w:cs="Times New Roman"/>
          <w:szCs w:val="28"/>
        </w:rPr>
        <w:t>рынка Республики Казахстан</w:t>
      </w:r>
      <w:r w:rsidR="00693962">
        <w:rPr>
          <w:rFonts w:cs="Times New Roman"/>
          <w:szCs w:val="28"/>
        </w:rPr>
        <w:t>;</w:t>
      </w:r>
    </w:p>
    <w:p w14:paraId="21ADB5F7" w14:textId="13A6015C" w:rsidR="00E83635" w:rsidRDefault="001B10EC" w:rsidP="0073720B">
      <w:pPr>
        <w:ind w:firstLine="567"/>
        <w:rPr>
          <w:rFonts w:eastAsia="Calibri" w:cs="Times New Roman"/>
          <w:szCs w:val="28"/>
        </w:rPr>
      </w:pPr>
      <w:r>
        <w:rPr>
          <w:rFonts w:eastAsia="Calibri" w:cs="Times New Roman"/>
          <w:b/>
          <w:szCs w:val="28"/>
        </w:rPr>
        <w:t>–</w:t>
      </w:r>
      <w:r w:rsidR="00E83635" w:rsidRPr="00E83635">
        <w:rPr>
          <w:rFonts w:eastAsia="Calibri" w:cs="Times New Roman"/>
          <w:b/>
          <w:szCs w:val="28"/>
        </w:rPr>
        <w:t xml:space="preserve"> </w:t>
      </w:r>
      <w:r w:rsidRPr="001B10EC">
        <w:rPr>
          <w:rFonts w:eastAsia="Calibri" w:cs="Times New Roman"/>
          <w:szCs w:val="28"/>
        </w:rPr>
        <w:t>дано теоретическое обо</w:t>
      </w:r>
      <w:r w:rsidR="00300D4E">
        <w:rPr>
          <w:rFonts w:eastAsia="Calibri" w:cs="Times New Roman"/>
          <w:szCs w:val="28"/>
        </w:rPr>
        <w:t xml:space="preserve">снование </w:t>
      </w:r>
      <w:proofErr w:type="spellStart"/>
      <w:r w:rsidR="00300D4E">
        <w:rPr>
          <w:rFonts w:eastAsia="Calibri" w:cs="Times New Roman"/>
          <w:szCs w:val="28"/>
        </w:rPr>
        <w:t>риско</w:t>
      </w:r>
      <w:proofErr w:type="spellEnd"/>
      <w:r w:rsidR="00300D4E">
        <w:rPr>
          <w:rFonts w:eastAsia="Calibri" w:cs="Times New Roman"/>
          <w:szCs w:val="28"/>
        </w:rPr>
        <w:t>-</w:t>
      </w:r>
      <w:r>
        <w:rPr>
          <w:rFonts w:eastAsia="Calibri" w:cs="Times New Roman"/>
          <w:szCs w:val="28"/>
        </w:rPr>
        <w:t>образующих факторов</w:t>
      </w:r>
      <w:r w:rsidR="00E83635" w:rsidRPr="00E83635">
        <w:rPr>
          <w:rFonts w:eastAsia="Times New Roman" w:cs="Times New Roman"/>
          <w:color w:val="202124"/>
          <w:szCs w:val="28"/>
        </w:rPr>
        <w:t xml:space="preserve"> в деятельности </w:t>
      </w:r>
      <w:r w:rsidR="00A91BCA">
        <w:rPr>
          <w:rFonts w:eastAsia="Times New Roman" w:cs="Times New Roman"/>
          <w:color w:val="202124"/>
          <w:szCs w:val="28"/>
        </w:rPr>
        <w:t xml:space="preserve">казахстанских </w:t>
      </w:r>
      <w:r w:rsidR="00E83635" w:rsidRPr="00E83635">
        <w:rPr>
          <w:rFonts w:eastAsia="Times New Roman" w:cs="Times New Roman"/>
          <w:color w:val="202124"/>
          <w:szCs w:val="28"/>
        </w:rPr>
        <w:t xml:space="preserve">страховых </w:t>
      </w:r>
      <w:proofErr w:type="gramStart"/>
      <w:r w:rsidR="00E83635" w:rsidRPr="00E83635">
        <w:rPr>
          <w:rFonts w:eastAsia="Times New Roman" w:cs="Times New Roman"/>
          <w:color w:val="202124"/>
          <w:szCs w:val="28"/>
        </w:rPr>
        <w:t>компаний</w:t>
      </w:r>
      <w:r w:rsidR="00693962">
        <w:rPr>
          <w:rFonts w:eastAsia="Times New Roman" w:cs="Times New Roman"/>
          <w:color w:val="202124"/>
          <w:szCs w:val="28"/>
        </w:rPr>
        <w:t>,</w:t>
      </w:r>
      <w:r w:rsidR="00E83635" w:rsidRPr="00E83635">
        <w:rPr>
          <w:rFonts w:eastAsia="Times New Roman" w:cs="Times New Roman"/>
          <w:color w:val="202124"/>
          <w:szCs w:val="28"/>
        </w:rPr>
        <w:t xml:space="preserve">  </w:t>
      </w:r>
      <w:r w:rsidR="00A91BCA">
        <w:rPr>
          <w:rFonts w:eastAsia="Times New Roman" w:cs="Times New Roman"/>
          <w:color w:val="202124"/>
          <w:szCs w:val="28"/>
        </w:rPr>
        <w:t>специализирующихся</w:t>
      </w:r>
      <w:proofErr w:type="gramEnd"/>
      <w:r w:rsidR="00A91BCA">
        <w:rPr>
          <w:rFonts w:eastAsia="Times New Roman" w:cs="Times New Roman"/>
          <w:color w:val="202124"/>
          <w:szCs w:val="28"/>
        </w:rPr>
        <w:t xml:space="preserve"> на </w:t>
      </w:r>
      <w:r w:rsidR="00A91BCA">
        <w:rPr>
          <w:rFonts w:eastAsia="Calibri" w:cs="Times New Roman"/>
          <w:szCs w:val="28"/>
        </w:rPr>
        <w:t xml:space="preserve">  повышении</w:t>
      </w:r>
      <w:r w:rsidR="00E83635" w:rsidRPr="00E83635">
        <w:rPr>
          <w:rFonts w:eastAsia="Calibri" w:cs="Times New Roman"/>
          <w:szCs w:val="28"/>
        </w:rPr>
        <w:t xml:space="preserve"> </w:t>
      </w:r>
      <w:r w:rsidR="00A91BCA">
        <w:rPr>
          <w:rFonts w:eastAsia="Calibri" w:cs="Times New Roman"/>
          <w:szCs w:val="28"/>
        </w:rPr>
        <w:t xml:space="preserve">эффективного </w:t>
      </w:r>
      <w:r w:rsidR="00E83635" w:rsidRPr="00E83635">
        <w:rPr>
          <w:rFonts w:eastAsia="Calibri" w:cs="Times New Roman"/>
          <w:szCs w:val="28"/>
        </w:rPr>
        <w:t xml:space="preserve">спроса </w:t>
      </w:r>
      <w:r w:rsidR="00A91BCA">
        <w:rPr>
          <w:rFonts w:eastAsia="Calibri" w:cs="Times New Roman"/>
          <w:szCs w:val="28"/>
        </w:rPr>
        <w:t>по страхованию</w:t>
      </w:r>
      <w:r w:rsidR="00E83635" w:rsidRPr="00E83635">
        <w:rPr>
          <w:rFonts w:eastAsia="Calibri" w:cs="Times New Roman"/>
          <w:szCs w:val="28"/>
        </w:rPr>
        <w:t xml:space="preserve"> жизни</w:t>
      </w:r>
      <w:r w:rsidR="00E83635">
        <w:rPr>
          <w:rFonts w:eastAsia="Calibri" w:cs="Times New Roman"/>
          <w:szCs w:val="28"/>
        </w:rPr>
        <w:t>;</w:t>
      </w:r>
    </w:p>
    <w:p w14:paraId="51F888E2" w14:textId="1D080485" w:rsidR="00E83635" w:rsidRPr="00E83635" w:rsidRDefault="00A91BCA" w:rsidP="0073720B">
      <w:pPr>
        <w:ind w:firstLine="567"/>
        <w:rPr>
          <w:rFonts w:eastAsia="Calibri" w:cs="Times New Roman"/>
          <w:szCs w:val="28"/>
        </w:rPr>
      </w:pPr>
      <w:r>
        <w:rPr>
          <w:rFonts w:cs="Times New Roman"/>
          <w:szCs w:val="28"/>
        </w:rPr>
        <w:t>–</w:t>
      </w:r>
      <w:r w:rsidR="00E83635">
        <w:rPr>
          <w:rFonts w:cs="Times New Roman"/>
          <w:szCs w:val="28"/>
        </w:rPr>
        <w:t xml:space="preserve"> </w:t>
      </w:r>
      <w:r>
        <w:rPr>
          <w:rFonts w:eastAsia="Calibri" w:cs="Times New Roman"/>
          <w:szCs w:val="28"/>
        </w:rPr>
        <w:t>предложено</w:t>
      </w:r>
      <w:r w:rsidRPr="00E83635">
        <w:rPr>
          <w:rFonts w:eastAsia="Calibri" w:cs="Times New Roman"/>
          <w:szCs w:val="28"/>
        </w:rPr>
        <w:t xml:space="preserve"> </w:t>
      </w:r>
      <w:r>
        <w:rPr>
          <w:rFonts w:eastAsia="Calibri" w:cs="Times New Roman"/>
          <w:szCs w:val="28"/>
        </w:rPr>
        <w:t>практическое использование компромиссных методов</w:t>
      </w:r>
      <w:r w:rsidRPr="00E83635">
        <w:rPr>
          <w:rFonts w:eastAsia="Calibri" w:cs="Times New Roman"/>
          <w:szCs w:val="28"/>
        </w:rPr>
        <w:t xml:space="preserve"> оценки финансовой устойчивости </w:t>
      </w:r>
      <w:r w:rsidR="00E83635" w:rsidRPr="00E83635">
        <w:rPr>
          <w:rFonts w:eastAsia="Calibri" w:cs="Times New Roman"/>
          <w:szCs w:val="28"/>
        </w:rPr>
        <w:t>в це</w:t>
      </w:r>
      <w:r>
        <w:rPr>
          <w:rFonts w:eastAsia="Calibri" w:cs="Times New Roman"/>
          <w:szCs w:val="28"/>
        </w:rPr>
        <w:t xml:space="preserve">лях оптимизации учета и анализа процессов </w:t>
      </w:r>
      <w:r w:rsidR="00202E76" w:rsidRPr="00E83635">
        <w:rPr>
          <w:rFonts w:eastAsia="Calibri" w:cs="Times New Roman"/>
          <w:szCs w:val="28"/>
        </w:rPr>
        <w:t>страхов</w:t>
      </w:r>
      <w:r>
        <w:rPr>
          <w:rFonts w:eastAsia="Calibri" w:cs="Times New Roman"/>
          <w:szCs w:val="28"/>
        </w:rPr>
        <w:t>ания</w:t>
      </w:r>
      <w:r w:rsidR="00202E76" w:rsidRPr="00E83635">
        <w:rPr>
          <w:rFonts w:eastAsia="Calibri" w:cs="Times New Roman"/>
          <w:szCs w:val="28"/>
        </w:rPr>
        <w:t xml:space="preserve"> </w:t>
      </w:r>
      <w:r>
        <w:rPr>
          <w:rFonts w:eastAsia="Calibri" w:cs="Times New Roman"/>
          <w:szCs w:val="28"/>
        </w:rPr>
        <w:t xml:space="preserve">при условии снижения </w:t>
      </w:r>
      <w:r w:rsidR="004E4CC7">
        <w:rPr>
          <w:rFonts w:eastAsia="Calibri" w:cs="Times New Roman"/>
          <w:szCs w:val="28"/>
        </w:rPr>
        <w:t>сопровождающих их рисков</w:t>
      </w:r>
      <w:r w:rsidR="00E83635" w:rsidRPr="00E83635">
        <w:rPr>
          <w:rFonts w:eastAsia="Calibri" w:cs="Times New Roman"/>
          <w:szCs w:val="28"/>
        </w:rPr>
        <w:t>;</w:t>
      </w:r>
    </w:p>
    <w:p w14:paraId="714E3817" w14:textId="3E1B9D1E" w:rsidR="00E83635" w:rsidRPr="00E83635" w:rsidRDefault="00071DF1" w:rsidP="0073720B">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color w:val="202124"/>
          <w:szCs w:val="28"/>
        </w:rPr>
      </w:pPr>
      <w:r>
        <w:rPr>
          <w:rFonts w:eastAsia="Calibri" w:cs="Times New Roman"/>
          <w:szCs w:val="28"/>
        </w:rPr>
        <w:t>–</w:t>
      </w:r>
      <w:r w:rsidR="00E83635">
        <w:rPr>
          <w:rFonts w:eastAsia="Calibri" w:cs="Times New Roman"/>
          <w:szCs w:val="28"/>
        </w:rPr>
        <w:t xml:space="preserve"> </w:t>
      </w:r>
      <w:r w:rsidR="004E4CC7">
        <w:rPr>
          <w:rFonts w:eastAsia="Calibri" w:cs="Times New Roman"/>
          <w:szCs w:val="28"/>
        </w:rPr>
        <w:t>обоснована</w:t>
      </w:r>
      <w:r>
        <w:rPr>
          <w:rFonts w:eastAsia="Times New Roman" w:cs="Times New Roman"/>
          <w:color w:val="202124"/>
          <w:szCs w:val="28"/>
        </w:rPr>
        <w:t xml:space="preserve"> концепция</w:t>
      </w:r>
      <w:r w:rsidR="00E83635" w:rsidRPr="00E83635">
        <w:rPr>
          <w:rFonts w:eastAsia="Times New Roman" w:cs="Times New Roman"/>
          <w:color w:val="202124"/>
          <w:szCs w:val="28"/>
        </w:rPr>
        <w:t xml:space="preserve"> </w:t>
      </w:r>
      <w:r>
        <w:rPr>
          <w:rFonts w:eastAsia="Times New Roman" w:cs="Times New Roman"/>
          <w:color w:val="202124"/>
          <w:szCs w:val="28"/>
        </w:rPr>
        <w:t xml:space="preserve">по адаптации современных теоретических и практических наработок </w:t>
      </w:r>
      <w:r w:rsidR="00E83635" w:rsidRPr="00E83635">
        <w:rPr>
          <w:rFonts w:eastAsia="Calibri" w:cs="Times New Roman"/>
          <w:szCs w:val="28"/>
        </w:rPr>
        <w:t>бухгалтерского учета и отчетности компаний</w:t>
      </w:r>
      <w:r>
        <w:rPr>
          <w:rFonts w:eastAsia="Calibri" w:cs="Times New Roman"/>
          <w:szCs w:val="28"/>
        </w:rPr>
        <w:t xml:space="preserve"> </w:t>
      </w:r>
      <w:r w:rsidR="00693962">
        <w:rPr>
          <w:rFonts w:eastAsia="Calibri" w:cs="Times New Roman"/>
          <w:szCs w:val="28"/>
        </w:rPr>
        <w:t xml:space="preserve">в условиях </w:t>
      </w:r>
      <w:r>
        <w:rPr>
          <w:rFonts w:eastAsia="Calibri" w:cs="Times New Roman"/>
          <w:szCs w:val="28"/>
        </w:rPr>
        <w:t>функционирования рынка страхования в экономике Республики Казахстан</w:t>
      </w:r>
      <w:r w:rsidR="00693962">
        <w:rPr>
          <w:rFonts w:eastAsia="Calibri" w:cs="Times New Roman"/>
          <w:szCs w:val="28"/>
        </w:rPr>
        <w:t>.</w:t>
      </w:r>
    </w:p>
    <w:p w14:paraId="3E673831" w14:textId="6E58EC1C" w:rsidR="00AF2EDA" w:rsidRDefault="00AF2EDA" w:rsidP="0073720B">
      <w:pPr>
        <w:ind w:firstLine="567"/>
        <w:rPr>
          <w:rFonts w:cs="Times New Roman"/>
          <w:b/>
          <w:szCs w:val="28"/>
        </w:rPr>
      </w:pPr>
      <w:r>
        <w:rPr>
          <w:rFonts w:cs="Times New Roman"/>
          <w:b/>
          <w:szCs w:val="28"/>
        </w:rPr>
        <w:t>Теоретическая и практическая значимость работы.</w:t>
      </w:r>
    </w:p>
    <w:p w14:paraId="21D9A359" w14:textId="3FAD56F3" w:rsidR="00941EA7" w:rsidRPr="00941EA7" w:rsidRDefault="00E265F3" w:rsidP="0073720B">
      <w:pPr>
        <w:ind w:firstLine="567"/>
        <w:rPr>
          <w:rFonts w:eastAsia="Calibri" w:cs="Times New Roman"/>
          <w:szCs w:val="28"/>
        </w:rPr>
      </w:pPr>
      <w:r>
        <w:rPr>
          <w:rFonts w:eastAsia="Calibri" w:cs="Times New Roman"/>
          <w:szCs w:val="28"/>
        </w:rPr>
        <w:t>Научное значение</w:t>
      </w:r>
      <w:r w:rsidR="00941EA7" w:rsidRPr="00941EA7">
        <w:rPr>
          <w:rFonts w:eastAsia="Calibri" w:cs="Times New Roman"/>
          <w:szCs w:val="28"/>
        </w:rPr>
        <w:t xml:space="preserve"> </w:t>
      </w:r>
      <w:r>
        <w:rPr>
          <w:rFonts w:eastAsia="Calibri" w:cs="Times New Roman"/>
          <w:szCs w:val="28"/>
        </w:rPr>
        <w:t xml:space="preserve">диссертационного </w:t>
      </w:r>
      <w:r w:rsidR="00832022" w:rsidRPr="00941EA7">
        <w:rPr>
          <w:rFonts w:eastAsia="Calibri" w:cs="Times New Roman"/>
          <w:szCs w:val="28"/>
        </w:rPr>
        <w:t>исследования</w:t>
      </w:r>
      <w:r w:rsidR="00941EA7" w:rsidRPr="00941EA7">
        <w:rPr>
          <w:rFonts w:eastAsia="Calibri" w:cs="Times New Roman"/>
          <w:szCs w:val="28"/>
        </w:rPr>
        <w:t xml:space="preserve"> </w:t>
      </w:r>
      <w:r>
        <w:rPr>
          <w:rFonts w:eastAsia="Calibri" w:cs="Times New Roman"/>
          <w:szCs w:val="28"/>
        </w:rPr>
        <w:t xml:space="preserve">можно обозначить тем, что представленные в работе материалы, </w:t>
      </w:r>
      <w:r w:rsidR="00860F07">
        <w:rPr>
          <w:rFonts w:eastAsia="Calibri" w:cs="Times New Roman"/>
          <w:szCs w:val="28"/>
        </w:rPr>
        <w:t>най</w:t>
      </w:r>
      <w:r>
        <w:rPr>
          <w:rFonts w:eastAsia="Calibri" w:cs="Times New Roman"/>
          <w:szCs w:val="28"/>
        </w:rPr>
        <w:t xml:space="preserve">денные </w:t>
      </w:r>
      <w:r w:rsidR="00860F07">
        <w:rPr>
          <w:rFonts w:eastAsia="Calibri" w:cs="Times New Roman"/>
          <w:szCs w:val="28"/>
        </w:rPr>
        <w:t xml:space="preserve">закономерности, </w:t>
      </w:r>
      <w:r w:rsidR="00860F07" w:rsidRPr="00941EA7">
        <w:rPr>
          <w:rFonts w:eastAsia="Calibri" w:cs="Times New Roman"/>
          <w:szCs w:val="28"/>
        </w:rPr>
        <w:t xml:space="preserve">полученные </w:t>
      </w:r>
      <w:r w:rsidR="00941EA7" w:rsidRPr="00941EA7">
        <w:rPr>
          <w:rFonts w:eastAsia="Calibri" w:cs="Times New Roman"/>
          <w:szCs w:val="28"/>
        </w:rPr>
        <w:t xml:space="preserve">выводы, </w:t>
      </w:r>
      <w:r w:rsidR="00860F07">
        <w:rPr>
          <w:rFonts w:eastAsia="Calibri" w:cs="Times New Roman"/>
          <w:szCs w:val="28"/>
        </w:rPr>
        <w:t xml:space="preserve">данные </w:t>
      </w:r>
      <w:r w:rsidR="00941EA7" w:rsidRPr="00941EA7">
        <w:rPr>
          <w:rFonts w:eastAsia="Calibri" w:cs="Times New Roman"/>
          <w:szCs w:val="28"/>
        </w:rPr>
        <w:t xml:space="preserve">предложения и рекомендации могут </w:t>
      </w:r>
      <w:r w:rsidR="00860F07">
        <w:rPr>
          <w:rFonts w:eastAsia="Calibri" w:cs="Times New Roman"/>
          <w:szCs w:val="28"/>
        </w:rPr>
        <w:t>успешно использоваться</w:t>
      </w:r>
      <w:r w:rsidR="00941EA7" w:rsidRPr="00941EA7">
        <w:rPr>
          <w:rFonts w:eastAsia="Calibri" w:cs="Times New Roman"/>
          <w:szCs w:val="28"/>
        </w:rPr>
        <w:t xml:space="preserve"> страховыми компаниями </w:t>
      </w:r>
      <w:r w:rsidR="00860F07">
        <w:rPr>
          <w:rFonts w:eastAsia="Calibri" w:cs="Times New Roman"/>
          <w:szCs w:val="28"/>
        </w:rPr>
        <w:t xml:space="preserve">Республики Казахстан </w:t>
      </w:r>
      <w:r w:rsidR="00941EA7" w:rsidRPr="00941EA7">
        <w:rPr>
          <w:rFonts w:eastAsia="Calibri" w:cs="Times New Roman"/>
          <w:szCs w:val="28"/>
        </w:rPr>
        <w:t>для стратегического планирования</w:t>
      </w:r>
      <w:r w:rsidR="00860F07">
        <w:rPr>
          <w:rFonts w:eastAsia="Calibri" w:cs="Times New Roman"/>
          <w:szCs w:val="28"/>
        </w:rPr>
        <w:t xml:space="preserve"> своего эффективного экономического развития</w:t>
      </w:r>
      <w:r w:rsidR="00941EA7" w:rsidRPr="00941EA7">
        <w:rPr>
          <w:rFonts w:eastAsia="Calibri" w:cs="Times New Roman"/>
          <w:szCs w:val="28"/>
        </w:rPr>
        <w:t xml:space="preserve">, </w:t>
      </w:r>
      <w:r w:rsidR="00860F07">
        <w:rPr>
          <w:rFonts w:eastAsia="Calibri" w:cs="Times New Roman"/>
          <w:szCs w:val="28"/>
        </w:rPr>
        <w:t>вы</w:t>
      </w:r>
      <w:r w:rsidR="00941EA7" w:rsidRPr="00941EA7">
        <w:rPr>
          <w:rFonts w:eastAsia="Calibri" w:cs="Times New Roman"/>
          <w:szCs w:val="28"/>
        </w:rPr>
        <w:t xml:space="preserve">работки </w:t>
      </w:r>
      <w:r w:rsidR="00860F07">
        <w:rPr>
          <w:rFonts w:eastAsia="Calibri" w:cs="Times New Roman"/>
          <w:szCs w:val="28"/>
        </w:rPr>
        <w:t>ценовой и инвестиционной политик, направленных на повышение</w:t>
      </w:r>
      <w:r w:rsidR="00941EA7" w:rsidRPr="00941EA7">
        <w:rPr>
          <w:rFonts w:eastAsia="Calibri" w:cs="Times New Roman"/>
          <w:szCs w:val="28"/>
        </w:rPr>
        <w:t xml:space="preserve"> капитализации, </w:t>
      </w:r>
      <w:r w:rsidR="00860F07">
        <w:rPr>
          <w:rFonts w:eastAsia="Calibri" w:cs="Times New Roman"/>
          <w:szCs w:val="28"/>
        </w:rPr>
        <w:t xml:space="preserve">финансовой </w:t>
      </w:r>
      <w:r w:rsidR="00941EA7" w:rsidRPr="00941EA7">
        <w:rPr>
          <w:rFonts w:eastAsia="Calibri" w:cs="Times New Roman"/>
          <w:szCs w:val="28"/>
        </w:rPr>
        <w:t xml:space="preserve">устойчивости и </w:t>
      </w:r>
      <w:r w:rsidR="00860F07">
        <w:rPr>
          <w:rFonts w:eastAsia="Calibri" w:cs="Times New Roman"/>
          <w:szCs w:val="28"/>
        </w:rPr>
        <w:t>минимизации</w:t>
      </w:r>
      <w:r w:rsidR="00941EA7" w:rsidRPr="00941EA7">
        <w:rPr>
          <w:rFonts w:eastAsia="Calibri" w:cs="Times New Roman"/>
          <w:szCs w:val="28"/>
        </w:rPr>
        <w:t xml:space="preserve"> </w:t>
      </w:r>
      <w:r w:rsidR="000A2DAE">
        <w:rPr>
          <w:rFonts w:eastAsia="Calibri" w:cs="Times New Roman"/>
          <w:szCs w:val="28"/>
        </w:rPr>
        <w:t>рисков:</w:t>
      </w:r>
      <w:r w:rsidR="00941EA7" w:rsidRPr="00941EA7">
        <w:rPr>
          <w:rFonts w:eastAsia="Calibri" w:cs="Times New Roman"/>
          <w:szCs w:val="28"/>
        </w:rPr>
        <w:t xml:space="preserve"> </w:t>
      </w:r>
    </w:p>
    <w:p w14:paraId="04F1C44F" w14:textId="1103AEA0" w:rsidR="00487A4F" w:rsidRPr="00E41186" w:rsidRDefault="00487A4F" w:rsidP="0073720B">
      <w:pPr>
        <w:ind w:firstLine="567"/>
        <w:rPr>
          <w:rFonts w:eastAsia="Calibri" w:cs="Times New Roman"/>
          <w:szCs w:val="28"/>
        </w:rPr>
      </w:pPr>
      <w:r w:rsidRPr="00E41186">
        <w:rPr>
          <w:rFonts w:eastAsia="Calibri" w:cs="Times New Roman"/>
          <w:szCs w:val="28"/>
        </w:rPr>
        <w:t xml:space="preserve">а) </w:t>
      </w:r>
      <w:r w:rsidR="00860F07">
        <w:rPr>
          <w:rFonts w:eastAsia="Calibri" w:cs="Times New Roman"/>
          <w:szCs w:val="28"/>
        </w:rPr>
        <w:t xml:space="preserve">проведен развернутый </w:t>
      </w:r>
      <w:r w:rsidRPr="00E41186">
        <w:rPr>
          <w:rFonts w:eastAsia="Calibri" w:cs="Times New Roman"/>
          <w:szCs w:val="28"/>
        </w:rPr>
        <w:t>анализ</w:t>
      </w:r>
      <w:r w:rsidR="00860F07">
        <w:rPr>
          <w:rFonts w:eastAsia="Calibri" w:cs="Times New Roman"/>
          <w:szCs w:val="28"/>
        </w:rPr>
        <w:t xml:space="preserve"> состояния и тенденций</w:t>
      </w:r>
      <w:r w:rsidRPr="00E41186">
        <w:rPr>
          <w:rFonts w:eastAsia="Calibri" w:cs="Times New Roman"/>
          <w:szCs w:val="28"/>
        </w:rPr>
        <w:t xml:space="preserve"> развития </w:t>
      </w:r>
      <w:r w:rsidR="00860F07">
        <w:rPr>
          <w:rFonts w:eastAsia="Calibri" w:cs="Times New Roman"/>
          <w:szCs w:val="28"/>
        </w:rPr>
        <w:t xml:space="preserve">современного </w:t>
      </w:r>
      <w:r w:rsidRPr="00E41186">
        <w:rPr>
          <w:rFonts w:eastAsia="Calibri" w:cs="Times New Roman"/>
          <w:szCs w:val="28"/>
        </w:rPr>
        <w:t xml:space="preserve">казахстанского страхового </w:t>
      </w:r>
      <w:r w:rsidR="00A52E8D" w:rsidRPr="00E41186">
        <w:rPr>
          <w:rFonts w:eastAsia="Calibri" w:cs="Times New Roman"/>
          <w:szCs w:val="28"/>
        </w:rPr>
        <w:t>рынка</w:t>
      </w:r>
      <w:r w:rsidR="00860F07">
        <w:rPr>
          <w:rFonts w:eastAsia="Calibri" w:cs="Times New Roman"/>
          <w:szCs w:val="28"/>
        </w:rPr>
        <w:t xml:space="preserve">, </w:t>
      </w:r>
      <w:r w:rsidR="0082616E">
        <w:rPr>
          <w:rFonts w:eastAsia="Calibri" w:cs="Times New Roman"/>
          <w:szCs w:val="28"/>
        </w:rPr>
        <w:t>доказано значение</w:t>
      </w:r>
      <w:r w:rsidRPr="00E41186">
        <w:rPr>
          <w:rFonts w:eastAsia="Calibri" w:cs="Times New Roman"/>
          <w:szCs w:val="28"/>
        </w:rPr>
        <w:t xml:space="preserve"> финансовой </w:t>
      </w:r>
      <w:proofErr w:type="gramStart"/>
      <w:r w:rsidRPr="00E41186">
        <w:rPr>
          <w:rFonts w:eastAsia="Calibri" w:cs="Times New Roman"/>
          <w:szCs w:val="28"/>
        </w:rPr>
        <w:t xml:space="preserve">устойчивости </w:t>
      </w:r>
      <w:r w:rsidR="0082616E">
        <w:rPr>
          <w:rFonts w:eastAsia="Calibri" w:cs="Times New Roman"/>
          <w:szCs w:val="28"/>
        </w:rPr>
        <w:t xml:space="preserve"> </w:t>
      </w:r>
      <w:r w:rsidRPr="00E41186">
        <w:rPr>
          <w:rFonts w:eastAsia="Calibri" w:cs="Times New Roman"/>
          <w:szCs w:val="28"/>
        </w:rPr>
        <w:t>компаний</w:t>
      </w:r>
      <w:proofErr w:type="gramEnd"/>
      <w:r w:rsidRPr="00E41186">
        <w:rPr>
          <w:rFonts w:eastAsia="Calibri" w:cs="Times New Roman"/>
          <w:szCs w:val="28"/>
        </w:rPr>
        <w:t xml:space="preserve"> </w:t>
      </w:r>
      <w:r w:rsidR="0082616E">
        <w:rPr>
          <w:rFonts w:eastAsia="Calibri" w:cs="Times New Roman"/>
          <w:szCs w:val="28"/>
        </w:rPr>
        <w:t>в страховом секторе национальной экономики</w:t>
      </w:r>
      <w:r w:rsidR="000A2DAE">
        <w:rPr>
          <w:rFonts w:eastAsia="Calibri" w:cs="Times New Roman"/>
          <w:szCs w:val="28"/>
        </w:rPr>
        <w:t>;</w:t>
      </w:r>
    </w:p>
    <w:p w14:paraId="4A04AE4A" w14:textId="1F84A8E8" w:rsidR="00487A4F" w:rsidRPr="00E41186" w:rsidRDefault="00A52E8D" w:rsidP="0073720B">
      <w:pPr>
        <w:ind w:firstLine="567"/>
        <w:rPr>
          <w:rFonts w:eastAsia="Calibri" w:cs="Times New Roman"/>
          <w:szCs w:val="28"/>
        </w:rPr>
      </w:pPr>
      <w:r>
        <w:rPr>
          <w:rFonts w:eastAsia="Calibri" w:cs="Times New Roman"/>
          <w:szCs w:val="28"/>
        </w:rPr>
        <w:t xml:space="preserve">б) </w:t>
      </w:r>
      <w:r w:rsidR="0082616E">
        <w:rPr>
          <w:rFonts w:eastAsia="Calibri" w:cs="Times New Roman"/>
          <w:szCs w:val="28"/>
        </w:rPr>
        <w:t>представлено обоснование</w:t>
      </w:r>
      <w:r w:rsidR="000A2DAE">
        <w:rPr>
          <w:rFonts w:eastAsia="Calibri" w:cs="Times New Roman"/>
          <w:szCs w:val="28"/>
        </w:rPr>
        <w:t xml:space="preserve"> и </w:t>
      </w:r>
      <w:r w:rsidR="0082616E">
        <w:rPr>
          <w:rFonts w:eastAsia="Calibri" w:cs="Times New Roman"/>
          <w:szCs w:val="28"/>
        </w:rPr>
        <w:t xml:space="preserve">дана </w:t>
      </w:r>
      <w:r>
        <w:rPr>
          <w:rFonts w:eastAsia="Calibri" w:cs="Times New Roman"/>
          <w:szCs w:val="28"/>
        </w:rPr>
        <w:t>систематиза</w:t>
      </w:r>
      <w:r w:rsidR="0082616E">
        <w:rPr>
          <w:rFonts w:eastAsia="Calibri" w:cs="Times New Roman"/>
          <w:szCs w:val="28"/>
        </w:rPr>
        <w:t>ция</w:t>
      </w:r>
      <w:r w:rsidR="00487A4F">
        <w:rPr>
          <w:rFonts w:eastAsia="Calibri" w:cs="Times New Roman"/>
          <w:szCs w:val="28"/>
        </w:rPr>
        <w:t xml:space="preserve"> </w:t>
      </w:r>
      <w:r w:rsidR="0082616E">
        <w:rPr>
          <w:rFonts w:eastAsia="Calibri" w:cs="Times New Roman"/>
          <w:szCs w:val="28"/>
        </w:rPr>
        <w:t>методологических подходов</w:t>
      </w:r>
      <w:r w:rsidR="00487A4F" w:rsidRPr="00E41186">
        <w:rPr>
          <w:rFonts w:eastAsia="Calibri" w:cs="Times New Roman"/>
          <w:szCs w:val="28"/>
        </w:rPr>
        <w:t xml:space="preserve"> к </w:t>
      </w:r>
      <w:r w:rsidR="0082616E">
        <w:rPr>
          <w:rFonts w:eastAsia="Calibri" w:cs="Times New Roman"/>
          <w:szCs w:val="28"/>
        </w:rPr>
        <w:t>проведению анализа способностей</w:t>
      </w:r>
      <w:r w:rsidR="00487A4F" w:rsidRPr="00E41186">
        <w:rPr>
          <w:rFonts w:eastAsia="Calibri" w:cs="Times New Roman"/>
          <w:szCs w:val="28"/>
        </w:rPr>
        <w:t xml:space="preserve"> страховщиков </w:t>
      </w:r>
      <w:r w:rsidR="0082616E">
        <w:rPr>
          <w:rFonts w:eastAsia="Calibri" w:cs="Times New Roman"/>
          <w:szCs w:val="28"/>
        </w:rPr>
        <w:t xml:space="preserve">качественно и </w:t>
      </w:r>
      <w:r w:rsidR="00487A4F" w:rsidRPr="00E41186">
        <w:rPr>
          <w:rFonts w:eastAsia="Calibri" w:cs="Times New Roman"/>
          <w:szCs w:val="28"/>
        </w:rPr>
        <w:t>своевременно</w:t>
      </w:r>
      <w:r w:rsidR="00487A4F">
        <w:rPr>
          <w:rFonts w:eastAsia="Calibri" w:cs="Times New Roman"/>
          <w:szCs w:val="28"/>
        </w:rPr>
        <w:t xml:space="preserve"> </w:t>
      </w:r>
      <w:r w:rsidR="0082616E">
        <w:rPr>
          <w:rFonts w:eastAsia="Calibri" w:cs="Times New Roman"/>
          <w:szCs w:val="28"/>
        </w:rPr>
        <w:t>вы</w:t>
      </w:r>
      <w:r w:rsidR="00487A4F">
        <w:rPr>
          <w:rFonts w:eastAsia="Calibri" w:cs="Times New Roman"/>
          <w:szCs w:val="28"/>
        </w:rPr>
        <w:t>полнять</w:t>
      </w:r>
      <w:r w:rsidR="00487A4F" w:rsidRPr="00E41186">
        <w:rPr>
          <w:rFonts w:eastAsia="Calibri" w:cs="Times New Roman"/>
          <w:szCs w:val="28"/>
        </w:rPr>
        <w:t xml:space="preserve"> </w:t>
      </w:r>
      <w:r w:rsidR="000A2DAE">
        <w:rPr>
          <w:rFonts w:eastAsia="Calibri" w:cs="Times New Roman"/>
          <w:szCs w:val="28"/>
        </w:rPr>
        <w:t xml:space="preserve">свои </w:t>
      </w:r>
      <w:r w:rsidR="00487A4F" w:rsidRPr="00E41186">
        <w:rPr>
          <w:rFonts w:eastAsia="Calibri" w:cs="Times New Roman"/>
          <w:szCs w:val="28"/>
        </w:rPr>
        <w:t xml:space="preserve">обязательства, с учетом </w:t>
      </w:r>
      <w:r w:rsidR="0082616E">
        <w:rPr>
          <w:rFonts w:eastAsia="Calibri" w:cs="Times New Roman"/>
          <w:szCs w:val="28"/>
        </w:rPr>
        <w:t xml:space="preserve">сопровождающих </w:t>
      </w:r>
      <w:r w:rsidR="00487A4F" w:rsidRPr="00E41186">
        <w:rPr>
          <w:rFonts w:eastAsia="Calibri" w:cs="Times New Roman"/>
          <w:szCs w:val="28"/>
        </w:rPr>
        <w:t>рисков;</w:t>
      </w:r>
    </w:p>
    <w:p w14:paraId="309F3170" w14:textId="0326FFAC" w:rsidR="00487A4F" w:rsidRDefault="00487A4F" w:rsidP="0073720B">
      <w:pPr>
        <w:ind w:firstLine="567"/>
        <w:rPr>
          <w:rFonts w:eastAsia="Calibri" w:cs="Times New Roman"/>
          <w:szCs w:val="28"/>
        </w:rPr>
      </w:pPr>
      <w:r w:rsidRPr="00E41186">
        <w:rPr>
          <w:rFonts w:eastAsia="Calibri" w:cs="Times New Roman"/>
          <w:szCs w:val="28"/>
        </w:rPr>
        <w:t xml:space="preserve">в) </w:t>
      </w:r>
      <w:r w:rsidR="0082616E">
        <w:rPr>
          <w:rFonts w:eastAsia="Calibri" w:cs="Times New Roman"/>
          <w:szCs w:val="28"/>
        </w:rPr>
        <w:t>выполнен сравнительный анализ</w:t>
      </w:r>
      <w:r w:rsidRPr="00E41186">
        <w:rPr>
          <w:rFonts w:eastAsia="Calibri" w:cs="Times New Roman"/>
          <w:szCs w:val="28"/>
        </w:rPr>
        <w:t xml:space="preserve"> рейтинг</w:t>
      </w:r>
      <w:r w:rsidR="000A2DAE">
        <w:rPr>
          <w:rFonts w:eastAsia="Calibri" w:cs="Times New Roman"/>
          <w:szCs w:val="28"/>
        </w:rPr>
        <w:t>ов</w:t>
      </w:r>
      <w:r w:rsidRPr="00E41186">
        <w:rPr>
          <w:rFonts w:eastAsia="Calibri" w:cs="Times New Roman"/>
          <w:szCs w:val="28"/>
        </w:rPr>
        <w:t xml:space="preserve"> страховых компаний с</w:t>
      </w:r>
      <w:r w:rsidR="0082616E">
        <w:rPr>
          <w:rFonts w:eastAsia="Calibri" w:cs="Times New Roman"/>
          <w:szCs w:val="28"/>
        </w:rPr>
        <w:t xml:space="preserve"> широким </w:t>
      </w:r>
      <w:r w:rsidRPr="00E41186">
        <w:rPr>
          <w:rFonts w:eastAsia="Calibri" w:cs="Times New Roman"/>
          <w:szCs w:val="28"/>
        </w:rPr>
        <w:t xml:space="preserve">использованием </w:t>
      </w:r>
      <w:r w:rsidR="0082616E">
        <w:rPr>
          <w:rFonts w:eastAsia="Calibri" w:cs="Times New Roman"/>
          <w:szCs w:val="28"/>
        </w:rPr>
        <w:t>бухгалтерской</w:t>
      </w:r>
      <w:r w:rsidR="0082616E" w:rsidRPr="00E41186">
        <w:rPr>
          <w:rFonts w:eastAsia="Calibri" w:cs="Times New Roman"/>
          <w:szCs w:val="28"/>
        </w:rPr>
        <w:t xml:space="preserve"> </w:t>
      </w:r>
      <w:r w:rsidR="000A2DAE">
        <w:rPr>
          <w:rFonts w:eastAsia="Calibri" w:cs="Times New Roman"/>
          <w:szCs w:val="28"/>
        </w:rPr>
        <w:t xml:space="preserve">и </w:t>
      </w:r>
      <w:r w:rsidR="0082616E" w:rsidRPr="00E41186">
        <w:rPr>
          <w:rFonts w:eastAsia="Calibri" w:cs="Times New Roman"/>
          <w:szCs w:val="28"/>
        </w:rPr>
        <w:t>статистической</w:t>
      </w:r>
      <w:r w:rsidR="0082616E">
        <w:rPr>
          <w:rFonts w:eastAsia="Calibri" w:cs="Times New Roman"/>
          <w:szCs w:val="28"/>
        </w:rPr>
        <w:t xml:space="preserve"> отчетностей</w:t>
      </w:r>
      <w:r w:rsidR="000A2DAE">
        <w:rPr>
          <w:rFonts w:eastAsia="Calibri" w:cs="Times New Roman"/>
          <w:szCs w:val="28"/>
        </w:rPr>
        <w:t xml:space="preserve"> </w:t>
      </w:r>
      <w:r w:rsidR="0082616E">
        <w:rPr>
          <w:rFonts w:eastAsia="Calibri" w:cs="Times New Roman"/>
          <w:szCs w:val="28"/>
        </w:rPr>
        <w:t xml:space="preserve">финансового состояния участников </w:t>
      </w:r>
      <w:r w:rsidR="00300D4E">
        <w:rPr>
          <w:rFonts w:eastAsia="Calibri" w:cs="Times New Roman"/>
          <w:szCs w:val="28"/>
        </w:rPr>
        <w:t xml:space="preserve">отечественного </w:t>
      </w:r>
      <w:r w:rsidR="0082616E">
        <w:rPr>
          <w:rFonts w:eastAsia="Calibri" w:cs="Times New Roman"/>
          <w:szCs w:val="28"/>
        </w:rPr>
        <w:t>рынка страхования</w:t>
      </w:r>
      <w:r w:rsidRPr="00E41186">
        <w:rPr>
          <w:rFonts w:eastAsia="Calibri" w:cs="Times New Roman"/>
          <w:szCs w:val="28"/>
        </w:rPr>
        <w:t>;</w:t>
      </w:r>
    </w:p>
    <w:p w14:paraId="66386662" w14:textId="0A276F53" w:rsidR="00487A4F" w:rsidRPr="00E41186" w:rsidRDefault="00300D4E" w:rsidP="0073720B">
      <w:pPr>
        <w:ind w:firstLine="567"/>
        <w:rPr>
          <w:rFonts w:eastAsia="Calibri" w:cs="Times New Roman"/>
          <w:szCs w:val="28"/>
        </w:rPr>
      </w:pPr>
      <w:r>
        <w:rPr>
          <w:rFonts w:eastAsia="Calibri" w:cs="Times New Roman"/>
          <w:szCs w:val="28"/>
        </w:rPr>
        <w:lastRenderedPageBreak/>
        <w:t>г) обоснованы</w:t>
      </w:r>
      <w:r w:rsidR="00487A4F" w:rsidRPr="00E41186">
        <w:rPr>
          <w:rFonts w:eastAsia="Calibri" w:cs="Times New Roman"/>
          <w:szCs w:val="28"/>
        </w:rPr>
        <w:t xml:space="preserve"> </w:t>
      </w:r>
      <w:r w:rsidRPr="006B08ED">
        <w:rPr>
          <w:rFonts w:cs="Times New Roman"/>
          <w:szCs w:val="28"/>
        </w:rPr>
        <w:t xml:space="preserve">критерии </w:t>
      </w:r>
      <w:r>
        <w:rPr>
          <w:rFonts w:cs="Times New Roman"/>
          <w:szCs w:val="28"/>
        </w:rPr>
        <w:t>оценки систем контроля</w:t>
      </w:r>
      <w:r w:rsidRPr="006B08ED">
        <w:rPr>
          <w:rFonts w:cs="Times New Roman"/>
          <w:szCs w:val="28"/>
        </w:rPr>
        <w:t xml:space="preserve"> </w:t>
      </w:r>
      <w:r>
        <w:rPr>
          <w:rFonts w:cs="Times New Roman"/>
          <w:szCs w:val="28"/>
        </w:rPr>
        <w:t>над финансовым состоянием страховых компаний</w:t>
      </w:r>
      <w:r w:rsidRPr="006B08ED">
        <w:rPr>
          <w:rFonts w:cs="Times New Roman"/>
          <w:szCs w:val="28"/>
        </w:rPr>
        <w:t xml:space="preserve"> </w:t>
      </w:r>
      <w:r>
        <w:rPr>
          <w:rFonts w:cs="Times New Roman"/>
          <w:szCs w:val="28"/>
        </w:rPr>
        <w:t xml:space="preserve">с использованием </w:t>
      </w:r>
      <w:r w:rsidRPr="006B08ED">
        <w:rPr>
          <w:rFonts w:cs="Times New Roman"/>
          <w:szCs w:val="28"/>
        </w:rPr>
        <w:t>экономико</w:t>
      </w:r>
      <w:r>
        <w:rPr>
          <w:rFonts w:cs="Times New Roman"/>
          <w:szCs w:val="28"/>
        </w:rPr>
        <w:t>-математических методов и развивающихся процессов</w:t>
      </w:r>
      <w:r w:rsidR="000A2DAE">
        <w:rPr>
          <w:rFonts w:eastAsia="Calibri" w:cs="Times New Roman"/>
          <w:szCs w:val="28"/>
        </w:rPr>
        <w:t xml:space="preserve"> цифровизации</w:t>
      </w:r>
      <w:r>
        <w:rPr>
          <w:rFonts w:eastAsia="Calibri" w:cs="Times New Roman"/>
          <w:szCs w:val="28"/>
        </w:rPr>
        <w:t xml:space="preserve"> мировой экономики</w:t>
      </w:r>
      <w:r w:rsidR="00487A4F" w:rsidRPr="00E41186">
        <w:rPr>
          <w:rFonts w:eastAsia="Calibri" w:cs="Times New Roman"/>
          <w:szCs w:val="28"/>
        </w:rPr>
        <w:t>;</w:t>
      </w:r>
    </w:p>
    <w:p w14:paraId="1CBCAF7F" w14:textId="59867FE4" w:rsidR="00487A4F" w:rsidRPr="00E41186" w:rsidRDefault="00487A4F" w:rsidP="0073720B">
      <w:pPr>
        <w:ind w:firstLine="567"/>
        <w:rPr>
          <w:rFonts w:eastAsia="Calibri" w:cs="Times New Roman"/>
          <w:szCs w:val="28"/>
        </w:rPr>
      </w:pPr>
      <w:r w:rsidRPr="00E41186">
        <w:rPr>
          <w:rFonts w:eastAsia="Calibri" w:cs="Times New Roman"/>
          <w:szCs w:val="28"/>
        </w:rPr>
        <w:t xml:space="preserve">д) </w:t>
      </w:r>
      <w:r w:rsidR="00300D4E">
        <w:rPr>
          <w:rFonts w:eastAsia="Calibri" w:cs="Times New Roman"/>
          <w:szCs w:val="28"/>
        </w:rPr>
        <w:t>предложена отраслевая стратегия</w:t>
      </w:r>
      <w:r w:rsidRPr="00E41186">
        <w:rPr>
          <w:rFonts w:eastAsia="Calibri" w:cs="Times New Roman"/>
          <w:szCs w:val="28"/>
        </w:rPr>
        <w:t xml:space="preserve"> </w:t>
      </w:r>
      <w:r w:rsidR="005E60C1">
        <w:rPr>
          <w:rFonts w:eastAsia="Calibri" w:cs="Times New Roman"/>
          <w:szCs w:val="28"/>
        </w:rPr>
        <w:t xml:space="preserve">эффективного </w:t>
      </w:r>
      <w:r w:rsidRPr="00E41186">
        <w:rPr>
          <w:rFonts w:eastAsia="Calibri" w:cs="Times New Roman"/>
          <w:szCs w:val="28"/>
        </w:rPr>
        <w:t>повышения финансовой устойчивости страхов</w:t>
      </w:r>
      <w:r w:rsidR="005E60C1">
        <w:rPr>
          <w:rFonts w:eastAsia="Calibri" w:cs="Times New Roman"/>
          <w:szCs w:val="28"/>
        </w:rPr>
        <w:t>ых компаний, использующих и учитывающих специфику</w:t>
      </w:r>
      <w:r w:rsidRPr="00E41186">
        <w:rPr>
          <w:rFonts w:eastAsia="Calibri" w:cs="Times New Roman"/>
          <w:szCs w:val="28"/>
        </w:rPr>
        <w:t xml:space="preserve"> казахстанского рынка </w:t>
      </w:r>
      <w:r w:rsidR="005E60C1">
        <w:rPr>
          <w:rFonts w:eastAsia="Calibri" w:cs="Times New Roman"/>
          <w:szCs w:val="28"/>
        </w:rPr>
        <w:t xml:space="preserve">современных </w:t>
      </w:r>
      <w:r w:rsidRPr="00E41186">
        <w:rPr>
          <w:rFonts w:eastAsia="Calibri" w:cs="Times New Roman"/>
          <w:szCs w:val="28"/>
        </w:rPr>
        <w:t>услуг</w:t>
      </w:r>
      <w:r w:rsidR="005E60C1" w:rsidRPr="005E60C1">
        <w:rPr>
          <w:rFonts w:eastAsia="Calibri" w:cs="Times New Roman"/>
          <w:szCs w:val="28"/>
        </w:rPr>
        <w:t xml:space="preserve"> </w:t>
      </w:r>
      <w:r w:rsidR="005E60C1">
        <w:rPr>
          <w:rFonts w:eastAsia="Calibri" w:cs="Times New Roman"/>
          <w:szCs w:val="28"/>
        </w:rPr>
        <w:t>страхования</w:t>
      </w:r>
      <w:r w:rsidRPr="00E41186">
        <w:rPr>
          <w:rFonts w:eastAsia="Calibri" w:cs="Times New Roman"/>
          <w:szCs w:val="28"/>
        </w:rPr>
        <w:t>.</w:t>
      </w:r>
    </w:p>
    <w:p w14:paraId="39FFFFCA" w14:textId="02F30987" w:rsidR="006B08ED" w:rsidRPr="006B08ED" w:rsidRDefault="004C0F7E" w:rsidP="0073720B">
      <w:pPr>
        <w:ind w:firstLine="567"/>
        <w:rPr>
          <w:rFonts w:cs="Times New Roman"/>
          <w:szCs w:val="28"/>
        </w:rPr>
      </w:pPr>
      <w:r>
        <w:rPr>
          <w:rFonts w:eastAsia="Calibri" w:cs="Times New Roman"/>
          <w:b/>
          <w:szCs w:val="28"/>
        </w:rPr>
        <w:t>Методология</w:t>
      </w:r>
      <w:r w:rsidR="00487A4F" w:rsidRPr="00487A4F">
        <w:rPr>
          <w:rFonts w:eastAsia="Calibri" w:cs="Times New Roman"/>
          <w:b/>
          <w:szCs w:val="28"/>
        </w:rPr>
        <w:t xml:space="preserve"> и методы исследования</w:t>
      </w:r>
      <w:r>
        <w:rPr>
          <w:rFonts w:eastAsia="Calibri" w:cs="Times New Roman"/>
          <w:b/>
          <w:szCs w:val="28"/>
        </w:rPr>
        <w:t>.</w:t>
      </w:r>
      <w:r w:rsidR="00487A4F" w:rsidRPr="00CF3D4A">
        <w:rPr>
          <w:rFonts w:cs="Times New Roman"/>
          <w:szCs w:val="28"/>
        </w:rPr>
        <w:t xml:space="preserve"> </w:t>
      </w:r>
      <w:r w:rsidR="00433682">
        <w:rPr>
          <w:rFonts w:cs="Times New Roman"/>
          <w:szCs w:val="28"/>
        </w:rPr>
        <w:t>В представленной работе широко и</w:t>
      </w:r>
      <w:r w:rsidR="00433682" w:rsidRPr="00CF3D4A">
        <w:rPr>
          <w:rFonts w:cs="Times New Roman"/>
          <w:szCs w:val="28"/>
        </w:rPr>
        <w:t xml:space="preserve">спользованы </w:t>
      </w:r>
      <w:r w:rsidR="00433682">
        <w:rPr>
          <w:rFonts w:cs="Times New Roman"/>
          <w:szCs w:val="28"/>
        </w:rPr>
        <w:t xml:space="preserve">различные методы научного познания, такие как – </w:t>
      </w:r>
      <w:r w:rsidR="00BA2358">
        <w:rPr>
          <w:rFonts w:cs="Times New Roman"/>
          <w:szCs w:val="28"/>
        </w:rPr>
        <w:t>метод</w:t>
      </w:r>
      <w:r w:rsidR="00433682" w:rsidRPr="00CF3D4A">
        <w:rPr>
          <w:rFonts w:cs="Times New Roman"/>
          <w:szCs w:val="28"/>
        </w:rPr>
        <w:t xml:space="preserve"> научной абстракции, </w:t>
      </w:r>
      <w:r w:rsidR="00BA2358">
        <w:rPr>
          <w:rFonts w:cs="Times New Roman"/>
          <w:szCs w:val="28"/>
        </w:rPr>
        <w:t xml:space="preserve">метод </w:t>
      </w:r>
      <w:r w:rsidR="00433682" w:rsidRPr="00CF3D4A">
        <w:rPr>
          <w:rFonts w:cs="Times New Roman"/>
          <w:szCs w:val="28"/>
        </w:rPr>
        <w:t xml:space="preserve">анализа и синтеза, </w:t>
      </w:r>
      <w:r w:rsidR="00BA2358">
        <w:rPr>
          <w:rFonts w:cs="Times New Roman"/>
          <w:szCs w:val="28"/>
        </w:rPr>
        <w:t>метод индукции и дедукции, позитивный и нормативный методы, метод</w:t>
      </w:r>
      <w:r w:rsidR="00433682" w:rsidRPr="00CF3D4A">
        <w:rPr>
          <w:rFonts w:cs="Times New Roman"/>
          <w:szCs w:val="28"/>
        </w:rPr>
        <w:t xml:space="preserve"> системного и сравнительного анализа, </w:t>
      </w:r>
      <w:r w:rsidR="00BA2358">
        <w:rPr>
          <w:rFonts w:cs="Times New Roman"/>
          <w:szCs w:val="28"/>
        </w:rPr>
        <w:t xml:space="preserve">метод </w:t>
      </w:r>
      <w:r w:rsidR="00433682" w:rsidRPr="00CF3D4A">
        <w:rPr>
          <w:rFonts w:cs="Times New Roman"/>
          <w:szCs w:val="28"/>
        </w:rPr>
        <w:t xml:space="preserve">экспертных оценок, </w:t>
      </w:r>
      <w:r w:rsidR="00BA2358">
        <w:rPr>
          <w:rFonts w:cs="Times New Roman"/>
          <w:szCs w:val="28"/>
        </w:rPr>
        <w:t>метод экономико-математического</w:t>
      </w:r>
      <w:r w:rsidR="00433682" w:rsidRPr="00CF3D4A">
        <w:rPr>
          <w:rFonts w:cs="Times New Roman"/>
          <w:szCs w:val="28"/>
        </w:rPr>
        <w:t xml:space="preserve"> </w:t>
      </w:r>
      <w:r w:rsidR="00BA2358">
        <w:rPr>
          <w:rFonts w:cs="Times New Roman"/>
          <w:szCs w:val="28"/>
        </w:rPr>
        <w:t>моделирования</w:t>
      </w:r>
      <w:r w:rsidR="00217221">
        <w:rPr>
          <w:rFonts w:cs="Times New Roman"/>
          <w:szCs w:val="28"/>
        </w:rPr>
        <w:t>. Активно использованы различные инструменты</w:t>
      </w:r>
      <w:r w:rsidR="00433682" w:rsidRPr="00CF3D4A">
        <w:rPr>
          <w:rFonts w:cs="Times New Roman"/>
          <w:szCs w:val="28"/>
        </w:rPr>
        <w:t xml:space="preserve"> </w:t>
      </w:r>
      <w:r w:rsidR="00BA2358">
        <w:rPr>
          <w:rFonts w:cs="Times New Roman"/>
          <w:szCs w:val="28"/>
        </w:rPr>
        <w:t>графического и табличного</w:t>
      </w:r>
      <w:r w:rsidR="00BA2358" w:rsidRPr="00CF3D4A">
        <w:rPr>
          <w:rFonts w:cs="Times New Roman"/>
          <w:szCs w:val="28"/>
        </w:rPr>
        <w:t xml:space="preserve"> </w:t>
      </w:r>
      <w:r w:rsidR="00217221">
        <w:rPr>
          <w:rFonts w:cs="Times New Roman"/>
          <w:szCs w:val="28"/>
        </w:rPr>
        <w:t xml:space="preserve">изображения </w:t>
      </w:r>
      <w:r w:rsidR="00BA2358" w:rsidRPr="00CF3D4A">
        <w:rPr>
          <w:rFonts w:cs="Times New Roman"/>
          <w:szCs w:val="28"/>
        </w:rPr>
        <w:t>аналитически</w:t>
      </w:r>
      <w:r w:rsidR="00217221">
        <w:rPr>
          <w:rFonts w:cs="Times New Roman"/>
          <w:szCs w:val="28"/>
        </w:rPr>
        <w:t>х и статистических данных. Основанием</w:t>
      </w:r>
      <w:r>
        <w:rPr>
          <w:rFonts w:cs="Times New Roman"/>
          <w:szCs w:val="28"/>
        </w:rPr>
        <w:t xml:space="preserve"> </w:t>
      </w:r>
      <w:r w:rsidR="00217221">
        <w:rPr>
          <w:rFonts w:cs="Times New Roman"/>
          <w:szCs w:val="28"/>
        </w:rPr>
        <w:t xml:space="preserve">исследования </w:t>
      </w:r>
      <w:r>
        <w:rPr>
          <w:rFonts w:cs="Times New Roman"/>
          <w:szCs w:val="28"/>
        </w:rPr>
        <w:t xml:space="preserve">являются теоретические </w:t>
      </w:r>
      <w:r w:rsidR="00CF3D4A" w:rsidRPr="00CF3D4A">
        <w:rPr>
          <w:rFonts w:cs="Times New Roman"/>
          <w:szCs w:val="28"/>
        </w:rPr>
        <w:t>и пр</w:t>
      </w:r>
      <w:r>
        <w:rPr>
          <w:rFonts w:cs="Times New Roman"/>
          <w:szCs w:val="28"/>
        </w:rPr>
        <w:t xml:space="preserve">актические научные работы ведущих казахстанских </w:t>
      </w:r>
      <w:r w:rsidR="00CF3D4A" w:rsidRPr="00CF3D4A">
        <w:rPr>
          <w:rFonts w:cs="Times New Roman"/>
          <w:szCs w:val="28"/>
        </w:rPr>
        <w:t xml:space="preserve">и зарубежных </w:t>
      </w:r>
      <w:r>
        <w:rPr>
          <w:rFonts w:cs="Times New Roman"/>
          <w:szCs w:val="28"/>
        </w:rPr>
        <w:t xml:space="preserve">исследователей, рассматривающих </w:t>
      </w:r>
      <w:r w:rsidR="00CF3D4A" w:rsidRPr="00CF3D4A">
        <w:rPr>
          <w:rFonts w:cs="Times New Roman"/>
          <w:szCs w:val="28"/>
        </w:rPr>
        <w:t>в</w:t>
      </w:r>
      <w:r>
        <w:rPr>
          <w:rFonts w:cs="Times New Roman"/>
          <w:szCs w:val="28"/>
        </w:rPr>
        <w:t xml:space="preserve"> своих публик</w:t>
      </w:r>
      <w:r w:rsidR="00217221">
        <w:rPr>
          <w:rFonts w:cs="Times New Roman"/>
          <w:szCs w:val="28"/>
        </w:rPr>
        <w:t>ациях проблемы и перспективы обеспечения</w:t>
      </w:r>
      <w:r w:rsidR="00CF3D4A" w:rsidRPr="00CF3D4A">
        <w:rPr>
          <w:rFonts w:cs="Times New Roman"/>
          <w:szCs w:val="28"/>
        </w:rPr>
        <w:t xml:space="preserve"> экономической и</w:t>
      </w:r>
      <w:r w:rsidR="00EF35DE">
        <w:rPr>
          <w:rFonts w:cs="Times New Roman"/>
          <w:szCs w:val="28"/>
        </w:rPr>
        <w:t xml:space="preserve"> финансовой </w:t>
      </w:r>
      <w:r>
        <w:rPr>
          <w:rFonts w:cs="Times New Roman"/>
          <w:szCs w:val="28"/>
        </w:rPr>
        <w:t>эффек</w:t>
      </w:r>
      <w:r w:rsidR="00433682">
        <w:rPr>
          <w:rFonts w:cs="Times New Roman"/>
          <w:szCs w:val="28"/>
        </w:rPr>
        <w:t xml:space="preserve">тивности </w:t>
      </w:r>
      <w:r w:rsidR="00EF35DE">
        <w:rPr>
          <w:rFonts w:cs="Times New Roman"/>
          <w:szCs w:val="28"/>
        </w:rPr>
        <w:t>страховой отрасли</w:t>
      </w:r>
      <w:r w:rsidR="00CF3D4A" w:rsidRPr="00CF3D4A">
        <w:rPr>
          <w:rFonts w:cs="Times New Roman"/>
          <w:szCs w:val="28"/>
        </w:rPr>
        <w:t xml:space="preserve"> </w:t>
      </w:r>
      <w:r w:rsidR="00433682">
        <w:rPr>
          <w:rFonts w:cs="Times New Roman"/>
          <w:szCs w:val="28"/>
        </w:rPr>
        <w:t xml:space="preserve">на примерах современных </w:t>
      </w:r>
      <w:r w:rsidR="00CF3D4A" w:rsidRPr="00CF3D4A">
        <w:rPr>
          <w:rFonts w:cs="Times New Roman"/>
          <w:szCs w:val="28"/>
        </w:rPr>
        <w:t>страховых рынков</w:t>
      </w:r>
      <w:r w:rsidR="00433682">
        <w:rPr>
          <w:rFonts w:cs="Times New Roman"/>
          <w:szCs w:val="28"/>
        </w:rPr>
        <w:t xml:space="preserve"> и </w:t>
      </w:r>
      <w:r w:rsidR="00CF3D4A" w:rsidRPr="00CF3D4A">
        <w:rPr>
          <w:rFonts w:cs="Times New Roman"/>
          <w:szCs w:val="28"/>
        </w:rPr>
        <w:t>страховых компаний</w:t>
      </w:r>
      <w:r w:rsidR="00433682">
        <w:rPr>
          <w:rFonts w:cs="Times New Roman"/>
          <w:szCs w:val="28"/>
        </w:rPr>
        <w:t xml:space="preserve">. Активно использованы научные </w:t>
      </w:r>
      <w:r w:rsidR="00CF3D4A" w:rsidRPr="00CF3D4A">
        <w:rPr>
          <w:rFonts w:cs="Times New Roman"/>
          <w:szCs w:val="28"/>
        </w:rPr>
        <w:t xml:space="preserve">монографии, </w:t>
      </w:r>
      <w:r w:rsidR="00433682">
        <w:rPr>
          <w:rFonts w:cs="Times New Roman"/>
          <w:szCs w:val="28"/>
        </w:rPr>
        <w:t xml:space="preserve">сборники материалов международных и </w:t>
      </w:r>
      <w:r w:rsidR="00433682" w:rsidRPr="00CF3D4A">
        <w:rPr>
          <w:rFonts w:cs="Times New Roman"/>
          <w:szCs w:val="28"/>
        </w:rPr>
        <w:t xml:space="preserve">региональных </w:t>
      </w:r>
      <w:r w:rsidR="00433682">
        <w:rPr>
          <w:rFonts w:cs="Times New Roman"/>
          <w:szCs w:val="28"/>
        </w:rPr>
        <w:t xml:space="preserve">теоретических </w:t>
      </w:r>
      <w:r w:rsidR="00CF3D4A" w:rsidRPr="00CF3D4A">
        <w:rPr>
          <w:rFonts w:cs="Times New Roman"/>
          <w:szCs w:val="28"/>
        </w:rPr>
        <w:t xml:space="preserve">и научно-практических конференций, </w:t>
      </w:r>
      <w:r w:rsidR="00433682">
        <w:rPr>
          <w:rFonts w:cs="Times New Roman"/>
          <w:szCs w:val="28"/>
        </w:rPr>
        <w:t xml:space="preserve">научные </w:t>
      </w:r>
      <w:r w:rsidR="00CF3D4A" w:rsidRPr="00CF3D4A">
        <w:rPr>
          <w:rFonts w:cs="Times New Roman"/>
          <w:szCs w:val="28"/>
        </w:rPr>
        <w:t xml:space="preserve">статьи в </w:t>
      </w:r>
      <w:r w:rsidR="00433682">
        <w:rPr>
          <w:rFonts w:cs="Times New Roman"/>
          <w:szCs w:val="28"/>
        </w:rPr>
        <w:t>ведущих</w:t>
      </w:r>
      <w:r w:rsidR="00CF3D4A" w:rsidRPr="00CF3D4A">
        <w:rPr>
          <w:rFonts w:cs="Times New Roman"/>
          <w:szCs w:val="28"/>
        </w:rPr>
        <w:t xml:space="preserve"> журналах</w:t>
      </w:r>
      <w:r w:rsidR="00063EA3">
        <w:rPr>
          <w:rFonts w:cs="Times New Roman"/>
          <w:szCs w:val="28"/>
        </w:rPr>
        <w:t>,</w:t>
      </w:r>
      <w:r w:rsidR="00433682">
        <w:rPr>
          <w:rFonts w:cs="Times New Roman"/>
          <w:szCs w:val="28"/>
        </w:rPr>
        <w:t xml:space="preserve"> периодических</w:t>
      </w:r>
      <w:r w:rsidR="00CF3D4A" w:rsidRPr="00CF3D4A">
        <w:rPr>
          <w:rFonts w:cs="Times New Roman"/>
          <w:szCs w:val="28"/>
        </w:rPr>
        <w:t xml:space="preserve"> </w:t>
      </w:r>
      <w:r w:rsidR="00433682">
        <w:rPr>
          <w:rFonts w:cs="Times New Roman"/>
          <w:szCs w:val="28"/>
        </w:rPr>
        <w:t>изданиях</w:t>
      </w:r>
      <w:r w:rsidR="00CF3D4A" w:rsidRPr="00CF3D4A">
        <w:rPr>
          <w:rFonts w:cs="Times New Roman"/>
          <w:szCs w:val="28"/>
        </w:rPr>
        <w:t xml:space="preserve">, </w:t>
      </w:r>
      <w:r w:rsidR="00433682">
        <w:rPr>
          <w:rFonts w:cs="Times New Roman"/>
          <w:szCs w:val="28"/>
        </w:rPr>
        <w:t xml:space="preserve">специализированные </w:t>
      </w:r>
      <w:proofErr w:type="gramStart"/>
      <w:r w:rsidR="00433682">
        <w:rPr>
          <w:rFonts w:cs="Times New Roman"/>
          <w:szCs w:val="28"/>
        </w:rPr>
        <w:t>интернет ресурсы</w:t>
      </w:r>
      <w:proofErr w:type="gramEnd"/>
      <w:r w:rsidR="00C84189">
        <w:rPr>
          <w:rFonts w:cs="Times New Roman"/>
          <w:szCs w:val="28"/>
        </w:rPr>
        <w:t>.</w:t>
      </w:r>
      <w:r w:rsidR="00CF3D4A" w:rsidRPr="00CF3D4A">
        <w:rPr>
          <w:rFonts w:cs="Times New Roman"/>
          <w:szCs w:val="28"/>
        </w:rPr>
        <w:t xml:space="preserve">  </w:t>
      </w:r>
    </w:p>
    <w:p w14:paraId="2D04ADC5" w14:textId="50548CB0" w:rsidR="006B08ED" w:rsidRDefault="006B08ED" w:rsidP="0073720B">
      <w:pPr>
        <w:ind w:firstLine="567"/>
        <w:rPr>
          <w:rFonts w:cs="Times New Roman"/>
          <w:szCs w:val="28"/>
        </w:rPr>
      </w:pPr>
      <w:r w:rsidRPr="006B08ED">
        <w:rPr>
          <w:rFonts w:cs="Times New Roman"/>
          <w:szCs w:val="28"/>
        </w:rPr>
        <w:t xml:space="preserve">В </w:t>
      </w:r>
      <w:r w:rsidR="00217221">
        <w:rPr>
          <w:rFonts w:cs="Times New Roman"/>
          <w:szCs w:val="28"/>
        </w:rPr>
        <w:t>исследовании использована информация</w:t>
      </w:r>
      <w:r w:rsidRPr="006B08ED">
        <w:rPr>
          <w:rFonts w:cs="Times New Roman"/>
          <w:szCs w:val="28"/>
        </w:rPr>
        <w:t xml:space="preserve"> </w:t>
      </w:r>
      <w:r w:rsidR="00217221">
        <w:rPr>
          <w:rFonts w:cs="Times New Roman"/>
          <w:szCs w:val="28"/>
        </w:rPr>
        <w:t>финансового</w:t>
      </w:r>
      <w:r w:rsidR="004174A9">
        <w:rPr>
          <w:rFonts w:cs="Times New Roman"/>
          <w:szCs w:val="28"/>
        </w:rPr>
        <w:t xml:space="preserve"> и </w:t>
      </w:r>
      <w:r w:rsidR="00217221">
        <w:rPr>
          <w:rFonts w:cs="Times New Roman"/>
          <w:szCs w:val="28"/>
        </w:rPr>
        <w:t>управленческого</w:t>
      </w:r>
      <w:r w:rsidRPr="006B08ED">
        <w:rPr>
          <w:rFonts w:cs="Times New Roman"/>
          <w:szCs w:val="28"/>
        </w:rPr>
        <w:t xml:space="preserve"> </w:t>
      </w:r>
      <w:r w:rsidR="00217221">
        <w:rPr>
          <w:rFonts w:cs="Times New Roman"/>
          <w:szCs w:val="28"/>
        </w:rPr>
        <w:t xml:space="preserve">характера </w:t>
      </w:r>
      <w:r w:rsidR="00E175F4">
        <w:rPr>
          <w:rFonts w:cs="Times New Roman"/>
          <w:szCs w:val="28"/>
        </w:rPr>
        <w:t>внешней</w:t>
      </w:r>
      <w:r w:rsidR="00217221">
        <w:rPr>
          <w:rFonts w:cs="Times New Roman"/>
          <w:szCs w:val="28"/>
        </w:rPr>
        <w:t xml:space="preserve"> </w:t>
      </w:r>
      <w:r w:rsidRPr="006B08ED">
        <w:rPr>
          <w:rFonts w:cs="Times New Roman"/>
          <w:szCs w:val="28"/>
        </w:rPr>
        <w:t xml:space="preserve">отчетности, </w:t>
      </w:r>
      <w:r w:rsidR="00E175F4">
        <w:rPr>
          <w:rFonts w:cs="Times New Roman"/>
          <w:szCs w:val="28"/>
        </w:rPr>
        <w:t xml:space="preserve">представленной многими участниками отечественного </w:t>
      </w:r>
      <w:r w:rsidR="00C84189" w:rsidRPr="006B08ED">
        <w:rPr>
          <w:rFonts w:cs="Times New Roman"/>
          <w:szCs w:val="28"/>
        </w:rPr>
        <w:t>стр</w:t>
      </w:r>
      <w:r w:rsidR="00E175F4">
        <w:rPr>
          <w:rFonts w:cs="Times New Roman"/>
          <w:szCs w:val="28"/>
        </w:rPr>
        <w:t>ахового рынка в разрезе</w:t>
      </w:r>
      <w:r w:rsidR="00C84189">
        <w:rPr>
          <w:rFonts w:cs="Times New Roman"/>
          <w:szCs w:val="28"/>
        </w:rPr>
        <w:t xml:space="preserve"> </w:t>
      </w:r>
      <w:r w:rsidR="00E175F4">
        <w:rPr>
          <w:rFonts w:cs="Times New Roman"/>
          <w:szCs w:val="28"/>
        </w:rPr>
        <w:t>стратегического планирования</w:t>
      </w:r>
      <w:r w:rsidR="00E175F4" w:rsidRPr="006B08ED">
        <w:rPr>
          <w:rFonts w:cs="Times New Roman"/>
          <w:szCs w:val="28"/>
        </w:rPr>
        <w:t xml:space="preserve"> деятельности страхов</w:t>
      </w:r>
      <w:r w:rsidR="00E175F4">
        <w:rPr>
          <w:rFonts w:cs="Times New Roman"/>
          <w:szCs w:val="28"/>
        </w:rPr>
        <w:t>ых</w:t>
      </w:r>
      <w:r w:rsidR="00E175F4" w:rsidRPr="006B08ED">
        <w:rPr>
          <w:rFonts w:cs="Times New Roman"/>
          <w:szCs w:val="28"/>
        </w:rPr>
        <w:t xml:space="preserve"> компани</w:t>
      </w:r>
      <w:r w:rsidR="00E175F4">
        <w:rPr>
          <w:rFonts w:cs="Times New Roman"/>
          <w:szCs w:val="28"/>
        </w:rPr>
        <w:t>й</w:t>
      </w:r>
      <w:r w:rsidRPr="006B08ED">
        <w:rPr>
          <w:rFonts w:cs="Times New Roman"/>
          <w:szCs w:val="28"/>
        </w:rPr>
        <w:t>, а</w:t>
      </w:r>
      <w:r w:rsidR="00EF35DE">
        <w:rPr>
          <w:rFonts w:cs="Times New Roman"/>
          <w:szCs w:val="28"/>
        </w:rPr>
        <w:t xml:space="preserve"> также</w:t>
      </w:r>
      <w:r w:rsidRPr="006B08ED">
        <w:rPr>
          <w:rFonts w:cs="Times New Roman"/>
          <w:szCs w:val="28"/>
        </w:rPr>
        <w:t xml:space="preserve"> </w:t>
      </w:r>
      <w:r w:rsidR="00E175F4">
        <w:rPr>
          <w:rFonts w:cs="Times New Roman"/>
          <w:szCs w:val="28"/>
        </w:rPr>
        <w:t xml:space="preserve">обширные </w:t>
      </w:r>
      <w:r w:rsidR="00EF35DE">
        <w:rPr>
          <w:rFonts w:cs="Times New Roman"/>
          <w:szCs w:val="28"/>
        </w:rPr>
        <w:t xml:space="preserve">материалы </w:t>
      </w:r>
      <w:r w:rsidR="00E175F4">
        <w:rPr>
          <w:rFonts w:cs="Times New Roman"/>
          <w:szCs w:val="28"/>
        </w:rPr>
        <w:t xml:space="preserve">международных и республиканских </w:t>
      </w:r>
      <w:r w:rsidR="00EF35DE">
        <w:rPr>
          <w:rFonts w:cs="Times New Roman"/>
          <w:szCs w:val="28"/>
        </w:rPr>
        <w:t>конференций,</w:t>
      </w:r>
      <w:r w:rsidR="00E175F4">
        <w:rPr>
          <w:rFonts w:cs="Times New Roman"/>
          <w:szCs w:val="28"/>
        </w:rPr>
        <w:t xml:space="preserve"> семинаров и</w:t>
      </w:r>
      <w:r w:rsidR="00EF35DE">
        <w:rPr>
          <w:rFonts w:cs="Times New Roman"/>
          <w:szCs w:val="28"/>
        </w:rPr>
        <w:t xml:space="preserve"> круглых столов</w:t>
      </w:r>
      <w:r w:rsidR="00E175F4">
        <w:rPr>
          <w:rFonts w:cs="Times New Roman"/>
          <w:szCs w:val="28"/>
        </w:rPr>
        <w:t>, проводимых страховщиками, союзом</w:t>
      </w:r>
      <w:r w:rsidRPr="006B08ED">
        <w:rPr>
          <w:rFonts w:cs="Times New Roman"/>
          <w:szCs w:val="28"/>
        </w:rPr>
        <w:t xml:space="preserve"> страховщиков</w:t>
      </w:r>
      <w:r w:rsidR="00E175F4">
        <w:rPr>
          <w:rFonts w:cs="Times New Roman"/>
          <w:szCs w:val="28"/>
        </w:rPr>
        <w:t xml:space="preserve"> и уполномоченными государственными органами</w:t>
      </w:r>
      <w:r w:rsidR="00E175F4" w:rsidRPr="00E175F4">
        <w:rPr>
          <w:rFonts w:cs="Times New Roman"/>
          <w:szCs w:val="28"/>
        </w:rPr>
        <w:t xml:space="preserve"> </w:t>
      </w:r>
      <w:r w:rsidR="00E175F4">
        <w:rPr>
          <w:rFonts w:cs="Times New Roman"/>
          <w:szCs w:val="28"/>
        </w:rPr>
        <w:t>Республики Казахстан</w:t>
      </w:r>
      <w:r w:rsidRPr="006B08ED">
        <w:rPr>
          <w:rFonts w:cs="Times New Roman"/>
          <w:szCs w:val="28"/>
        </w:rPr>
        <w:t>.</w:t>
      </w:r>
    </w:p>
    <w:p w14:paraId="73B58BE1" w14:textId="77777777" w:rsidR="00716782" w:rsidRDefault="00716782" w:rsidP="0073720B">
      <w:pPr>
        <w:ind w:firstLine="567"/>
        <w:rPr>
          <w:rFonts w:eastAsia="Calibri" w:cs="Times New Roman"/>
          <w:b/>
          <w:szCs w:val="28"/>
        </w:rPr>
      </w:pPr>
    </w:p>
    <w:p w14:paraId="16C4305A" w14:textId="77777777" w:rsidR="00716782" w:rsidRDefault="00716782" w:rsidP="0073720B">
      <w:pPr>
        <w:ind w:firstLine="567"/>
        <w:rPr>
          <w:rFonts w:eastAsia="Calibri" w:cs="Times New Roman"/>
          <w:b/>
          <w:szCs w:val="28"/>
        </w:rPr>
      </w:pPr>
    </w:p>
    <w:p w14:paraId="210A94CB" w14:textId="6562E5A1" w:rsidR="00C90DDE" w:rsidRDefault="00C90DDE" w:rsidP="0073720B">
      <w:pPr>
        <w:ind w:firstLine="567"/>
        <w:rPr>
          <w:rFonts w:eastAsia="Calibri" w:cs="Times New Roman"/>
          <w:b/>
          <w:szCs w:val="28"/>
        </w:rPr>
      </w:pPr>
      <w:r w:rsidRPr="00C90DDE">
        <w:rPr>
          <w:rFonts w:eastAsia="Calibri" w:cs="Times New Roman"/>
          <w:b/>
          <w:szCs w:val="28"/>
        </w:rPr>
        <w:lastRenderedPageBreak/>
        <w:t>Положения, выносимые на защиту</w:t>
      </w:r>
      <w:r>
        <w:rPr>
          <w:rFonts w:eastAsia="Calibri" w:cs="Times New Roman"/>
          <w:b/>
          <w:szCs w:val="28"/>
        </w:rPr>
        <w:t>.</w:t>
      </w:r>
    </w:p>
    <w:p w14:paraId="4D3D0E1A" w14:textId="0C264B05" w:rsidR="00E83635" w:rsidRPr="00E11183" w:rsidRDefault="00FD7DE1" w:rsidP="0073720B">
      <w:pPr>
        <w:ind w:firstLine="567"/>
        <w:rPr>
          <w:rFonts w:eastAsia="Calibri" w:cs="Times New Roman"/>
          <w:szCs w:val="28"/>
        </w:rPr>
      </w:pPr>
      <w:r w:rsidRPr="00FD7DE1">
        <w:rPr>
          <w:rFonts w:eastAsia="Calibri" w:cs="Times New Roman"/>
          <w:szCs w:val="28"/>
        </w:rPr>
        <w:t>1.</w:t>
      </w:r>
      <w:r w:rsidR="00E83635" w:rsidRPr="00E83635">
        <w:rPr>
          <w:rFonts w:eastAsia="Calibri" w:cs="Times New Roman"/>
          <w:szCs w:val="28"/>
        </w:rPr>
        <w:t xml:space="preserve"> </w:t>
      </w:r>
      <w:r w:rsidR="00B04768">
        <w:rPr>
          <w:rFonts w:eastAsia="Calibri" w:cs="Times New Roman"/>
          <w:szCs w:val="28"/>
        </w:rPr>
        <w:t xml:space="preserve">Результаты развернутого </w:t>
      </w:r>
      <w:r w:rsidR="00B04768" w:rsidRPr="00E41186">
        <w:rPr>
          <w:rFonts w:eastAsia="Calibri" w:cs="Times New Roman"/>
          <w:szCs w:val="28"/>
        </w:rPr>
        <w:t>анализ</w:t>
      </w:r>
      <w:r w:rsidR="00B04768">
        <w:rPr>
          <w:rFonts w:eastAsia="Calibri" w:cs="Times New Roman"/>
          <w:szCs w:val="28"/>
        </w:rPr>
        <w:t xml:space="preserve">а </w:t>
      </w:r>
      <w:r w:rsidR="00B04768" w:rsidRPr="00E11183">
        <w:rPr>
          <w:rFonts w:eastAsia="Calibri" w:cs="Times New Roman"/>
          <w:szCs w:val="28"/>
        </w:rPr>
        <w:t>современного</w:t>
      </w:r>
      <w:r w:rsidR="00B04768">
        <w:rPr>
          <w:rFonts w:eastAsia="Calibri" w:cs="Times New Roman"/>
          <w:szCs w:val="28"/>
        </w:rPr>
        <w:t xml:space="preserve"> состояния и тенденций</w:t>
      </w:r>
      <w:r w:rsidR="00B04768" w:rsidRPr="00E41186">
        <w:rPr>
          <w:rFonts w:eastAsia="Calibri" w:cs="Times New Roman"/>
          <w:szCs w:val="28"/>
        </w:rPr>
        <w:t xml:space="preserve"> развития </w:t>
      </w:r>
      <w:r w:rsidR="00B04768">
        <w:rPr>
          <w:rFonts w:eastAsia="Calibri" w:cs="Times New Roman"/>
          <w:szCs w:val="28"/>
        </w:rPr>
        <w:t xml:space="preserve">современного </w:t>
      </w:r>
      <w:r w:rsidR="00B04768" w:rsidRPr="00E41186">
        <w:rPr>
          <w:rFonts w:eastAsia="Calibri" w:cs="Times New Roman"/>
          <w:szCs w:val="28"/>
        </w:rPr>
        <w:t>казахстанского страхового рынка</w:t>
      </w:r>
      <w:r w:rsidR="00B04768">
        <w:rPr>
          <w:rFonts w:eastAsia="Calibri" w:cs="Times New Roman"/>
          <w:szCs w:val="28"/>
        </w:rPr>
        <w:t>, которые являются свидетельством значимости</w:t>
      </w:r>
      <w:r w:rsidR="00B04768" w:rsidRPr="00E41186">
        <w:rPr>
          <w:rFonts w:eastAsia="Calibri" w:cs="Times New Roman"/>
          <w:szCs w:val="28"/>
        </w:rPr>
        <w:t xml:space="preserve"> финансовой устойчивости компаний </w:t>
      </w:r>
      <w:r w:rsidR="00B04768">
        <w:rPr>
          <w:rFonts w:eastAsia="Calibri" w:cs="Times New Roman"/>
          <w:szCs w:val="28"/>
        </w:rPr>
        <w:t xml:space="preserve">в страховом секторе национальной экономики.  </w:t>
      </w:r>
    </w:p>
    <w:p w14:paraId="3A52D656" w14:textId="15CE6858" w:rsidR="00E83635" w:rsidRPr="00E11183" w:rsidRDefault="00B04768" w:rsidP="0073720B">
      <w:pPr>
        <w:ind w:firstLine="567"/>
        <w:rPr>
          <w:rFonts w:eastAsia="Calibri" w:cs="Times New Roman"/>
          <w:szCs w:val="28"/>
        </w:rPr>
      </w:pPr>
      <w:r>
        <w:rPr>
          <w:rFonts w:eastAsia="Calibri" w:cs="Times New Roman"/>
          <w:szCs w:val="28"/>
        </w:rPr>
        <w:t>2. Систематизация</w:t>
      </w:r>
      <w:r w:rsidR="00E83635" w:rsidRPr="00E11183">
        <w:rPr>
          <w:rFonts w:eastAsia="Calibri" w:cs="Times New Roman"/>
          <w:szCs w:val="28"/>
        </w:rPr>
        <w:t xml:space="preserve"> </w:t>
      </w:r>
      <w:r>
        <w:rPr>
          <w:rFonts w:eastAsia="Calibri" w:cs="Times New Roman"/>
          <w:szCs w:val="28"/>
        </w:rPr>
        <w:t>предложений направленных на совершенствование</w:t>
      </w:r>
      <w:r w:rsidR="004E1E65">
        <w:rPr>
          <w:rFonts w:eastAsia="Calibri" w:cs="Times New Roman"/>
          <w:szCs w:val="28"/>
        </w:rPr>
        <w:t xml:space="preserve"> методологических аспектов</w:t>
      </w:r>
      <w:r w:rsidR="00E83635" w:rsidRPr="00E11183">
        <w:rPr>
          <w:rFonts w:eastAsia="Calibri" w:cs="Times New Roman"/>
          <w:szCs w:val="28"/>
        </w:rPr>
        <w:t xml:space="preserve"> </w:t>
      </w:r>
      <w:r w:rsidR="004E1E65">
        <w:rPr>
          <w:rFonts w:eastAsia="Calibri" w:cs="Times New Roman"/>
          <w:szCs w:val="28"/>
        </w:rPr>
        <w:t>учета</w:t>
      </w:r>
      <w:r w:rsidR="00E83635" w:rsidRPr="00E11183">
        <w:rPr>
          <w:rFonts w:eastAsia="Calibri" w:cs="Times New Roman"/>
          <w:szCs w:val="28"/>
        </w:rPr>
        <w:t xml:space="preserve"> и анализ</w:t>
      </w:r>
      <w:r w:rsidR="004E1E65">
        <w:rPr>
          <w:rFonts w:eastAsia="Calibri" w:cs="Times New Roman"/>
          <w:szCs w:val="28"/>
        </w:rPr>
        <w:t>а</w:t>
      </w:r>
      <w:r w:rsidR="00E83635" w:rsidRPr="00E11183">
        <w:rPr>
          <w:rFonts w:eastAsia="Calibri" w:cs="Times New Roman"/>
          <w:szCs w:val="28"/>
        </w:rPr>
        <w:t xml:space="preserve"> </w:t>
      </w:r>
      <w:r w:rsidR="004E1E65">
        <w:rPr>
          <w:rFonts w:eastAsia="Calibri" w:cs="Times New Roman"/>
          <w:szCs w:val="28"/>
        </w:rPr>
        <w:t xml:space="preserve">финансовой устойчивости </w:t>
      </w:r>
      <w:r w:rsidR="00E83635" w:rsidRPr="00E11183">
        <w:rPr>
          <w:rFonts w:eastAsia="Calibri" w:cs="Times New Roman"/>
          <w:szCs w:val="28"/>
        </w:rPr>
        <w:t>страхов</w:t>
      </w:r>
      <w:r w:rsidR="004E1E65">
        <w:rPr>
          <w:rFonts w:eastAsia="Calibri" w:cs="Times New Roman"/>
          <w:szCs w:val="28"/>
        </w:rPr>
        <w:t>ых компаний с упором на своевременн</w:t>
      </w:r>
      <w:r w:rsidR="00E83635" w:rsidRPr="00E11183">
        <w:rPr>
          <w:rFonts w:eastAsia="Calibri" w:cs="Times New Roman"/>
          <w:szCs w:val="28"/>
        </w:rPr>
        <w:t>о</w:t>
      </w:r>
      <w:r w:rsidR="004E1E65">
        <w:rPr>
          <w:rFonts w:eastAsia="Calibri" w:cs="Times New Roman"/>
          <w:szCs w:val="28"/>
        </w:rPr>
        <w:t>е выполнение взятых обязательств и минимизацию</w:t>
      </w:r>
      <w:r w:rsidR="00E83635" w:rsidRPr="00E11183">
        <w:rPr>
          <w:rFonts w:eastAsia="Calibri" w:cs="Times New Roman"/>
          <w:szCs w:val="28"/>
        </w:rPr>
        <w:t xml:space="preserve"> сопровождающих </w:t>
      </w:r>
      <w:r w:rsidR="004E1E65">
        <w:rPr>
          <w:rFonts w:eastAsia="Calibri" w:cs="Times New Roman"/>
          <w:szCs w:val="28"/>
        </w:rPr>
        <w:t>их рисков.</w:t>
      </w:r>
    </w:p>
    <w:p w14:paraId="16F56162" w14:textId="2CBC9969" w:rsidR="00E83635" w:rsidRPr="00E11183" w:rsidRDefault="00E83635" w:rsidP="0073720B">
      <w:pPr>
        <w:ind w:firstLine="567"/>
        <w:rPr>
          <w:rFonts w:eastAsia="Calibri" w:cs="Times New Roman"/>
          <w:szCs w:val="28"/>
        </w:rPr>
      </w:pPr>
      <w:r w:rsidRPr="00E11183">
        <w:rPr>
          <w:rFonts w:eastAsia="Calibri" w:cs="Times New Roman"/>
          <w:szCs w:val="28"/>
        </w:rPr>
        <w:t xml:space="preserve">3. </w:t>
      </w:r>
      <w:r w:rsidR="004E1E65">
        <w:rPr>
          <w:rFonts w:eastAsia="Calibri" w:cs="Times New Roman"/>
          <w:szCs w:val="28"/>
        </w:rPr>
        <w:t>П</w:t>
      </w:r>
      <w:r w:rsidR="004E1E65" w:rsidRPr="00E11183">
        <w:rPr>
          <w:rFonts w:eastAsia="Calibri" w:cs="Times New Roman"/>
          <w:szCs w:val="28"/>
        </w:rPr>
        <w:t>оэтапн</w:t>
      </w:r>
      <w:r w:rsidR="004E1E65">
        <w:rPr>
          <w:rFonts w:eastAsia="Calibri" w:cs="Times New Roman"/>
          <w:szCs w:val="28"/>
        </w:rPr>
        <w:t>ая</w:t>
      </w:r>
      <w:r w:rsidR="004E1E65" w:rsidRPr="00E11183">
        <w:rPr>
          <w:rFonts w:eastAsia="Calibri" w:cs="Times New Roman"/>
          <w:szCs w:val="28"/>
        </w:rPr>
        <w:t xml:space="preserve"> систем</w:t>
      </w:r>
      <w:r w:rsidR="004E1E65">
        <w:rPr>
          <w:rFonts w:eastAsia="Calibri" w:cs="Times New Roman"/>
          <w:szCs w:val="28"/>
        </w:rPr>
        <w:t>а</w:t>
      </w:r>
      <w:r w:rsidR="004E1E65" w:rsidRPr="00E11183">
        <w:rPr>
          <w:rFonts w:eastAsia="Calibri" w:cs="Times New Roman"/>
          <w:szCs w:val="28"/>
        </w:rPr>
        <w:t xml:space="preserve"> оценки рисков</w:t>
      </w:r>
      <w:r w:rsidR="004E1E65">
        <w:rPr>
          <w:rFonts w:eastAsia="Calibri" w:cs="Times New Roman"/>
          <w:szCs w:val="28"/>
        </w:rPr>
        <w:t>, разработанная</w:t>
      </w:r>
      <w:r w:rsidR="003136F0">
        <w:rPr>
          <w:rFonts w:eastAsia="Calibri" w:cs="Times New Roman"/>
          <w:szCs w:val="28"/>
        </w:rPr>
        <w:t xml:space="preserve"> </w:t>
      </w:r>
      <w:r w:rsidR="004E1E65">
        <w:rPr>
          <w:rFonts w:eastAsia="Calibri" w:cs="Times New Roman"/>
          <w:szCs w:val="28"/>
        </w:rPr>
        <w:t xml:space="preserve">на базе </w:t>
      </w:r>
      <w:proofErr w:type="gramStart"/>
      <w:r w:rsidRPr="00E11183">
        <w:rPr>
          <w:rFonts w:eastAsia="Calibri" w:cs="Times New Roman"/>
          <w:szCs w:val="28"/>
        </w:rPr>
        <w:t>анализ</w:t>
      </w:r>
      <w:r w:rsidR="003136F0">
        <w:rPr>
          <w:rFonts w:eastAsia="Calibri" w:cs="Times New Roman"/>
          <w:szCs w:val="28"/>
        </w:rPr>
        <w:t xml:space="preserve">а </w:t>
      </w:r>
      <w:r w:rsidRPr="00E11183">
        <w:rPr>
          <w:rFonts w:eastAsia="Calibri" w:cs="Times New Roman"/>
          <w:szCs w:val="28"/>
        </w:rPr>
        <w:t xml:space="preserve"> </w:t>
      </w:r>
      <w:r w:rsidR="004E1E65">
        <w:rPr>
          <w:rFonts w:eastAsia="Calibri" w:cs="Times New Roman"/>
          <w:szCs w:val="28"/>
        </w:rPr>
        <w:t>отечественного</w:t>
      </w:r>
      <w:proofErr w:type="gramEnd"/>
      <w:r w:rsidR="004E1E65">
        <w:rPr>
          <w:rFonts w:eastAsia="Calibri" w:cs="Times New Roman"/>
          <w:szCs w:val="28"/>
        </w:rPr>
        <w:t xml:space="preserve"> </w:t>
      </w:r>
      <w:r w:rsidRPr="00E11183">
        <w:rPr>
          <w:rFonts w:eastAsia="Calibri" w:cs="Times New Roman"/>
          <w:szCs w:val="28"/>
        </w:rPr>
        <w:t xml:space="preserve">рейтинга компаний </w:t>
      </w:r>
      <w:r w:rsidR="004E1E65">
        <w:rPr>
          <w:rFonts w:eastAsia="Calibri" w:cs="Times New Roman"/>
          <w:szCs w:val="28"/>
        </w:rPr>
        <w:t>страхового сектора н</w:t>
      </w:r>
      <w:r w:rsidR="004E1E65" w:rsidRPr="00E11183">
        <w:rPr>
          <w:rFonts w:eastAsia="Calibri" w:cs="Times New Roman"/>
          <w:szCs w:val="28"/>
        </w:rPr>
        <w:t xml:space="preserve">а основе </w:t>
      </w:r>
      <w:r w:rsidR="00D849A6">
        <w:rPr>
          <w:rFonts w:eastAsia="Calibri" w:cs="Times New Roman"/>
          <w:szCs w:val="28"/>
        </w:rPr>
        <w:t>широкого использования</w:t>
      </w:r>
      <w:r w:rsidRPr="00E11183">
        <w:rPr>
          <w:rFonts w:eastAsia="Calibri" w:cs="Times New Roman"/>
          <w:szCs w:val="28"/>
        </w:rPr>
        <w:t xml:space="preserve"> </w:t>
      </w:r>
      <w:r w:rsidR="00D849A6" w:rsidRPr="00E11183">
        <w:rPr>
          <w:rFonts w:eastAsia="Calibri" w:cs="Times New Roman"/>
          <w:szCs w:val="28"/>
        </w:rPr>
        <w:t xml:space="preserve">финансовой отчетности </w:t>
      </w:r>
      <w:r w:rsidR="00D849A6">
        <w:rPr>
          <w:rFonts w:eastAsia="Calibri" w:cs="Times New Roman"/>
          <w:szCs w:val="28"/>
        </w:rPr>
        <w:t xml:space="preserve">и </w:t>
      </w:r>
      <w:r w:rsidRPr="00E11183">
        <w:rPr>
          <w:rFonts w:eastAsia="Calibri" w:cs="Times New Roman"/>
          <w:szCs w:val="28"/>
        </w:rPr>
        <w:t xml:space="preserve">статистической информации </w:t>
      </w:r>
      <w:r w:rsidR="00D849A6">
        <w:rPr>
          <w:rFonts w:eastAsia="Calibri" w:cs="Times New Roman"/>
          <w:szCs w:val="28"/>
        </w:rPr>
        <w:t>о</w:t>
      </w:r>
      <w:r w:rsidRPr="00E11183">
        <w:rPr>
          <w:rFonts w:eastAsia="Calibri" w:cs="Times New Roman"/>
          <w:szCs w:val="28"/>
        </w:rPr>
        <w:t xml:space="preserve"> финансовом состоянии</w:t>
      </w:r>
      <w:r w:rsidR="00D849A6">
        <w:rPr>
          <w:rFonts w:eastAsia="Calibri" w:cs="Times New Roman"/>
          <w:szCs w:val="28"/>
        </w:rPr>
        <w:t xml:space="preserve"> участников исследуемого рынка.  </w:t>
      </w:r>
    </w:p>
    <w:p w14:paraId="5EA5B2A8" w14:textId="20AAC780" w:rsidR="00E83635" w:rsidRPr="00E11183" w:rsidRDefault="00E83635" w:rsidP="0073720B">
      <w:pPr>
        <w:ind w:firstLine="567"/>
        <w:rPr>
          <w:rFonts w:eastAsia="Calibri" w:cs="Times New Roman"/>
          <w:szCs w:val="28"/>
        </w:rPr>
      </w:pPr>
      <w:r w:rsidRPr="00E11183">
        <w:rPr>
          <w:rFonts w:eastAsia="Calibri" w:cs="Times New Roman"/>
          <w:szCs w:val="28"/>
        </w:rPr>
        <w:t xml:space="preserve">4. </w:t>
      </w:r>
      <w:r w:rsidR="00D849A6">
        <w:rPr>
          <w:rFonts w:eastAsia="Calibri" w:cs="Times New Roman"/>
          <w:szCs w:val="28"/>
        </w:rPr>
        <w:t>Выявлены проблемы в процессе ведения</w:t>
      </w:r>
      <w:r w:rsidRPr="00E11183">
        <w:rPr>
          <w:rFonts w:eastAsia="Calibri" w:cs="Times New Roman"/>
          <w:szCs w:val="28"/>
        </w:rPr>
        <w:t xml:space="preserve"> бухгалтерского учета в </w:t>
      </w:r>
      <w:r w:rsidR="00D849A6">
        <w:rPr>
          <w:rFonts w:eastAsia="Calibri" w:cs="Times New Roman"/>
          <w:szCs w:val="28"/>
        </w:rPr>
        <w:t xml:space="preserve">казахстанских </w:t>
      </w:r>
      <w:r w:rsidRPr="00E11183">
        <w:rPr>
          <w:rFonts w:eastAsia="Calibri" w:cs="Times New Roman"/>
          <w:szCs w:val="28"/>
        </w:rPr>
        <w:t xml:space="preserve">страховых компаниях, </w:t>
      </w:r>
      <w:r w:rsidR="00D849A6">
        <w:rPr>
          <w:rFonts w:eastAsia="Calibri" w:cs="Times New Roman"/>
          <w:szCs w:val="28"/>
        </w:rPr>
        <w:t xml:space="preserve">предложены </w:t>
      </w:r>
      <w:r w:rsidRPr="00E11183">
        <w:rPr>
          <w:rFonts w:eastAsia="Calibri" w:cs="Times New Roman"/>
          <w:szCs w:val="28"/>
        </w:rPr>
        <w:t xml:space="preserve">пути </w:t>
      </w:r>
      <w:r w:rsidR="00D849A6">
        <w:rPr>
          <w:rFonts w:eastAsia="Calibri" w:cs="Times New Roman"/>
          <w:szCs w:val="28"/>
        </w:rPr>
        <w:t xml:space="preserve">эффективного </w:t>
      </w:r>
      <w:r w:rsidRPr="00E11183">
        <w:rPr>
          <w:rFonts w:eastAsia="Calibri" w:cs="Times New Roman"/>
          <w:szCs w:val="28"/>
        </w:rPr>
        <w:t>их</w:t>
      </w:r>
      <w:r w:rsidR="00D849A6">
        <w:rPr>
          <w:rFonts w:eastAsia="Calibri" w:cs="Times New Roman"/>
          <w:szCs w:val="28"/>
        </w:rPr>
        <w:t xml:space="preserve"> преодоления через</w:t>
      </w:r>
      <w:r w:rsidRPr="00E11183">
        <w:rPr>
          <w:rFonts w:eastAsia="Calibri" w:cs="Times New Roman"/>
          <w:szCs w:val="28"/>
        </w:rPr>
        <w:t xml:space="preserve"> </w:t>
      </w:r>
      <w:r w:rsidR="00D849A6">
        <w:rPr>
          <w:rFonts w:eastAsia="Calibri" w:cs="Times New Roman"/>
          <w:szCs w:val="28"/>
        </w:rPr>
        <w:t>прозрачность и упрощение</w:t>
      </w:r>
      <w:r w:rsidRPr="00E11183">
        <w:rPr>
          <w:rFonts w:eastAsia="Calibri" w:cs="Times New Roman"/>
          <w:szCs w:val="28"/>
        </w:rPr>
        <w:t xml:space="preserve"> в условиях </w:t>
      </w:r>
      <w:r w:rsidR="00D849A6">
        <w:rPr>
          <w:rFonts w:eastAsia="Calibri" w:cs="Times New Roman"/>
          <w:szCs w:val="28"/>
        </w:rPr>
        <w:t xml:space="preserve">современного развития процессов </w:t>
      </w:r>
      <w:r w:rsidRPr="00E11183">
        <w:rPr>
          <w:rFonts w:eastAsia="Calibri" w:cs="Times New Roman"/>
          <w:szCs w:val="28"/>
        </w:rPr>
        <w:t xml:space="preserve">цифровизации </w:t>
      </w:r>
      <w:r w:rsidR="00D849A6">
        <w:rPr>
          <w:rFonts w:eastAsia="Calibri" w:cs="Times New Roman"/>
          <w:szCs w:val="28"/>
        </w:rPr>
        <w:t xml:space="preserve">в сфере </w:t>
      </w:r>
      <w:r w:rsidR="00D849A6" w:rsidRPr="00E11183">
        <w:rPr>
          <w:rFonts w:eastAsia="Calibri" w:cs="Times New Roman"/>
          <w:szCs w:val="28"/>
        </w:rPr>
        <w:t xml:space="preserve">учетных </w:t>
      </w:r>
      <w:r w:rsidR="00D849A6">
        <w:rPr>
          <w:rFonts w:eastAsia="Calibri" w:cs="Times New Roman"/>
          <w:szCs w:val="28"/>
        </w:rPr>
        <w:t xml:space="preserve">и </w:t>
      </w:r>
      <w:r w:rsidRPr="00E11183">
        <w:rPr>
          <w:rFonts w:eastAsia="Calibri" w:cs="Times New Roman"/>
          <w:szCs w:val="28"/>
        </w:rPr>
        <w:t xml:space="preserve">страховых </w:t>
      </w:r>
      <w:r w:rsidR="00D849A6">
        <w:rPr>
          <w:rFonts w:eastAsia="Calibri" w:cs="Times New Roman"/>
          <w:szCs w:val="28"/>
        </w:rPr>
        <w:t>процедур.</w:t>
      </w:r>
    </w:p>
    <w:p w14:paraId="15C3D0DE" w14:textId="68776709" w:rsidR="00E83635" w:rsidRPr="00E11183" w:rsidRDefault="007C046D" w:rsidP="0073720B">
      <w:pPr>
        <w:ind w:firstLine="567"/>
        <w:rPr>
          <w:rFonts w:eastAsia="Calibri" w:cs="Times New Roman"/>
          <w:szCs w:val="28"/>
        </w:rPr>
      </w:pPr>
      <w:r>
        <w:rPr>
          <w:rFonts w:eastAsia="Calibri" w:cs="Times New Roman"/>
          <w:szCs w:val="28"/>
        </w:rPr>
        <w:t>5. Объективная</w:t>
      </w:r>
      <w:r w:rsidR="00E83635" w:rsidRPr="00E11183">
        <w:rPr>
          <w:rFonts w:eastAsia="Calibri" w:cs="Times New Roman"/>
          <w:szCs w:val="28"/>
        </w:rPr>
        <w:t xml:space="preserve"> необходимость </w:t>
      </w:r>
      <w:r>
        <w:rPr>
          <w:rFonts w:eastAsia="Calibri" w:cs="Times New Roman"/>
          <w:szCs w:val="28"/>
        </w:rPr>
        <w:t>в эффективном применении</w:t>
      </w:r>
      <w:r w:rsidR="00E83635" w:rsidRPr="00E11183">
        <w:rPr>
          <w:rFonts w:eastAsia="Calibri" w:cs="Times New Roman"/>
          <w:szCs w:val="28"/>
        </w:rPr>
        <w:t xml:space="preserve"> </w:t>
      </w:r>
      <w:r>
        <w:rPr>
          <w:rFonts w:eastAsia="Calibri" w:cs="Times New Roman"/>
          <w:szCs w:val="28"/>
        </w:rPr>
        <w:t>различных стратегий для</w:t>
      </w:r>
      <w:r w:rsidR="00E83635" w:rsidRPr="00E11183">
        <w:rPr>
          <w:rFonts w:eastAsia="Calibri" w:cs="Times New Roman"/>
          <w:szCs w:val="28"/>
        </w:rPr>
        <w:t xml:space="preserve"> повышения финансовой устойчивости страхов</w:t>
      </w:r>
      <w:r>
        <w:rPr>
          <w:rFonts w:eastAsia="Calibri" w:cs="Times New Roman"/>
          <w:szCs w:val="28"/>
        </w:rPr>
        <w:t>ых компаний, действующих на казахстанском рынке</w:t>
      </w:r>
      <w:r w:rsidR="00E83635" w:rsidRPr="00E11183">
        <w:rPr>
          <w:rFonts w:eastAsia="Calibri" w:cs="Times New Roman"/>
          <w:szCs w:val="28"/>
        </w:rPr>
        <w:t xml:space="preserve"> страховых услуг </w:t>
      </w:r>
      <w:r>
        <w:rPr>
          <w:rFonts w:eastAsia="Calibri" w:cs="Times New Roman"/>
          <w:szCs w:val="28"/>
        </w:rPr>
        <w:t>и использующих современные цифровые</w:t>
      </w:r>
      <w:r w:rsidR="00E83635" w:rsidRPr="00E11183">
        <w:rPr>
          <w:rFonts w:eastAsia="Calibri" w:cs="Times New Roman"/>
          <w:szCs w:val="28"/>
        </w:rPr>
        <w:t xml:space="preserve"> </w:t>
      </w:r>
      <w:r>
        <w:rPr>
          <w:rFonts w:eastAsia="Calibri" w:cs="Times New Roman"/>
          <w:szCs w:val="28"/>
        </w:rPr>
        <w:t>инструменты и технологии</w:t>
      </w:r>
      <w:r w:rsidR="00E83635" w:rsidRPr="00E11183">
        <w:rPr>
          <w:rFonts w:eastAsia="Calibri" w:cs="Times New Roman"/>
          <w:szCs w:val="28"/>
        </w:rPr>
        <w:t xml:space="preserve">.  </w:t>
      </w:r>
    </w:p>
    <w:p w14:paraId="0C72BE93" w14:textId="42F8EB78" w:rsidR="00487A4F" w:rsidRPr="006B08ED" w:rsidRDefault="00E47E36" w:rsidP="0073720B">
      <w:pPr>
        <w:ind w:firstLine="567"/>
        <w:rPr>
          <w:rFonts w:cs="Times New Roman"/>
          <w:szCs w:val="28"/>
        </w:rPr>
      </w:pPr>
      <w:r>
        <w:rPr>
          <w:rFonts w:eastAsia="Calibri" w:cs="Times New Roman"/>
          <w:b/>
          <w:szCs w:val="28"/>
        </w:rPr>
        <w:t>Апробация</w:t>
      </w:r>
      <w:r w:rsidR="00487A4F" w:rsidRPr="00487A4F">
        <w:rPr>
          <w:rFonts w:eastAsia="Calibri" w:cs="Times New Roman"/>
          <w:b/>
          <w:szCs w:val="28"/>
        </w:rPr>
        <w:t xml:space="preserve"> результатов</w:t>
      </w:r>
      <w:r>
        <w:rPr>
          <w:rFonts w:eastAsia="Calibri" w:cs="Times New Roman"/>
          <w:b/>
          <w:szCs w:val="28"/>
        </w:rPr>
        <w:t xml:space="preserve"> исследования</w:t>
      </w:r>
      <w:r w:rsidR="005C052F">
        <w:rPr>
          <w:rFonts w:cs="Times New Roman"/>
          <w:b/>
          <w:szCs w:val="28"/>
        </w:rPr>
        <w:t>.</w:t>
      </w:r>
      <w:r w:rsidR="00011D03">
        <w:rPr>
          <w:rFonts w:cs="Times New Roman"/>
          <w:b/>
          <w:szCs w:val="28"/>
        </w:rPr>
        <w:t xml:space="preserve"> </w:t>
      </w:r>
      <w:r w:rsidRPr="00E47E36">
        <w:rPr>
          <w:rFonts w:cs="Times New Roman"/>
          <w:szCs w:val="28"/>
        </w:rPr>
        <w:t>Теоретические и</w:t>
      </w:r>
      <w:r>
        <w:rPr>
          <w:rFonts w:cs="Times New Roman"/>
          <w:b/>
          <w:szCs w:val="28"/>
        </w:rPr>
        <w:t xml:space="preserve"> </w:t>
      </w:r>
      <w:proofErr w:type="gramStart"/>
      <w:r w:rsidRPr="00E47E36">
        <w:rPr>
          <w:rFonts w:cs="Times New Roman"/>
          <w:szCs w:val="28"/>
        </w:rPr>
        <w:t xml:space="preserve">прикладные </w:t>
      </w:r>
      <w:r w:rsidR="00E41186" w:rsidRPr="00E47E36">
        <w:rPr>
          <w:rFonts w:eastAsia="Calibri" w:cs="Times New Roman"/>
          <w:szCs w:val="28"/>
        </w:rPr>
        <w:t xml:space="preserve"> </w:t>
      </w:r>
      <w:r w:rsidR="00E41186" w:rsidRPr="00E41186">
        <w:rPr>
          <w:rFonts w:eastAsia="Calibri" w:cs="Times New Roman"/>
          <w:szCs w:val="28"/>
        </w:rPr>
        <w:t>результаты</w:t>
      </w:r>
      <w:proofErr w:type="gramEnd"/>
      <w:r w:rsidR="003136F0">
        <w:rPr>
          <w:rFonts w:eastAsia="Calibri" w:cs="Times New Roman"/>
          <w:szCs w:val="28"/>
        </w:rPr>
        <w:t xml:space="preserve"> исследования </w:t>
      </w:r>
      <w:r w:rsidR="00E41186" w:rsidRPr="00E41186">
        <w:rPr>
          <w:rFonts w:eastAsia="Calibri" w:cs="Times New Roman"/>
          <w:szCs w:val="28"/>
        </w:rPr>
        <w:t xml:space="preserve">использованы в </w:t>
      </w:r>
      <w:r>
        <w:rPr>
          <w:rFonts w:eastAsia="Calibri" w:cs="Times New Roman"/>
          <w:szCs w:val="28"/>
        </w:rPr>
        <w:t xml:space="preserve">деятельности </w:t>
      </w:r>
      <w:r w:rsidR="00E41186" w:rsidRPr="00E41186">
        <w:rPr>
          <w:rFonts w:eastAsia="Calibri" w:cs="Times New Roman"/>
          <w:szCs w:val="28"/>
        </w:rPr>
        <w:t>компани</w:t>
      </w:r>
      <w:r>
        <w:rPr>
          <w:rFonts w:eastAsia="Calibri" w:cs="Times New Roman"/>
          <w:szCs w:val="28"/>
        </w:rPr>
        <w:t xml:space="preserve">й страхового сектора Республики Казахстан – </w:t>
      </w:r>
      <w:r w:rsidR="00E41186" w:rsidRPr="00E41186">
        <w:rPr>
          <w:rFonts w:eastAsia="Calibri" w:cs="Times New Roman"/>
          <w:szCs w:val="28"/>
        </w:rPr>
        <w:t>АО СК «СЕНТРАС ИНШУРАНС»</w:t>
      </w:r>
      <w:r>
        <w:rPr>
          <w:rFonts w:eastAsia="Calibri" w:cs="Times New Roman"/>
          <w:szCs w:val="28"/>
        </w:rPr>
        <w:t>. Авторские предложения были учтены при разработке стратегии</w:t>
      </w:r>
      <w:r w:rsidR="00E41186" w:rsidRPr="00E41186">
        <w:rPr>
          <w:rFonts w:eastAsia="Calibri" w:cs="Times New Roman"/>
          <w:szCs w:val="28"/>
        </w:rPr>
        <w:t xml:space="preserve"> деятельности</w:t>
      </w:r>
      <w:r>
        <w:rPr>
          <w:rFonts w:eastAsia="Calibri" w:cs="Times New Roman"/>
          <w:szCs w:val="28"/>
        </w:rPr>
        <w:t xml:space="preserve"> </w:t>
      </w:r>
      <w:proofErr w:type="gramStart"/>
      <w:r>
        <w:rPr>
          <w:rFonts w:eastAsia="Calibri" w:cs="Times New Roman"/>
          <w:szCs w:val="28"/>
        </w:rPr>
        <w:t>компании</w:t>
      </w:r>
      <w:r w:rsidR="00E41186" w:rsidRPr="00E41186">
        <w:rPr>
          <w:rFonts w:eastAsia="Calibri" w:cs="Times New Roman"/>
          <w:szCs w:val="28"/>
        </w:rPr>
        <w:t xml:space="preserve">, </w:t>
      </w:r>
      <w:r>
        <w:rPr>
          <w:rFonts w:eastAsia="Calibri" w:cs="Times New Roman"/>
          <w:szCs w:val="28"/>
        </w:rPr>
        <w:t xml:space="preserve"> </w:t>
      </w:r>
      <w:r w:rsidR="00E41186" w:rsidRPr="00E41186">
        <w:rPr>
          <w:rFonts w:eastAsia="Calibri" w:cs="Times New Roman"/>
          <w:szCs w:val="28"/>
        </w:rPr>
        <w:t xml:space="preserve"> </w:t>
      </w:r>
      <w:proofErr w:type="gramEnd"/>
      <w:r w:rsidR="00E41186" w:rsidRPr="00E41186">
        <w:rPr>
          <w:rFonts w:eastAsia="Calibri" w:cs="Times New Roman"/>
          <w:szCs w:val="28"/>
        </w:rPr>
        <w:t>адапт</w:t>
      </w:r>
      <w:r>
        <w:rPr>
          <w:rFonts w:eastAsia="Calibri" w:cs="Times New Roman"/>
          <w:szCs w:val="28"/>
        </w:rPr>
        <w:t>ированы к требован</w:t>
      </w:r>
      <w:r w:rsidR="00E41186" w:rsidRPr="00E41186">
        <w:rPr>
          <w:rFonts w:eastAsia="Calibri" w:cs="Times New Roman"/>
          <w:szCs w:val="28"/>
        </w:rPr>
        <w:t xml:space="preserve">иям тарифной политики и </w:t>
      </w:r>
      <w:r>
        <w:rPr>
          <w:rFonts w:eastAsia="Calibri" w:cs="Times New Roman"/>
          <w:szCs w:val="28"/>
        </w:rPr>
        <w:t xml:space="preserve">политики </w:t>
      </w:r>
      <w:r w:rsidR="00E41186" w:rsidRPr="00E41186">
        <w:rPr>
          <w:rFonts w:eastAsia="Calibri" w:cs="Times New Roman"/>
          <w:szCs w:val="28"/>
        </w:rPr>
        <w:t>повышения капитализации</w:t>
      </w:r>
      <w:r>
        <w:rPr>
          <w:rFonts w:eastAsia="Calibri" w:cs="Times New Roman"/>
          <w:szCs w:val="28"/>
        </w:rPr>
        <w:t xml:space="preserve"> компании</w:t>
      </w:r>
      <w:r w:rsidR="00E41186" w:rsidRPr="00E41186">
        <w:rPr>
          <w:rFonts w:eastAsia="Calibri" w:cs="Times New Roman"/>
          <w:szCs w:val="28"/>
        </w:rPr>
        <w:t>.</w:t>
      </w:r>
      <w:r w:rsidR="006B2253">
        <w:rPr>
          <w:rFonts w:eastAsia="Calibri" w:cs="Times New Roman"/>
          <w:szCs w:val="28"/>
        </w:rPr>
        <w:t xml:space="preserve"> </w:t>
      </w:r>
      <w:r>
        <w:rPr>
          <w:rFonts w:eastAsia="Calibri" w:cs="Times New Roman"/>
          <w:szCs w:val="28"/>
        </w:rPr>
        <w:t>Кроме того, авторские наработки позволили провести оценку</w:t>
      </w:r>
      <w:r w:rsidR="00E41186" w:rsidRPr="00E41186">
        <w:rPr>
          <w:rFonts w:eastAsia="Calibri" w:cs="Times New Roman"/>
          <w:szCs w:val="28"/>
        </w:rPr>
        <w:t xml:space="preserve"> </w:t>
      </w:r>
      <w:r w:rsidR="003E52F4">
        <w:rPr>
          <w:rFonts w:eastAsia="Calibri" w:cs="Times New Roman"/>
          <w:szCs w:val="28"/>
        </w:rPr>
        <w:t xml:space="preserve">экономического </w:t>
      </w:r>
      <w:r w:rsidR="00E41186" w:rsidRPr="00E41186">
        <w:rPr>
          <w:rFonts w:eastAsia="Calibri" w:cs="Times New Roman"/>
          <w:szCs w:val="28"/>
        </w:rPr>
        <w:t xml:space="preserve">состояния более 20-ти </w:t>
      </w:r>
      <w:r w:rsidR="003E52F4">
        <w:rPr>
          <w:rFonts w:eastAsia="Calibri" w:cs="Times New Roman"/>
          <w:szCs w:val="28"/>
        </w:rPr>
        <w:t>участников страхового рынка</w:t>
      </w:r>
      <w:r w:rsidR="00E41186" w:rsidRPr="00E41186">
        <w:rPr>
          <w:rFonts w:eastAsia="Calibri" w:cs="Times New Roman"/>
          <w:szCs w:val="28"/>
        </w:rPr>
        <w:t xml:space="preserve">.  </w:t>
      </w:r>
    </w:p>
    <w:p w14:paraId="2363380F" w14:textId="6B977836" w:rsidR="0031129B" w:rsidRPr="000A7D01" w:rsidRDefault="006B08ED" w:rsidP="0073720B">
      <w:pPr>
        <w:ind w:firstLine="567"/>
        <w:rPr>
          <w:rFonts w:cs="Times New Roman"/>
          <w:szCs w:val="28"/>
          <w:lang w:val="kk-KZ"/>
        </w:rPr>
      </w:pPr>
      <w:r w:rsidRPr="005C052F">
        <w:rPr>
          <w:rFonts w:cs="Times New Roman"/>
          <w:b/>
          <w:szCs w:val="28"/>
        </w:rPr>
        <w:t>Структура и объем работы</w:t>
      </w:r>
      <w:r w:rsidR="00BA4B2C">
        <w:rPr>
          <w:rFonts w:cs="Times New Roman"/>
          <w:szCs w:val="28"/>
        </w:rPr>
        <w:t xml:space="preserve">. </w:t>
      </w:r>
      <w:r w:rsidR="00716782">
        <w:rPr>
          <w:rFonts w:cs="Times New Roman"/>
          <w:szCs w:val="28"/>
        </w:rPr>
        <w:t>Представленное д</w:t>
      </w:r>
      <w:r w:rsidR="00BA4B2C">
        <w:rPr>
          <w:rFonts w:cs="Times New Roman"/>
          <w:szCs w:val="28"/>
        </w:rPr>
        <w:t xml:space="preserve">иссертационное исследование </w:t>
      </w:r>
      <w:r w:rsidR="00716782">
        <w:rPr>
          <w:rFonts w:cs="Times New Roman"/>
          <w:szCs w:val="28"/>
        </w:rPr>
        <w:t>включает в себя введение, три</w:t>
      </w:r>
      <w:r w:rsidR="003B731B">
        <w:rPr>
          <w:rFonts w:cs="Times New Roman"/>
          <w:szCs w:val="28"/>
        </w:rPr>
        <w:t xml:space="preserve"> глав</w:t>
      </w:r>
      <w:r w:rsidR="00716782">
        <w:rPr>
          <w:rFonts w:cs="Times New Roman"/>
          <w:szCs w:val="28"/>
        </w:rPr>
        <w:t>ы, заключение, список</w:t>
      </w:r>
      <w:r w:rsidRPr="006B08ED">
        <w:rPr>
          <w:rFonts w:cs="Times New Roman"/>
          <w:szCs w:val="28"/>
        </w:rPr>
        <w:t xml:space="preserve"> литературы. Работа, </w:t>
      </w:r>
      <w:r w:rsidRPr="006B08ED">
        <w:rPr>
          <w:rFonts w:cs="Times New Roman"/>
          <w:szCs w:val="28"/>
        </w:rPr>
        <w:lastRenderedPageBreak/>
        <w:t>в</w:t>
      </w:r>
      <w:r w:rsidR="008115CE">
        <w:rPr>
          <w:rFonts w:cs="Times New Roman"/>
          <w:szCs w:val="28"/>
        </w:rPr>
        <w:t xml:space="preserve">ключая приложения, изложена на </w:t>
      </w:r>
      <w:r w:rsidR="00FC62F1">
        <w:rPr>
          <w:rFonts w:cs="Times New Roman"/>
          <w:szCs w:val="28"/>
        </w:rPr>
        <w:t>1</w:t>
      </w:r>
      <w:r w:rsidR="00671717">
        <w:rPr>
          <w:rFonts w:cs="Times New Roman"/>
          <w:szCs w:val="28"/>
        </w:rPr>
        <w:t>51</w:t>
      </w:r>
      <w:r w:rsidR="00C4153A">
        <w:rPr>
          <w:rFonts w:cs="Times New Roman"/>
          <w:szCs w:val="28"/>
        </w:rPr>
        <w:t xml:space="preserve"> страницах</w:t>
      </w:r>
      <w:r w:rsidRPr="006B08ED">
        <w:rPr>
          <w:rFonts w:cs="Times New Roman"/>
          <w:szCs w:val="28"/>
        </w:rPr>
        <w:t xml:space="preserve"> м</w:t>
      </w:r>
      <w:r w:rsidR="00D576B0">
        <w:rPr>
          <w:rFonts w:cs="Times New Roman"/>
          <w:szCs w:val="28"/>
        </w:rPr>
        <w:t xml:space="preserve">ашинописного текста, </w:t>
      </w:r>
      <w:r w:rsidR="00D576B0" w:rsidRPr="00693546">
        <w:rPr>
          <w:rFonts w:cs="Times New Roman"/>
          <w:szCs w:val="28"/>
        </w:rPr>
        <w:t xml:space="preserve">включает </w:t>
      </w:r>
      <w:r w:rsidR="00693546" w:rsidRPr="00693546">
        <w:rPr>
          <w:rFonts w:cs="Times New Roman"/>
          <w:szCs w:val="28"/>
        </w:rPr>
        <w:t>2</w:t>
      </w:r>
      <w:r w:rsidR="00C523D1" w:rsidRPr="00C523D1">
        <w:rPr>
          <w:rFonts w:cs="Times New Roman"/>
          <w:szCs w:val="28"/>
        </w:rPr>
        <w:t>7</w:t>
      </w:r>
      <w:r w:rsidR="00463D70" w:rsidRPr="00693546">
        <w:rPr>
          <w:rFonts w:cs="Times New Roman"/>
          <w:szCs w:val="28"/>
        </w:rPr>
        <w:t xml:space="preserve"> </w:t>
      </w:r>
      <w:r w:rsidR="00463D70" w:rsidRPr="00693546">
        <w:rPr>
          <w:rFonts w:cs="Times New Roman"/>
          <w:szCs w:val="28"/>
          <w:lang w:val="kk-KZ"/>
        </w:rPr>
        <w:t>рисунков</w:t>
      </w:r>
      <w:r w:rsidR="001C28E7" w:rsidRPr="00693546">
        <w:rPr>
          <w:rFonts w:cs="Times New Roman"/>
          <w:szCs w:val="28"/>
        </w:rPr>
        <w:t xml:space="preserve">, </w:t>
      </w:r>
      <w:r w:rsidR="00693546" w:rsidRPr="00693546">
        <w:rPr>
          <w:rFonts w:cs="Times New Roman"/>
          <w:szCs w:val="28"/>
        </w:rPr>
        <w:t>1</w:t>
      </w:r>
      <w:r w:rsidR="00832022" w:rsidRPr="00832022">
        <w:rPr>
          <w:rFonts w:cs="Times New Roman"/>
          <w:szCs w:val="28"/>
        </w:rPr>
        <w:t>4</w:t>
      </w:r>
      <w:r w:rsidR="00463D70" w:rsidRPr="00693546">
        <w:rPr>
          <w:rFonts w:cs="Times New Roman"/>
          <w:szCs w:val="28"/>
        </w:rPr>
        <w:t xml:space="preserve"> </w:t>
      </w:r>
      <w:r w:rsidR="003D44FD" w:rsidRPr="00693546">
        <w:rPr>
          <w:rFonts w:cs="Times New Roman"/>
          <w:szCs w:val="28"/>
          <w:lang w:val="kk-KZ"/>
        </w:rPr>
        <w:t>таблиц</w:t>
      </w:r>
      <w:r w:rsidR="00EB2E46" w:rsidRPr="00693546">
        <w:rPr>
          <w:rFonts w:cs="Times New Roman"/>
          <w:szCs w:val="28"/>
        </w:rPr>
        <w:t>.</w:t>
      </w:r>
      <w:r w:rsidR="00EB2E46">
        <w:rPr>
          <w:rFonts w:cs="Times New Roman"/>
          <w:szCs w:val="28"/>
        </w:rPr>
        <w:t xml:space="preserve"> Список использованной</w:t>
      </w:r>
      <w:r w:rsidRPr="006B08ED">
        <w:rPr>
          <w:rFonts w:cs="Times New Roman"/>
          <w:szCs w:val="28"/>
        </w:rPr>
        <w:t xml:space="preserve"> литературы </w:t>
      </w:r>
      <w:r w:rsidRPr="00236C2C">
        <w:rPr>
          <w:rFonts w:cs="Times New Roman"/>
          <w:szCs w:val="28"/>
        </w:rPr>
        <w:t xml:space="preserve">включает </w:t>
      </w:r>
      <w:r w:rsidR="00202E76">
        <w:rPr>
          <w:rFonts w:cs="Times New Roman"/>
          <w:szCs w:val="28"/>
        </w:rPr>
        <w:t>87</w:t>
      </w:r>
      <w:r w:rsidR="001C28E7">
        <w:rPr>
          <w:rFonts w:cs="Times New Roman"/>
          <w:szCs w:val="28"/>
        </w:rPr>
        <w:t xml:space="preserve"> наименований.</w:t>
      </w:r>
      <w:r w:rsidR="003E52F4" w:rsidRPr="003E52F4">
        <w:rPr>
          <w:rFonts w:cs="Times New Roman"/>
          <w:szCs w:val="28"/>
        </w:rPr>
        <w:t xml:space="preserve"> </w:t>
      </w:r>
      <w:r w:rsidR="003E52F4">
        <w:rPr>
          <w:rFonts w:cs="Times New Roman"/>
          <w:szCs w:val="28"/>
        </w:rPr>
        <w:t>Основные элементы</w:t>
      </w:r>
      <w:r w:rsidR="003E52F4" w:rsidRPr="006B08ED">
        <w:rPr>
          <w:rFonts w:cs="Times New Roman"/>
          <w:szCs w:val="28"/>
        </w:rPr>
        <w:t xml:space="preserve"> содер</w:t>
      </w:r>
      <w:r w:rsidR="003E52F4">
        <w:rPr>
          <w:rFonts w:cs="Times New Roman"/>
          <w:szCs w:val="28"/>
        </w:rPr>
        <w:t>жания диссертационного исследования</w:t>
      </w:r>
      <w:r w:rsidR="003E52F4" w:rsidRPr="006B08ED">
        <w:rPr>
          <w:rFonts w:cs="Times New Roman"/>
          <w:szCs w:val="28"/>
        </w:rPr>
        <w:t xml:space="preserve"> отраж</w:t>
      </w:r>
      <w:r w:rsidR="003E52F4">
        <w:rPr>
          <w:rFonts w:cs="Times New Roman"/>
          <w:szCs w:val="28"/>
        </w:rPr>
        <w:t>ены</w:t>
      </w:r>
      <w:r w:rsidR="003E52F4" w:rsidRPr="006B08ED">
        <w:rPr>
          <w:rFonts w:cs="Times New Roman"/>
          <w:szCs w:val="28"/>
        </w:rPr>
        <w:t xml:space="preserve"> в </w:t>
      </w:r>
      <w:r w:rsidR="003E52F4" w:rsidRPr="005A52AF">
        <w:rPr>
          <w:rFonts w:cs="Times New Roman"/>
          <w:szCs w:val="28"/>
        </w:rPr>
        <w:t>6-ти</w:t>
      </w:r>
      <w:r w:rsidR="003E52F4" w:rsidRPr="006B08ED">
        <w:rPr>
          <w:rFonts w:cs="Times New Roman"/>
          <w:szCs w:val="28"/>
        </w:rPr>
        <w:t xml:space="preserve"> публикациях </w:t>
      </w:r>
      <w:r w:rsidR="003E52F4">
        <w:rPr>
          <w:rFonts w:cs="Times New Roman"/>
          <w:szCs w:val="28"/>
        </w:rPr>
        <w:t>автора, общий объём которых составляет</w:t>
      </w:r>
      <w:r w:rsidR="003E52F4" w:rsidRPr="006B08ED">
        <w:rPr>
          <w:rFonts w:cs="Times New Roman"/>
          <w:szCs w:val="28"/>
        </w:rPr>
        <w:t xml:space="preserve"> </w:t>
      </w:r>
      <w:r w:rsidR="003E52F4" w:rsidRPr="005A52AF">
        <w:rPr>
          <w:rFonts w:cs="Times New Roman"/>
          <w:szCs w:val="28"/>
        </w:rPr>
        <w:t xml:space="preserve">3,2 </w:t>
      </w:r>
      <w:proofErr w:type="spellStart"/>
      <w:r w:rsidR="003E52F4" w:rsidRPr="005A52AF">
        <w:rPr>
          <w:rFonts w:cs="Times New Roman"/>
          <w:szCs w:val="28"/>
        </w:rPr>
        <w:t>п.л</w:t>
      </w:r>
      <w:proofErr w:type="spellEnd"/>
      <w:r w:rsidR="003E52F4" w:rsidRPr="005A52AF">
        <w:rPr>
          <w:rFonts w:cs="Times New Roman"/>
          <w:szCs w:val="28"/>
        </w:rPr>
        <w:t>.</w:t>
      </w:r>
    </w:p>
    <w:p w14:paraId="6384526A" w14:textId="5F8A323E" w:rsidR="001D4786" w:rsidRDefault="00FB1453" w:rsidP="00FB1453">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color w:val="202124"/>
          <w:szCs w:val="28"/>
        </w:rPr>
      </w:pPr>
      <w:r>
        <w:rPr>
          <w:rFonts w:eastAsia="Times New Roman" w:cs="Times New Roman"/>
          <w:color w:val="202124"/>
          <w:szCs w:val="28"/>
        </w:rPr>
        <w:br w:type="page"/>
      </w:r>
      <w:r w:rsidR="009128CC">
        <w:rPr>
          <w:rFonts w:eastAsia="Times New Roman" w:cs="Times New Roman"/>
          <w:color w:val="202124"/>
          <w:szCs w:val="28"/>
        </w:rPr>
        <w:lastRenderedPageBreak/>
        <w:t xml:space="preserve"> </w:t>
      </w:r>
    </w:p>
    <w:p w14:paraId="5B314038" w14:textId="13147C82" w:rsidR="000975F7" w:rsidRPr="0073720B" w:rsidRDefault="008A0328" w:rsidP="008A0328">
      <w:pPr>
        <w:pStyle w:val="1"/>
        <w:rPr>
          <w:rFonts w:eastAsia="Times New Roman"/>
          <w:b w:val="0"/>
          <w:color w:val="202124"/>
        </w:rPr>
      </w:pPr>
      <w:bookmarkStart w:id="1" w:name="_Toc213600637"/>
      <w:r w:rsidRPr="008A0328">
        <w:t>ГЛАВА</w:t>
      </w:r>
      <w:r>
        <w:rPr>
          <w:rFonts w:eastAsia="Times New Roman"/>
          <w:b w:val="0"/>
          <w:color w:val="202124"/>
          <w:lang w:val="ky-KG"/>
        </w:rPr>
        <w:t xml:space="preserve"> </w:t>
      </w:r>
      <w:r w:rsidR="00090754" w:rsidRPr="0073720B">
        <w:rPr>
          <w:rFonts w:eastAsia="Times New Roman"/>
          <w:color w:val="202124"/>
        </w:rPr>
        <w:t>1</w:t>
      </w:r>
      <w:r w:rsidR="000975F7" w:rsidRPr="0073720B">
        <w:rPr>
          <w:rFonts w:eastAsia="Times New Roman"/>
          <w:color w:val="202124"/>
        </w:rPr>
        <w:t xml:space="preserve"> </w:t>
      </w:r>
      <w:r w:rsidR="00C00F82" w:rsidRPr="0073720B">
        <w:rPr>
          <w:rFonts w:eastAsia="Calibri"/>
        </w:rPr>
        <w:t>ТЕОРЕТИКО-МЕТОДОЛОГИЧЕСКИЕ ОСНОВЫ УЧЕТНО-АНАЛИТИЧЕСКОГО ОБЕСПЕЧЕНИЯ ФИНАНСОВОЙ УСТОЙЧИВОСТИ СТРАХОВЫХ КОМПАНИЙ</w:t>
      </w:r>
      <w:bookmarkEnd w:id="1"/>
    </w:p>
    <w:p w14:paraId="15648461" w14:textId="3E246D5B" w:rsidR="008A0328" w:rsidRPr="008A0328" w:rsidRDefault="008A0328" w:rsidP="008A0328">
      <w:pPr>
        <w:pStyle w:val="2"/>
        <w:rPr>
          <w:rFonts w:eastAsia="Times New Roman"/>
        </w:rPr>
      </w:pPr>
      <w:bookmarkStart w:id="2" w:name="_Toc213600638"/>
      <w:r>
        <w:rPr>
          <w:rFonts w:eastAsia="Times New Roman"/>
        </w:rPr>
        <w:t xml:space="preserve">1.1 </w:t>
      </w:r>
      <w:r w:rsidRPr="0094796F">
        <w:rPr>
          <w:rFonts w:eastAsia="Times New Roman"/>
        </w:rPr>
        <w:t>Экономическая природа учета и анализа финансовой устойчивости страховых компаний</w:t>
      </w:r>
      <w:bookmarkEnd w:id="2"/>
    </w:p>
    <w:p w14:paraId="4C37295F" w14:textId="77777777" w:rsidR="008A0328" w:rsidRPr="009125FC" w:rsidRDefault="008A0328" w:rsidP="008A0328">
      <w:r w:rsidRPr="009125FC">
        <w:t>В современных условиях страховые компании осуществляют передвижение средств на рынке капитала и являются крупнейшим источником инвестиционных ресурсов в </w:t>
      </w:r>
      <w:r>
        <w:t xml:space="preserve"> </w:t>
      </w:r>
      <w:r w:rsidRPr="009125FC">
        <w:t xml:space="preserve"> национальную </w:t>
      </w:r>
      <w:r>
        <w:t xml:space="preserve">  </w:t>
      </w:r>
      <w:r w:rsidRPr="009125FC">
        <w:t>экономику.</w:t>
      </w:r>
    </w:p>
    <w:p w14:paraId="7B3AFAD3" w14:textId="46AC1882" w:rsidR="008A0328" w:rsidRPr="009125FC" w:rsidRDefault="008A0328" w:rsidP="008A0328">
      <w:r w:rsidRPr="009125FC">
        <w:t xml:space="preserve">Основная функция страховой компании – это предоставление страховой защиты страхователю от потенциальной опасности. Оказывая страховые услуги, страховые компании, </w:t>
      </w:r>
      <w:r w:rsidR="006B0F60" w:rsidRPr="009125FC">
        <w:t>как, впрочем</w:t>
      </w:r>
      <w:r w:rsidRPr="009125FC">
        <w:t>, и коммерческие банки, занимаются посреднической деятельностью: аккумулируя </w:t>
      </w:r>
      <w:r>
        <w:t xml:space="preserve"> </w:t>
      </w:r>
      <w:r w:rsidRPr="009125FC">
        <w:t xml:space="preserve"> свободные денежные ресурсы посредством сбора страховых взносов и размещая их в </w:t>
      </w:r>
      <w:r w:rsidR="006B0F60" w:rsidRPr="009125FC">
        <w:t>экономику в</w:t>
      </w:r>
      <w:r w:rsidRPr="009125FC">
        <w:t xml:space="preserve"> виде инвестиций. В связи с этим, деятельность страховых компаний является неотъемлемой частью денежно-кредитной политики государства.</w:t>
      </w:r>
    </w:p>
    <w:p w14:paraId="20B55E46" w14:textId="486691AD" w:rsidR="008A0328" w:rsidRPr="009125FC" w:rsidRDefault="008A0328" w:rsidP="008A0328">
      <w:r w:rsidRPr="009125FC">
        <w:t xml:space="preserve">В соответствии с Законом РК «О страховой деятельности» страховые компании Казахстана </w:t>
      </w:r>
      <w:r>
        <w:t xml:space="preserve"> </w:t>
      </w:r>
      <w:r w:rsidRPr="009125FC">
        <w:t> оказыв</w:t>
      </w:r>
      <w:r>
        <w:t>ают   более 15 видов страхования</w:t>
      </w:r>
      <w:r w:rsidRPr="009125FC">
        <w:t>.</w:t>
      </w:r>
      <w:r>
        <w:t xml:space="preserve"> </w:t>
      </w:r>
      <w:r w:rsidRPr="009125FC">
        <w:t>По объему пос</w:t>
      </w:r>
      <w:r>
        <w:t>т</w:t>
      </w:r>
      <w:r w:rsidRPr="009125FC">
        <w:t>упивших страховых взносов можно судить о спросе на ту или другую разновидность страховой защиты.</w:t>
      </w:r>
    </w:p>
    <w:p w14:paraId="68EE7360" w14:textId="13A37CE8" w:rsidR="008A0328" w:rsidRPr="009125FC" w:rsidRDefault="008A0328" w:rsidP="008A0328">
      <w:r w:rsidRPr="009125FC">
        <w:t>Страховые услуги по экономическому содержанию страховой деятельности </w:t>
      </w:r>
      <w:r>
        <w:t xml:space="preserve"> </w:t>
      </w:r>
      <w:r w:rsidRPr="009125FC">
        <w:t xml:space="preserve"> делятся на два главных </w:t>
      </w:r>
      <w:r w:rsidR="00A52E8D" w:rsidRPr="009125FC">
        <w:t>направления –</w:t>
      </w:r>
      <w:r w:rsidRPr="009125FC">
        <w:t xml:space="preserve"> это страхование жизни и все другие виды страхования. Сравнительный анализ структуры национальных страховых рынков показывает, что в развитых странах преобладает сфера страхования жизни, как показатель уровня доверия населения.  В развивающихся странах доля различных видов страхования жизни значительно ниже, что свидетельствует о низком уровне доходности населения и слабом доверии населения.</w:t>
      </w:r>
    </w:p>
    <w:p w14:paraId="1ECD22D0" w14:textId="77777777" w:rsidR="008A0328" w:rsidRDefault="008A0328" w:rsidP="008A0328">
      <w:r w:rsidRPr="009125FC">
        <w:lastRenderedPageBreak/>
        <w:t xml:space="preserve">Современному этапу развития Казахстанского рынка страховых услуг характерна структурная декомпозиция, что свидетельствует о неустойчивости рынка страховых услуг в Республике Казахстан. </w:t>
      </w:r>
    </w:p>
    <w:p w14:paraId="48C223C2" w14:textId="77777777" w:rsidR="008A0328" w:rsidRPr="00400E71" w:rsidRDefault="008A0328" w:rsidP="008A0328">
      <w:r w:rsidRPr="00400E71">
        <w:t xml:space="preserve"> В соответствии с действующим Законом «О страховой деятельности» </w:t>
      </w:r>
      <w:r>
        <w:t>«</w:t>
      </w:r>
      <w:r w:rsidRPr="00400E71">
        <w:t xml:space="preserve">страховая деятельность </w:t>
      </w:r>
      <w:r>
        <w:t xml:space="preserve">– </w:t>
      </w:r>
      <w:proofErr w:type="gramStart"/>
      <w:r>
        <w:t xml:space="preserve">это </w:t>
      </w:r>
      <w:r w:rsidRPr="00400E71">
        <w:t xml:space="preserve"> деятельность</w:t>
      </w:r>
      <w:proofErr w:type="gramEnd"/>
      <w:r w:rsidRPr="00400E71">
        <w:t xml:space="preserve"> страховой организации, связанная с заключением и исполнением договоров страхования, осуществляемая на основании лицензии уполномоченного государственного органа в соотве</w:t>
      </w:r>
      <w:r>
        <w:t>т</w:t>
      </w:r>
      <w:r w:rsidRPr="00400E71">
        <w:t>ствии с требованиями законодательства Республики Казахстан</w:t>
      </w:r>
      <w:r>
        <w:t>»</w:t>
      </w:r>
      <w:r w:rsidRPr="00400E71">
        <w:t>.</w:t>
      </w:r>
    </w:p>
    <w:p w14:paraId="5AE29424" w14:textId="203274C0" w:rsidR="008A0328" w:rsidRPr="00400E71" w:rsidRDefault="008A0328" w:rsidP="008A0328">
      <w:r>
        <w:t> </w:t>
      </w:r>
      <w:r w:rsidR="00FB1453">
        <w:t>Следовательно, законодатель</w:t>
      </w:r>
      <w:r>
        <w:t xml:space="preserve"> </w:t>
      </w:r>
      <w:r w:rsidR="00FB1453">
        <w:t>в страховании</w:t>
      </w:r>
      <w:r w:rsidRPr="00400E71">
        <w:t xml:space="preserve"> определяет в качестве комплекса отношений по защите законных имущественных интересов физических или юридических лиц при наступлении страхового случая или иного события, определенного договором страхования, посредством страховой выплаты, осуществляемой страховой организацией за счет своих активов. В свою очередь, страховая деятельность рассматривается как деятельность страховой организации, связанная с заключением и исполнением договоров страхования.</w:t>
      </w:r>
    </w:p>
    <w:p w14:paraId="415A1653" w14:textId="385ADE7E" w:rsidR="008A0328" w:rsidRDefault="008A0328" w:rsidP="008A0328">
      <w:r w:rsidRPr="00400E71">
        <w:t> Если говорить кратко о страховом законодательстве в целом, то страхование и страховая деятельнос</w:t>
      </w:r>
      <w:r>
        <w:t>ть</w:t>
      </w:r>
      <w:r w:rsidRPr="00400E71">
        <w:t xml:space="preserve"> стране основывается </w:t>
      </w:r>
      <w:r w:rsidR="00FB1453" w:rsidRPr="00400E71">
        <w:t>на</w:t>
      </w:r>
      <w:r w:rsidR="00FB1453">
        <w:t xml:space="preserve"> </w:t>
      </w:r>
      <w:r w:rsidR="00FB1453" w:rsidRPr="00400E71">
        <w:t>Конституции</w:t>
      </w:r>
      <w:r w:rsidRPr="00400E71">
        <w:t xml:space="preserve"> Республики Казахстан и регулируется Гражданским кодексом, а также Законами Республики Казахстан: </w:t>
      </w:r>
    </w:p>
    <w:p w14:paraId="3817418C" w14:textId="17F7ED08" w:rsidR="008A0328" w:rsidRDefault="008A0328" w:rsidP="008A0328">
      <w:r w:rsidRPr="00400E71">
        <w:t>«О страховой деятельности» от 18 декабря 2000 года №126;</w:t>
      </w:r>
      <w:r w:rsidR="00FB1453">
        <w:rPr>
          <w:rStyle w:val="afb"/>
        </w:rPr>
        <w:footnoteReference w:id="2"/>
      </w:r>
      <w:r w:rsidRPr="00400E71">
        <w:t xml:space="preserve"> </w:t>
      </w:r>
    </w:p>
    <w:p w14:paraId="311D06B5" w14:textId="5B79F1AA" w:rsidR="008A0328" w:rsidRDefault="008A0328" w:rsidP="008A0328">
      <w:bookmarkStart w:id="3" w:name="_Hlk213432991"/>
      <w:r w:rsidRPr="00400E71">
        <w:t>«О Фонде гарантирования страховых выплат» от 3 июня 2003 года №423</w:t>
      </w:r>
      <w:bookmarkEnd w:id="3"/>
      <w:r w:rsidRPr="00400E71">
        <w:t>;</w:t>
      </w:r>
      <w:r w:rsidR="00FB1453">
        <w:rPr>
          <w:rStyle w:val="afb"/>
        </w:rPr>
        <w:footnoteReference w:id="3"/>
      </w:r>
    </w:p>
    <w:p w14:paraId="41972233" w14:textId="77777777" w:rsidR="008A0328" w:rsidRDefault="008A0328" w:rsidP="008A0328">
      <w:bookmarkStart w:id="4" w:name="_Hlk213435032"/>
      <w:r w:rsidRPr="00400E71">
        <w:t>«Об обязательном страховании гражданско-правовой ответственности частных нотариусов» от 13 июня 2003 года №435</w:t>
      </w:r>
      <w:bookmarkEnd w:id="4"/>
      <w:r w:rsidRPr="00400E71">
        <w:t xml:space="preserve">; </w:t>
      </w:r>
    </w:p>
    <w:p w14:paraId="5E07CD33" w14:textId="75FB124A" w:rsidR="008A0328" w:rsidRDefault="008A0328" w:rsidP="008A0328">
      <w:r w:rsidRPr="00400E71">
        <w:t>«Об обязательном страховании гражданско-правовой ответственности аудиторских организаций» от 13 июня 2003 года №440;</w:t>
      </w:r>
      <w:r w:rsidR="0055276D">
        <w:rPr>
          <w:rStyle w:val="afb"/>
        </w:rPr>
        <w:footnoteReference w:id="4"/>
      </w:r>
      <w:r w:rsidRPr="00400E71">
        <w:t xml:space="preserve"> </w:t>
      </w:r>
    </w:p>
    <w:p w14:paraId="6C581316" w14:textId="77777777" w:rsidR="008A0328" w:rsidRDefault="008A0328" w:rsidP="008A0328">
      <w:bookmarkStart w:id="5" w:name="_Hlk213436239"/>
      <w:r w:rsidRPr="00400E71">
        <w:lastRenderedPageBreak/>
        <w:t>«Об обязательном страховании гражданско-правовой ответственности перевозчика перед пассажирами» от 1 июля 2013 года №444</w:t>
      </w:r>
      <w:bookmarkEnd w:id="5"/>
      <w:r w:rsidRPr="00400E71">
        <w:t xml:space="preserve">; </w:t>
      </w:r>
    </w:p>
    <w:p w14:paraId="09E132F9" w14:textId="1455C4EB" w:rsidR="008A0328" w:rsidRDefault="008A0328" w:rsidP="008A0328">
      <w:bookmarkStart w:id="6" w:name="_Hlk213436672"/>
      <w:r w:rsidRPr="00400E71">
        <w:t>«Об обязательном страховании гражданско-правовой ответственности владельцев транспортных средств» от 1 июля 2003 года №446</w:t>
      </w:r>
      <w:bookmarkEnd w:id="6"/>
      <w:r w:rsidRPr="00400E71">
        <w:t>;</w:t>
      </w:r>
      <w:r w:rsidR="00AD238F">
        <w:rPr>
          <w:rStyle w:val="afb"/>
        </w:rPr>
        <w:footnoteReference w:id="5"/>
      </w:r>
      <w:r w:rsidRPr="00400E71">
        <w:t xml:space="preserve"> </w:t>
      </w:r>
    </w:p>
    <w:p w14:paraId="1F6D373A" w14:textId="00062693" w:rsidR="008A0328" w:rsidRDefault="008A0328" w:rsidP="008A0328">
      <w:bookmarkStart w:id="7" w:name="_Hlk213568026"/>
      <w:r w:rsidRPr="00400E71">
        <w:t>«Об обязательном страховании гражданско-правовой ответственности туроператора и турагента» от 31 декабря 2003 года №513;</w:t>
      </w:r>
      <w:r w:rsidR="001D319E">
        <w:rPr>
          <w:rStyle w:val="afb"/>
        </w:rPr>
        <w:footnoteReference w:id="6"/>
      </w:r>
      <w:r w:rsidRPr="00400E71">
        <w:t xml:space="preserve"> </w:t>
      </w:r>
    </w:p>
    <w:p w14:paraId="3BEC6B76" w14:textId="69E4A326" w:rsidR="008A0328" w:rsidRDefault="008A0328" w:rsidP="008A0328">
      <w:r w:rsidRPr="00400E71">
        <w:t>«Об обязательном страховании в растениеводстве» от 10 марта 2004 года №533;</w:t>
      </w:r>
      <w:r w:rsidR="001D319E">
        <w:rPr>
          <w:rStyle w:val="afb"/>
        </w:rPr>
        <w:footnoteReference w:id="7"/>
      </w:r>
      <w:r w:rsidRPr="00400E71">
        <w:t xml:space="preserve"> </w:t>
      </w:r>
    </w:p>
    <w:p w14:paraId="77E35AF7" w14:textId="77777777" w:rsidR="008A0328" w:rsidRDefault="008A0328" w:rsidP="008A0328">
      <w:bookmarkStart w:id="8" w:name="_Hlk213436762"/>
      <w:bookmarkEnd w:id="7"/>
      <w:r w:rsidRPr="00400E71">
        <w:t>«Об обязательном страховании гражданско-правовой ответственности владельцев объектов, деятельность которых связана с опасностью причинения вреда третьим лицам» от 7 июля 2004 года</w:t>
      </w:r>
      <w:bookmarkEnd w:id="8"/>
      <w:r w:rsidRPr="00400E71">
        <w:t xml:space="preserve">; </w:t>
      </w:r>
    </w:p>
    <w:p w14:paraId="6825B269" w14:textId="77777777" w:rsidR="008A0328" w:rsidRDefault="008A0328" w:rsidP="008A0328">
      <w:r w:rsidRPr="00400E71">
        <w:t xml:space="preserve">«Об обязательном страховании работника от несчастных случаев при исполнении им трудовых (служебных) обязанностей» от 7 февраля 2005 года № 30; </w:t>
      </w:r>
    </w:p>
    <w:p w14:paraId="3929757A" w14:textId="77777777" w:rsidR="008A0328" w:rsidRPr="009125FC" w:rsidRDefault="008A0328" w:rsidP="008A0328">
      <w:r>
        <w:t>Вместе с тем о</w:t>
      </w:r>
      <w:r w:rsidRPr="009125FC">
        <w:t>сновными факторами</w:t>
      </w:r>
      <w:r>
        <w:t>,</w:t>
      </w:r>
      <w:r w:rsidRPr="009125FC">
        <w:t xml:space="preserve"> сдерживающими спрос потребителей в ус</w:t>
      </w:r>
      <w:r>
        <w:t>лугах по страхованию жизни являю</w:t>
      </w:r>
      <w:r w:rsidRPr="009125FC">
        <w:t>тся следующие:</w:t>
      </w:r>
    </w:p>
    <w:p w14:paraId="068C9EAB" w14:textId="77777777" w:rsidR="008A0328" w:rsidRPr="009125FC" w:rsidRDefault="008A0328" w:rsidP="008A0328">
      <w:r w:rsidRPr="009125FC">
        <w:t>1) Большинс</w:t>
      </w:r>
      <w:r>
        <w:t>т</w:t>
      </w:r>
      <w:r w:rsidRPr="009125FC">
        <w:t>во населения имеют ограниченные доходы, которые не позволяют делать накопле</w:t>
      </w:r>
      <w:r>
        <w:t>ния на долгосрочную перспективу;</w:t>
      </w:r>
    </w:p>
    <w:p w14:paraId="5BAFB553" w14:textId="77777777" w:rsidR="008A0328" w:rsidRPr="009125FC" w:rsidRDefault="008A0328" w:rsidP="008A0328">
      <w:r w:rsidRPr="009125FC">
        <w:t>2) Достаточно низкая капитализация страховых компаний вызывает у большинства населения </w:t>
      </w:r>
      <w:r>
        <w:t xml:space="preserve">  недоверие к ним;</w:t>
      </w:r>
    </w:p>
    <w:p w14:paraId="7ECC1B9F" w14:textId="77777777" w:rsidR="008A0328" w:rsidRPr="009125FC" w:rsidRDefault="008A0328" w:rsidP="008A0328">
      <w:r>
        <w:t>3) Недоста</w:t>
      </w:r>
      <w:r w:rsidRPr="009125FC">
        <w:t>точно развитый рынок инвестиций, в условиях</w:t>
      </w:r>
      <w:r>
        <w:t xml:space="preserve"> нестабильной </w:t>
      </w:r>
      <w:proofErr w:type="gramStart"/>
      <w:r>
        <w:t xml:space="preserve">экономики, </w:t>
      </w:r>
      <w:r w:rsidRPr="009125FC">
        <w:t xml:space="preserve"> не</w:t>
      </w:r>
      <w:proofErr w:type="gramEnd"/>
      <w:r w:rsidRPr="009125FC">
        <w:t xml:space="preserve"> гарантирует д</w:t>
      </w:r>
      <w:r>
        <w:t>оходность долгосрочных вложений;</w:t>
      </w:r>
    </w:p>
    <w:p w14:paraId="774CA73B" w14:textId="77777777" w:rsidR="008A0328" w:rsidRPr="009125FC" w:rsidRDefault="008A0328" w:rsidP="008A0328">
      <w:r w:rsidRPr="009125FC">
        <w:lastRenderedPageBreak/>
        <w:t>4) Низкая финансовая грамотность населения</w:t>
      </w:r>
      <w:r>
        <w:t>;</w:t>
      </w:r>
    </w:p>
    <w:p w14:paraId="52B88808" w14:textId="77777777" w:rsidR="008A0328" w:rsidRPr="009125FC" w:rsidRDefault="008A0328" w:rsidP="008A0328">
      <w:r w:rsidRPr="009125FC">
        <w:t>5) Недостаточное информационное обеспечение и почти полное отсутствие рекламы страхового продукта</w:t>
      </w:r>
      <w:r>
        <w:t>;</w:t>
      </w:r>
    </w:p>
    <w:p w14:paraId="0C476FA7" w14:textId="77777777" w:rsidR="008A0328" w:rsidRPr="009125FC" w:rsidRDefault="008A0328" w:rsidP="008A0328">
      <w:r w:rsidRPr="009125FC">
        <w:t>6) Высокие темпы инфляции</w:t>
      </w:r>
      <w:r>
        <w:t>;</w:t>
      </w:r>
    </w:p>
    <w:p w14:paraId="2B931DDB" w14:textId="77777777" w:rsidR="008A0328" w:rsidRPr="009125FC" w:rsidRDefault="008A0328" w:rsidP="008A0328">
      <w:r w:rsidRPr="009125FC">
        <w:t>7) Отсутс</w:t>
      </w:r>
      <w:r>
        <w:t>т</w:t>
      </w:r>
      <w:r w:rsidRPr="009125FC">
        <w:t xml:space="preserve">вие единой </w:t>
      </w:r>
      <w:proofErr w:type="gramStart"/>
      <w:r w:rsidRPr="009125FC">
        <w:t>последовательной  государственной</w:t>
      </w:r>
      <w:proofErr w:type="gramEnd"/>
      <w:r w:rsidRPr="009125FC">
        <w:t xml:space="preserve"> политики по развитию страхового</w:t>
      </w:r>
      <w:r>
        <w:t xml:space="preserve"> бизнеса в условиях нестабильной экономики;</w:t>
      </w:r>
    </w:p>
    <w:p w14:paraId="45ED1946" w14:textId="77777777" w:rsidR="008A0328" w:rsidRPr="009125FC" w:rsidRDefault="008A0328" w:rsidP="008A0328">
      <w:r w:rsidRPr="009125FC">
        <w:t>8) Присутс</w:t>
      </w:r>
      <w:r>
        <w:t>твие на</w:t>
      </w:r>
      <w:r w:rsidRPr="009125FC">
        <w:t xml:space="preserve"> узком рынке капиталов большого количества страховых организаций, которые порой оказывают недостаточно качественные услуги</w:t>
      </w:r>
      <w:r>
        <w:t>;</w:t>
      </w:r>
    </w:p>
    <w:p w14:paraId="33EF6D8B" w14:textId="77777777" w:rsidR="008A0328" w:rsidRPr="009125FC" w:rsidRDefault="008A0328" w:rsidP="008A0328">
      <w:r w:rsidRPr="009125FC">
        <w:t>9) Нет совершенного механизма взаимодействия страхователя и клиента, т.е. отсутствие методов продажи страховых продуктов и консультац</w:t>
      </w:r>
      <w:r>
        <w:t>ионного обеспечения потребителя;</w:t>
      </w:r>
    </w:p>
    <w:p w14:paraId="034A428B" w14:textId="77777777" w:rsidR="008A0328" w:rsidRPr="009125FC" w:rsidRDefault="008A0328" w:rsidP="008A0328">
      <w:r w:rsidRPr="009125FC">
        <w:t>10) Отсутствие стимулирующих рычагов в развитии страхования жизни</w:t>
      </w:r>
      <w:r>
        <w:t>.</w:t>
      </w:r>
    </w:p>
    <w:p w14:paraId="52E78831" w14:textId="77777777" w:rsidR="008A0328" w:rsidRPr="009125FC" w:rsidRDefault="008A0328" w:rsidP="008A0328">
      <w:r w:rsidRPr="009125FC">
        <w:t>В настоящее время в Казахстане среди видов страхования преимущественное развитие получают наиболее простые и традиционные, которые по мнению страховщиков являются недостаточно эффективными, что сдерживает приток нового капитала в страховой бизнес и замедляет в целом темпы роста страховой деятельности. Анализ структуры страховых взносов показывает, что на рынке страховых услуг наибольшим спросом пользуются обязательные формы страхования.</w:t>
      </w:r>
      <w:r>
        <w:t xml:space="preserve"> </w:t>
      </w:r>
      <w:r w:rsidRPr="009125FC">
        <w:t xml:space="preserve">Повышенная заинтересованность страхователей в привлечении обязательных форм </w:t>
      </w:r>
      <w:proofErr w:type="gramStart"/>
      <w:r w:rsidRPr="009125FC">
        <w:t>страхования,</w:t>
      </w:r>
      <w:r>
        <w:t xml:space="preserve">  приводит</w:t>
      </w:r>
      <w:proofErr w:type="gramEnd"/>
      <w:r>
        <w:t xml:space="preserve"> к снижению активности </w:t>
      </w:r>
      <w:proofErr w:type="gramStart"/>
      <w:r>
        <w:t>населения</w:t>
      </w:r>
      <w:proofErr w:type="gramEnd"/>
      <w:r>
        <w:t xml:space="preserve"> и угроза вызывает необходимость разработки</w:t>
      </w:r>
      <w:r w:rsidRPr="009125FC">
        <w:t xml:space="preserve"> ко</w:t>
      </w:r>
      <w:r>
        <w:t>м</w:t>
      </w:r>
      <w:r w:rsidRPr="009125FC">
        <w:t>плексных видов страховых услуг, в частности семейное страхование от несчастных случаев, коллективное страхование и т.д.</w:t>
      </w:r>
    </w:p>
    <w:p w14:paraId="17609466" w14:textId="77777777" w:rsidR="008A0328" w:rsidRPr="009125FC" w:rsidRDefault="008A0328" w:rsidP="008A0328">
      <w:r w:rsidRPr="009125FC">
        <w:t>Отсутствие разнообразных коллективных услуг по личному страхованию </w:t>
      </w:r>
      <w:r>
        <w:t xml:space="preserve"> </w:t>
      </w:r>
      <w:r w:rsidRPr="009125FC">
        <w:t xml:space="preserve"> является следствием неразвитости этого страхования в стране. Одновременно </w:t>
      </w:r>
      <w:r>
        <w:t xml:space="preserve"> </w:t>
      </w:r>
      <w:r w:rsidRPr="009125FC">
        <w:t xml:space="preserve"> страховые компании не заинтересованы работать с населением, нет необходимости тратить денежные ресурсы на обучение и содержание страховых агентов, брокеров, на рекламу, на приобретение новых программ и технологий.</w:t>
      </w:r>
    </w:p>
    <w:p w14:paraId="6F29DA4E" w14:textId="77777777" w:rsidR="008A0328" w:rsidRPr="009125FC" w:rsidRDefault="008A0328" w:rsidP="008A0328">
      <w:r>
        <w:lastRenderedPageBreak/>
        <w:t>К сожалению</w:t>
      </w:r>
      <w:r w:rsidRPr="009125FC">
        <w:t xml:space="preserve">, страховой рынок </w:t>
      </w:r>
      <w:r>
        <w:t xml:space="preserve">точнее </w:t>
      </w:r>
      <w:r w:rsidRPr="009125FC">
        <w:t xml:space="preserve">является низкооплачиваемым сектором экономики Казахстана, поэтому в страховые организации прием на работу ведется не на конкурсной основе, имеет место и текучесть кадров. Низкий  </w:t>
      </w:r>
      <w:r>
        <w:t xml:space="preserve"> </w:t>
      </w:r>
      <w:r w:rsidRPr="009125FC">
        <w:t>квалификационный уровень работников страховых компаний, не позволяет им освоить прогрессивные методы страхования, тем более международный опыт.</w:t>
      </w:r>
    </w:p>
    <w:p w14:paraId="0B797D4A" w14:textId="4B4C4DCB" w:rsidR="0017377F" w:rsidRDefault="008A0328" w:rsidP="006F361A">
      <w:r w:rsidRPr="009125FC">
        <w:t xml:space="preserve">Таким образом, современные тенденции развития страхового бизнеса в </w:t>
      </w:r>
      <w:proofErr w:type="gramStart"/>
      <w:r w:rsidRPr="009125FC">
        <w:t>Казахстане конечно</w:t>
      </w:r>
      <w:proofErr w:type="gramEnd"/>
      <w:r w:rsidRPr="009125FC">
        <w:t xml:space="preserve"> желают лучшего, а страховые </w:t>
      </w:r>
      <w:proofErr w:type="gramStart"/>
      <w:r w:rsidRPr="009125FC">
        <w:t>ком</w:t>
      </w:r>
      <w:r>
        <w:t xml:space="preserve">пании </w:t>
      </w:r>
      <w:r w:rsidRPr="009125FC">
        <w:t xml:space="preserve"> могут</w:t>
      </w:r>
      <w:proofErr w:type="gramEnd"/>
      <w:r w:rsidRPr="009125FC">
        <w:t xml:space="preserve"> динамично развиваться благодаря использованию самых прогрессивных методов работы в страховании, при наличии </w:t>
      </w:r>
      <w:r>
        <w:t xml:space="preserve"> </w:t>
      </w:r>
      <w:r w:rsidRPr="009125FC">
        <w:t xml:space="preserve"> креативного менеджмента и широком применении </w:t>
      </w:r>
      <w:proofErr w:type="gramStart"/>
      <w:r w:rsidRPr="009125FC">
        <w:t>интернет технологий</w:t>
      </w:r>
      <w:proofErr w:type="gramEnd"/>
      <w:r w:rsidRPr="009125FC">
        <w:t xml:space="preserve"> [</w:t>
      </w:r>
      <w:r w:rsidRPr="004174A9">
        <w:t>3</w:t>
      </w:r>
      <w:r w:rsidRPr="009125FC">
        <w:t>].</w:t>
      </w:r>
    </w:p>
    <w:p w14:paraId="1C388668" w14:textId="77777777" w:rsidR="00290478" w:rsidRPr="006F361A" w:rsidRDefault="00290478" w:rsidP="006F361A"/>
    <w:p w14:paraId="729E8E16" w14:textId="123D8BF6" w:rsidR="00683501" w:rsidRPr="00B17BB9" w:rsidRDefault="00683501" w:rsidP="006F361A">
      <w:pPr>
        <w:pStyle w:val="2"/>
        <w:rPr>
          <w:rFonts w:eastAsia="Times New Roman"/>
        </w:rPr>
      </w:pPr>
      <w:bookmarkStart w:id="9" w:name="_Toc213600639"/>
      <w:r>
        <w:rPr>
          <w:rFonts w:eastAsia="Times New Roman"/>
        </w:rPr>
        <w:t>1.</w:t>
      </w:r>
      <w:r w:rsidR="006F361A">
        <w:rPr>
          <w:rFonts w:eastAsia="Times New Roman"/>
        </w:rPr>
        <w:t>2</w:t>
      </w:r>
      <w:r w:rsidRPr="0073720B">
        <w:rPr>
          <w:rFonts w:eastAsia="Times New Roman"/>
        </w:rPr>
        <w:t xml:space="preserve"> </w:t>
      </w:r>
      <w:r w:rsidR="00A52E8D">
        <w:rPr>
          <w:rFonts w:eastAsia="Times New Roman"/>
          <w:lang w:val="ky-KG"/>
        </w:rPr>
        <w:t>М</w:t>
      </w:r>
      <w:proofErr w:type="spellStart"/>
      <w:r w:rsidRPr="0073720B">
        <w:rPr>
          <w:rFonts w:eastAsia="Times New Roman"/>
        </w:rPr>
        <w:t>етодологи</w:t>
      </w:r>
      <w:r w:rsidR="00E63098">
        <w:rPr>
          <w:rFonts w:eastAsia="Times New Roman"/>
        </w:rPr>
        <w:t>ческие</w:t>
      </w:r>
      <w:proofErr w:type="spellEnd"/>
      <w:r w:rsidR="00E63098">
        <w:rPr>
          <w:rFonts w:eastAsia="Times New Roman"/>
        </w:rPr>
        <w:t xml:space="preserve"> основы</w:t>
      </w:r>
      <w:r w:rsidRPr="0073720B">
        <w:rPr>
          <w:rFonts w:eastAsia="Times New Roman"/>
        </w:rPr>
        <w:t xml:space="preserve"> бухгалтерского учета в страховых компаниях</w:t>
      </w:r>
      <w:bookmarkEnd w:id="9"/>
    </w:p>
    <w:p w14:paraId="47BDD6A8" w14:textId="77777777" w:rsidR="00683501" w:rsidRDefault="00683501" w:rsidP="00683501">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color w:val="202124"/>
          <w:szCs w:val="28"/>
        </w:rPr>
      </w:pPr>
      <w:r>
        <w:rPr>
          <w:rFonts w:eastAsia="Times New Roman" w:cs="Times New Roman"/>
          <w:color w:val="202124"/>
          <w:szCs w:val="28"/>
        </w:rPr>
        <w:t>Организация бухгалтерского учета операций по страхованию и перестрахованию ведется на основе:</w:t>
      </w:r>
    </w:p>
    <w:p w14:paraId="58E0BDD3" w14:textId="4D2EFABF" w:rsidR="00683501" w:rsidRPr="00A52E8D" w:rsidRDefault="00683501" w:rsidP="00683501">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A52E8D">
        <w:rPr>
          <w:rFonts w:eastAsia="Times New Roman" w:cs="Times New Roman"/>
          <w:szCs w:val="28"/>
        </w:rPr>
        <w:t>-</w:t>
      </w:r>
      <w:r w:rsidRPr="00A52E8D">
        <w:t xml:space="preserve"> </w:t>
      </w:r>
      <w:r w:rsidRPr="00A52E8D">
        <w:rPr>
          <w:rFonts w:eastAsia="Times New Roman" w:cs="Times New Roman"/>
          <w:szCs w:val="28"/>
        </w:rPr>
        <w:t>Постановления Правления Национального Банка Республики Казахстан от 28 июня 2013 года № 149 «Об утверждении Инструкции по ведению бухгалтерского учета операций по страхованию и перестрахованию»</w:t>
      </w:r>
      <w:r w:rsidR="007C0D77">
        <w:rPr>
          <w:rFonts w:eastAsia="Times New Roman" w:cs="Times New Roman"/>
          <w:szCs w:val="28"/>
          <w:lang w:val="ky-KG"/>
        </w:rPr>
        <w:t>.</w:t>
      </w:r>
      <w:r w:rsidR="007C0D77">
        <w:rPr>
          <w:rStyle w:val="afb"/>
          <w:rFonts w:eastAsia="Times New Roman" w:cs="Times New Roman"/>
          <w:szCs w:val="28"/>
          <w:lang w:val="ky-KG"/>
        </w:rPr>
        <w:footnoteReference w:id="8"/>
      </w:r>
    </w:p>
    <w:p w14:paraId="40DF3CD7" w14:textId="58BB91C9" w:rsidR="00683501" w:rsidRPr="00A52E8D" w:rsidRDefault="00683501" w:rsidP="00683501">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A52E8D">
        <w:rPr>
          <w:rFonts w:eastAsia="Times New Roman" w:cs="Times New Roman"/>
          <w:szCs w:val="28"/>
        </w:rPr>
        <w:t xml:space="preserve">- Постановление Правления Национального Банка Республики Казахстан </w:t>
      </w:r>
      <w:r w:rsidRPr="00A52E8D">
        <w:t>«</w:t>
      </w:r>
      <w:r w:rsidRPr="00A52E8D">
        <w:rPr>
          <w:rFonts w:eastAsia="Times New Roman" w:cs="Times New Roman"/>
          <w:szCs w:val="28"/>
        </w:rPr>
        <w:t>Об утверждении Типового плана счетов бухгалтерского учета для страховых (перестраховочных) организаций, исламских страховых (перестраховочных) организаций, обществ взаимного страхования и страховых брокеров</w:t>
      </w:r>
      <w:r w:rsidR="00863BC9" w:rsidRPr="00A52E8D">
        <w:rPr>
          <w:rFonts w:eastAsia="Times New Roman" w:cs="Times New Roman"/>
          <w:szCs w:val="28"/>
        </w:rPr>
        <w:t>.</w:t>
      </w:r>
      <w:r w:rsidR="007C0D77">
        <w:rPr>
          <w:rStyle w:val="afb"/>
          <w:rFonts w:eastAsia="Times New Roman" w:cs="Times New Roman"/>
          <w:szCs w:val="28"/>
        </w:rPr>
        <w:footnoteReference w:id="9"/>
      </w:r>
    </w:p>
    <w:p w14:paraId="4F2DE13E" w14:textId="43C4C68F" w:rsidR="00683501" w:rsidRPr="00A52E8D" w:rsidRDefault="00683501" w:rsidP="00683501">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A52E8D">
        <w:rPr>
          <w:rFonts w:eastAsia="Times New Roman" w:cs="Times New Roman"/>
          <w:szCs w:val="28"/>
        </w:rPr>
        <w:lastRenderedPageBreak/>
        <w:t>- Инструкции по ведению бухгалтерского учета страховыми (перестраховочными) организациями, исламскими страховыми (перестраховочными) организациями, обществами взаимного страхования, страховыми брокерами и о внесении изменений и дополнений в некоторые нормативные правовые акты Республики Казахстан по вопросам ведения бухгалтерского учета».</w:t>
      </w:r>
    </w:p>
    <w:p w14:paraId="113CB814" w14:textId="77777777" w:rsidR="00B716CC" w:rsidRPr="0029316E" w:rsidRDefault="00B716CC" w:rsidP="00B716CC">
      <w:pPr>
        <w:shd w:val="clear" w:color="auto" w:fill="FFFFFF"/>
        <w:rPr>
          <w:rFonts w:eastAsia="Times New Roman" w:cs="Times New Roman"/>
          <w:szCs w:val="28"/>
          <w:lang w:eastAsia="ru-RU"/>
        </w:rPr>
      </w:pPr>
      <w:r w:rsidRPr="0029316E">
        <w:rPr>
          <w:rFonts w:eastAsia="Times New Roman" w:cs="Times New Roman"/>
          <w:szCs w:val="28"/>
          <w:lang w:eastAsia="ru-RU"/>
        </w:rPr>
        <w:t xml:space="preserve">Успешное функционирование компании, во многом зависит от работы бухгалтерского отдела. При правильно поставленном бухгалтерском учете, и своевременном предоставлении информации о производственном и финансовом положении соответственно будут приниматься эффективные и оперативные решения.  </w:t>
      </w:r>
    </w:p>
    <w:p w14:paraId="616E9E39" w14:textId="77777777" w:rsidR="00B716CC" w:rsidRPr="0029316E" w:rsidRDefault="00B716CC" w:rsidP="00B716CC">
      <w:pPr>
        <w:shd w:val="clear" w:color="auto" w:fill="FFFFFF"/>
        <w:rPr>
          <w:rFonts w:eastAsia="Times New Roman" w:cs="Times New Roman"/>
          <w:szCs w:val="28"/>
          <w:lang w:eastAsia="ru-RU"/>
        </w:rPr>
      </w:pPr>
      <w:r w:rsidRPr="0029316E">
        <w:rPr>
          <w:rFonts w:eastAsia="Times New Roman" w:cs="Times New Roman"/>
          <w:szCs w:val="28"/>
          <w:lang w:eastAsia="ru-RU"/>
        </w:rPr>
        <w:t xml:space="preserve">Сам по себе бухгалтерский учет – это информационная система организации, измеряющая, обрабатывающая и передающая необходимую информацию для пользования. </w:t>
      </w:r>
    </w:p>
    <w:p w14:paraId="6BB8CB11" w14:textId="77777777" w:rsidR="00B716CC" w:rsidRPr="0029316E" w:rsidRDefault="00B716CC" w:rsidP="00B716CC">
      <w:pPr>
        <w:shd w:val="clear" w:color="auto" w:fill="FFFFFF"/>
        <w:rPr>
          <w:rFonts w:eastAsia="Times New Roman" w:cs="Times New Roman"/>
          <w:szCs w:val="28"/>
          <w:lang w:eastAsia="ru-RU"/>
        </w:rPr>
      </w:pPr>
      <w:r w:rsidRPr="0029316E">
        <w:rPr>
          <w:rFonts w:eastAsia="Times New Roman" w:cs="Times New Roman"/>
          <w:szCs w:val="28"/>
          <w:lang w:eastAsia="ru-RU"/>
        </w:rPr>
        <w:t>В любой организации должны быть разработаны нормативные документы, регламентирующие порядок ведения учета. Обычно этим документом является положение по организации и ведению бухгалтерского учета. Основной целью положения является определение порядка и условий ведения бухгалтерского учета и обеспечение адекватного внутреннего контроля учета, включая порядок оформления и представления необходимых документов и сведений.</w:t>
      </w:r>
    </w:p>
    <w:p w14:paraId="35D5D61B" w14:textId="19AEA8CE" w:rsidR="00B716CC" w:rsidRPr="0029316E" w:rsidRDefault="00B716CC" w:rsidP="007C0D77">
      <w:pPr>
        <w:rPr>
          <w:rFonts w:eastAsia="Times New Roman" w:cs="Times New Roman"/>
          <w:szCs w:val="28"/>
          <w:lang w:eastAsia="ru-RU"/>
        </w:rPr>
      </w:pPr>
      <w:r w:rsidRPr="0029316E">
        <w:rPr>
          <w:rFonts w:eastAsia="Times New Roman" w:cs="Times New Roman"/>
          <w:szCs w:val="28"/>
          <w:lang w:eastAsia="ru-RU"/>
        </w:rPr>
        <w:t>Основными задачами бухгалтерского учета являются:</w:t>
      </w:r>
    </w:p>
    <w:p w14:paraId="6783A19F" w14:textId="0CDC4903" w:rsidR="00B716CC" w:rsidRPr="0029316E" w:rsidRDefault="00B716CC" w:rsidP="00B716CC">
      <w:pPr>
        <w:rPr>
          <w:rFonts w:eastAsia="Times New Roman" w:cs="Times New Roman"/>
          <w:szCs w:val="28"/>
          <w:lang w:eastAsia="ru-RU"/>
        </w:rPr>
      </w:pPr>
      <w:r w:rsidRPr="0029316E">
        <w:rPr>
          <w:rFonts w:eastAsia="Times New Roman" w:cs="Times New Roman"/>
          <w:szCs w:val="28"/>
          <w:lang w:eastAsia="ru-RU"/>
        </w:rPr>
        <w:t>- обеспечение информацией для составления финансовой, регулятивной, налоговой, статистической и иных видов отчетности, предусмотренных законодательством К</w:t>
      </w:r>
      <w:r w:rsidR="008A694D">
        <w:rPr>
          <w:rFonts w:eastAsia="Times New Roman" w:cs="Times New Roman"/>
          <w:szCs w:val="28"/>
          <w:lang w:eastAsia="ru-RU"/>
        </w:rPr>
        <w:t>азахской</w:t>
      </w:r>
      <w:r w:rsidRPr="0029316E">
        <w:rPr>
          <w:rFonts w:eastAsia="Times New Roman" w:cs="Times New Roman"/>
          <w:szCs w:val="28"/>
          <w:lang w:eastAsia="ru-RU"/>
        </w:rPr>
        <w:t xml:space="preserve"> Республики;</w:t>
      </w:r>
    </w:p>
    <w:p w14:paraId="3FDC4C78" w14:textId="21487F0F" w:rsidR="00B716CC" w:rsidRPr="0029316E" w:rsidRDefault="00B716CC" w:rsidP="00B716CC">
      <w:pPr>
        <w:rPr>
          <w:rFonts w:eastAsia="Times New Roman" w:cs="Times New Roman"/>
          <w:szCs w:val="28"/>
          <w:lang w:eastAsia="ru-RU"/>
        </w:rPr>
      </w:pPr>
      <w:r w:rsidRPr="0029316E">
        <w:rPr>
          <w:rFonts w:eastAsia="Times New Roman" w:cs="Times New Roman"/>
          <w:szCs w:val="28"/>
          <w:lang w:eastAsia="ru-RU"/>
        </w:rPr>
        <w:t>- обеспечение информацией для контроля по соблюдению законодательства К</w:t>
      </w:r>
      <w:r w:rsidR="008A694D">
        <w:rPr>
          <w:rFonts w:eastAsia="Times New Roman" w:cs="Times New Roman"/>
          <w:szCs w:val="28"/>
          <w:lang w:eastAsia="ru-RU"/>
        </w:rPr>
        <w:t>азахской</w:t>
      </w:r>
      <w:r w:rsidRPr="0029316E">
        <w:rPr>
          <w:rFonts w:eastAsia="Times New Roman" w:cs="Times New Roman"/>
          <w:szCs w:val="28"/>
          <w:lang w:eastAsia="ru-RU"/>
        </w:rPr>
        <w:t xml:space="preserve"> Республики при осуществлении финансово-хозяйственных операций;</w:t>
      </w:r>
    </w:p>
    <w:p w14:paraId="016E6D2A" w14:textId="77777777" w:rsidR="00B716CC" w:rsidRPr="0029316E" w:rsidRDefault="00B716CC" w:rsidP="00B716CC">
      <w:pPr>
        <w:rPr>
          <w:rFonts w:eastAsia="Times New Roman" w:cs="Times New Roman"/>
          <w:szCs w:val="28"/>
          <w:lang w:eastAsia="ru-RU"/>
        </w:rPr>
      </w:pPr>
      <w:r w:rsidRPr="0029316E">
        <w:rPr>
          <w:rFonts w:eastAsia="Times New Roman" w:cs="Times New Roman"/>
          <w:szCs w:val="28"/>
          <w:lang w:eastAsia="ru-RU"/>
        </w:rPr>
        <w:t>- защита принимаемых решений по отражению в бухгалтерском учете операций и всестороннее обоснование величины активов, обязательств, собственного капитала, доходов и расходов компании перед проверяющими органами</w:t>
      </w:r>
    </w:p>
    <w:p w14:paraId="045EA85F" w14:textId="77777777" w:rsidR="00B716CC" w:rsidRPr="0029316E" w:rsidRDefault="00B716CC" w:rsidP="00B716CC">
      <w:pPr>
        <w:rPr>
          <w:rFonts w:eastAsia="Times New Roman" w:cs="Times New Roman"/>
          <w:szCs w:val="28"/>
          <w:lang w:eastAsia="ru-RU"/>
        </w:rPr>
      </w:pPr>
      <w:r w:rsidRPr="0029316E">
        <w:rPr>
          <w:rFonts w:eastAsia="Times New Roman" w:cs="Times New Roman"/>
          <w:szCs w:val="28"/>
          <w:lang w:eastAsia="ru-RU"/>
        </w:rPr>
        <w:lastRenderedPageBreak/>
        <w:t>-</w:t>
      </w:r>
      <w:r>
        <w:rPr>
          <w:rFonts w:eastAsia="Times New Roman" w:cs="Times New Roman"/>
          <w:szCs w:val="28"/>
          <w:lang w:eastAsia="ru-RU"/>
        </w:rPr>
        <w:t xml:space="preserve"> </w:t>
      </w:r>
      <w:r w:rsidRPr="0029316E">
        <w:rPr>
          <w:rFonts w:eastAsia="Times New Roman" w:cs="Times New Roman"/>
          <w:szCs w:val="28"/>
          <w:lang w:eastAsia="ru-RU"/>
        </w:rPr>
        <w:t>предотвращение негативных явлений финансово-хозяйственной деятельности компании, выявление резервов и обеспечение его финансовой устойчивости.</w:t>
      </w:r>
    </w:p>
    <w:p w14:paraId="3E6DFC43" w14:textId="77777777" w:rsidR="00B716CC" w:rsidRPr="0029316E" w:rsidRDefault="00B716CC" w:rsidP="00B716CC">
      <w:pPr>
        <w:rPr>
          <w:rFonts w:eastAsia="Times New Roman" w:cs="Times New Roman"/>
          <w:szCs w:val="28"/>
          <w:lang w:eastAsia="ru-RU"/>
        </w:rPr>
      </w:pPr>
      <w:r w:rsidRPr="0029316E">
        <w:rPr>
          <w:rFonts w:eastAsia="Times New Roman" w:cs="Times New Roman"/>
          <w:szCs w:val="28"/>
          <w:lang w:eastAsia="ru-RU"/>
        </w:rPr>
        <w:t>Бухгалтерский учет в компании должен быть централизован и должен осуществляться с применением основных принципов финансовой отчетности компании:</w:t>
      </w:r>
    </w:p>
    <w:p w14:paraId="1C735AB6" w14:textId="77777777" w:rsidR="00B716CC" w:rsidRPr="0029316E" w:rsidRDefault="00B716CC" w:rsidP="00B716CC">
      <w:pPr>
        <w:rPr>
          <w:rFonts w:eastAsia="Times New Roman" w:cs="Times New Roman"/>
          <w:szCs w:val="28"/>
          <w:lang w:eastAsia="ru-RU"/>
        </w:rPr>
      </w:pPr>
      <w:r w:rsidRPr="0029316E">
        <w:rPr>
          <w:rFonts w:eastAsia="Times New Roman" w:cs="Times New Roman"/>
          <w:szCs w:val="28"/>
          <w:lang w:eastAsia="ru-RU"/>
        </w:rPr>
        <w:t>- непрерывность деятельности;</w:t>
      </w:r>
    </w:p>
    <w:p w14:paraId="106BAD78" w14:textId="77777777" w:rsidR="00B716CC" w:rsidRPr="0029316E" w:rsidRDefault="00B716CC" w:rsidP="00B716CC">
      <w:pPr>
        <w:rPr>
          <w:rFonts w:eastAsia="Times New Roman" w:cs="Times New Roman"/>
          <w:szCs w:val="28"/>
          <w:lang w:eastAsia="ru-RU"/>
        </w:rPr>
      </w:pPr>
      <w:r w:rsidRPr="0029316E">
        <w:rPr>
          <w:rFonts w:eastAsia="Times New Roman" w:cs="Times New Roman"/>
          <w:szCs w:val="28"/>
          <w:lang w:eastAsia="ru-RU"/>
        </w:rPr>
        <w:t>- учет по методу начисления;</w:t>
      </w:r>
    </w:p>
    <w:p w14:paraId="0DEA94A9" w14:textId="77777777" w:rsidR="00B716CC" w:rsidRPr="0029316E" w:rsidRDefault="00B716CC" w:rsidP="00B716CC">
      <w:pPr>
        <w:rPr>
          <w:rFonts w:eastAsia="Times New Roman" w:cs="Times New Roman"/>
          <w:szCs w:val="28"/>
          <w:lang w:eastAsia="ru-RU"/>
        </w:rPr>
      </w:pPr>
      <w:r w:rsidRPr="0029316E">
        <w:rPr>
          <w:rFonts w:eastAsia="Times New Roman" w:cs="Times New Roman"/>
          <w:szCs w:val="28"/>
          <w:lang w:eastAsia="ru-RU"/>
        </w:rPr>
        <w:t>- последовательность представления;</w:t>
      </w:r>
    </w:p>
    <w:p w14:paraId="7B55D67B" w14:textId="77777777" w:rsidR="00B716CC" w:rsidRPr="0029316E" w:rsidRDefault="00B716CC" w:rsidP="00B716CC">
      <w:pPr>
        <w:rPr>
          <w:rFonts w:eastAsia="Times New Roman" w:cs="Times New Roman"/>
          <w:szCs w:val="28"/>
          <w:lang w:eastAsia="ru-RU"/>
        </w:rPr>
      </w:pPr>
      <w:r w:rsidRPr="0029316E">
        <w:rPr>
          <w:rFonts w:eastAsia="Times New Roman" w:cs="Times New Roman"/>
          <w:szCs w:val="28"/>
          <w:lang w:eastAsia="ru-RU"/>
        </w:rPr>
        <w:t>- существенность и агрегирование;</w:t>
      </w:r>
    </w:p>
    <w:p w14:paraId="27122AA4" w14:textId="77777777" w:rsidR="00B716CC" w:rsidRPr="0029316E" w:rsidRDefault="00B716CC" w:rsidP="00B716CC">
      <w:pPr>
        <w:rPr>
          <w:rFonts w:eastAsia="Times New Roman" w:cs="Times New Roman"/>
          <w:szCs w:val="28"/>
          <w:lang w:eastAsia="ru-RU"/>
        </w:rPr>
      </w:pPr>
      <w:r w:rsidRPr="0029316E">
        <w:rPr>
          <w:rFonts w:eastAsia="Times New Roman" w:cs="Times New Roman"/>
          <w:szCs w:val="28"/>
          <w:lang w:eastAsia="ru-RU"/>
        </w:rPr>
        <w:t>- взаимозачет;</w:t>
      </w:r>
    </w:p>
    <w:p w14:paraId="7EFA9616" w14:textId="77777777" w:rsidR="00B716CC" w:rsidRPr="0029316E" w:rsidRDefault="00B716CC" w:rsidP="00B716CC">
      <w:pPr>
        <w:rPr>
          <w:rFonts w:eastAsia="Times New Roman" w:cs="Times New Roman"/>
          <w:szCs w:val="28"/>
          <w:lang w:eastAsia="ru-RU"/>
        </w:rPr>
      </w:pPr>
      <w:r w:rsidRPr="0029316E">
        <w:rPr>
          <w:rFonts w:eastAsia="Times New Roman" w:cs="Times New Roman"/>
          <w:szCs w:val="28"/>
          <w:lang w:eastAsia="ru-RU"/>
        </w:rPr>
        <w:t>- сравнительная информация.</w:t>
      </w:r>
    </w:p>
    <w:p w14:paraId="6E5CD941" w14:textId="25FB0DBC" w:rsidR="00B716CC" w:rsidRPr="0029316E" w:rsidRDefault="00B716CC" w:rsidP="00B716CC">
      <w:pPr>
        <w:shd w:val="clear" w:color="auto" w:fill="FFFFFF"/>
        <w:rPr>
          <w:rFonts w:eastAsia="Times New Roman" w:cs="Times New Roman"/>
          <w:szCs w:val="28"/>
          <w:lang w:eastAsia="ru-RU"/>
        </w:rPr>
      </w:pPr>
      <w:r w:rsidRPr="0029316E">
        <w:rPr>
          <w:rFonts w:eastAsia="Times New Roman" w:cs="Times New Roman"/>
          <w:szCs w:val="28"/>
          <w:lang w:eastAsia="ru-RU"/>
        </w:rPr>
        <w:t xml:space="preserve">Условия рыночной экономики значительно влияют на механизм управления организацией. Соответственно это ведет </w:t>
      </w:r>
      <w:r w:rsidR="007C0D77" w:rsidRPr="0029316E">
        <w:rPr>
          <w:rFonts w:eastAsia="Times New Roman" w:cs="Times New Roman"/>
          <w:szCs w:val="28"/>
          <w:lang w:eastAsia="ru-RU"/>
        </w:rPr>
        <w:t>к усложнению</w:t>
      </w:r>
      <w:r w:rsidRPr="0029316E">
        <w:rPr>
          <w:rFonts w:eastAsia="Times New Roman" w:cs="Times New Roman"/>
          <w:szCs w:val="28"/>
          <w:lang w:eastAsia="ru-RU"/>
        </w:rPr>
        <w:t xml:space="preserve"> задач и целей бухгалтерского учета. </w:t>
      </w:r>
    </w:p>
    <w:p w14:paraId="7B0777D7" w14:textId="77777777" w:rsidR="00B716CC" w:rsidRPr="0029316E" w:rsidRDefault="00B716CC" w:rsidP="00B716CC">
      <w:pPr>
        <w:shd w:val="clear" w:color="auto" w:fill="FFFFFF"/>
        <w:rPr>
          <w:rFonts w:eastAsia="Times New Roman" w:cs="Times New Roman"/>
          <w:szCs w:val="28"/>
          <w:lang w:eastAsia="ru-RU"/>
        </w:rPr>
      </w:pPr>
      <w:r w:rsidRPr="0029316E">
        <w:rPr>
          <w:rFonts w:eastAsia="Times New Roman" w:cs="Times New Roman"/>
          <w:szCs w:val="28"/>
          <w:lang w:eastAsia="ru-RU"/>
        </w:rPr>
        <w:t>Бухгалтерская информационная система формирует отчеты для внутренних и внешних пользователей, для прогнозирования, финансового контроля и анализа, принятия управленческих решений и др. Только бухгалтерская служба формирует информацию о реальном финансовом положении организации. Поэтому именно от нее зависит, будет ли организация стабильно развиваться или может прийти в упадок.</w:t>
      </w:r>
    </w:p>
    <w:p w14:paraId="688D5C3A" w14:textId="77777777" w:rsidR="00B716CC" w:rsidRPr="0029316E" w:rsidRDefault="00B716CC" w:rsidP="00B716CC">
      <w:pPr>
        <w:shd w:val="clear" w:color="auto" w:fill="FFFFFF"/>
        <w:rPr>
          <w:rFonts w:eastAsia="Times New Roman" w:cs="Times New Roman"/>
          <w:szCs w:val="28"/>
          <w:lang w:eastAsia="ru-RU"/>
        </w:rPr>
      </w:pPr>
      <w:r w:rsidRPr="0029316E">
        <w:rPr>
          <w:rFonts w:eastAsia="Times New Roman" w:cs="Times New Roman"/>
          <w:szCs w:val="28"/>
          <w:lang w:eastAsia="ru-RU"/>
        </w:rPr>
        <w:t xml:space="preserve">В круг пользователей бухгалтерской информации включаются разные категории пользователей. Существуют внутренние и внешние пользователи. </w:t>
      </w:r>
    </w:p>
    <w:p w14:paraId="12181748" w14:textId="77777777" w:rsidR="00B716CC" w:rsidRPr="0029316E" w:rsidRDefault="00B716CC" w:rsidP="00B716CC">
      <w:pPr>
        <w:shd w:val="clear" w:color="auto" w:fill="FFFFFF"/>
        <w:rPr>
          <w:rFonts w:eastAsia="Times New Roman" w:cs="Times New Roman"/>
          <w:szCs w:val="28"/>
          <w:lang w:eastAsia="ru-RU"/>
        </w:rPr>
      </w:pPr>
      <w:r w:rsidRPr="0029316E">
        <w:rPr>
          <w:rFonts w:eastAsia="Times New Roman" w:cs="Times New Roman"/>
          <w:szCs w:val="28"/>
          <w:lang w:eastAsia="ru-RU"/>
        </w:rPr>
        <w:t xml:space="preserve">Внешние пользователи подразделяются на непосредственно заинтересованных пользователей и </w:t>
      </w:r>
      <w:proofErr w:type="spellStart"/>
      <w:r w:rsidRPr="0029316E">
        <w:rPr>
          <w:rFonts w:eastAsia="Times New Roman" w:cs="Times New Roman"/>
          <w:szCs w:val="28"/>
          <w:lang w:eastAsia="ru-RU"/>
        </w:rPr>
        <w:t>опосредственно</w:t>
      </w:r>
      <w:proofErr w:type="spellEnd"/>
      <w:r w:rsidRPr="0029316E">
        <w:rPr>
          <w:rFonts w:eastAsia="Times New Roman" w:cs="Times New Roman"/>
          <w:szCs w:val="28"/>
          <w:lang w:eastAsia="ru-RU"/>
        </w:rPr>
        <w:t xml:space="preserve"> заинтересованных пользователей. </w:t>
      </w:r>
    </w:p>
    <w:p w14:paraId="4141E273" w14:textId="77777777" w:rsidR="00B716CC" w:rsidRPr="0029316E" w:rsidRDefault="00B716CC" w:rsidP="00B716CC">
      <w:pPr>
        <w:shd w:val="clear" w:color="auto" w:fill="FFFFFF"/>
        <w:rPr>
          <w:rFonts w:eastAsia="Times New Roman" w:cs="Times New Roman"/>
          <w:szCs w:val="28"/>
          <w:lang w:eastAsia="ru-RU"/>
        </w:rPr>
      </w:pPr>
      <w:r w:rsidRPr="0029316E">
        <w:rPr>
          <w:rFonts w:eastAsia="Times New Roman" w:cs="Times New Roman"/>
          <w:szCs w:val="28"/>
          <w:lang w:eastAsia="ru-RU"/>
        </w:rPr>
        <w:t>К первой группе относятся:</w:t>
      </w:r>
    </w:p>
    <w:p w14:paraId="17991F96" w14:textId="77777777" w:rsidR="00B716CC" w:rsidRPr="0029316E" w:rsidRDefault="00B716CC" w:rsidP="00B716CC">
      <w:pPr>
        <w:shd w:val="clear" w:color="auto" w:fill="FFFFFF"/>
        <w:rPr>
          <w:rFonts w:eastAsia="Times New Roman" w:cs="Times New Roman"/>
          <w:szCs w:val="28"/>
          <w:lang w:eastAsia="ru-RU"/>
        </w:rPr>
      </w:pPr>
      <w:r w:rsidRPr="0029316E">
        <w:rPr>
          <w:rFonts w:eastAsia="Times New Roman" w:cs="Times New Roman"/>
          <w:szCs w:val="28"/>
          <w:lang w:eastAsia="ru-RU"/>
        </w:rPr>
        <w:t>- органы налоговой службы, проверяющие правильность предоставленных документов, расчетов налогов и консультирующие по вопросам налоговой политики государства;</w:t>
      </w:r>
    </w:p>
    <w:p w14:paraId="685D6DBE" w14:textId="77777777" w:rsidR="00B716CC" w:rsidRPr="0029316E" w:rsidRDefault="00B716CC" w:rsidP="00B716CC">
      <w:pPr>
        <w:shd w:val="clear" w:color="auto" w:fill="FFFFFF"/>
        <w:rPr>
          <w:rFonts w:eastAsia="Times New Roman" w:cs="Times New Roman"/>
          <w:szCs w:val="28"/>
          <w:lang w:eastAsia="ru-RU"/>
        </w:rPr>
      </w:pPr>
      <w:r w:rsidRPr="0029316E">
        <w:rPr>
          <w:rFonts w:eastAsia="Times New Roman" w:cs="Times New Roman"/>
          <w:szCs w:val="28"/>
          <w:lang w:eastAsia="ru-RU"/>
        </w:rPr>
        <w:lastRenderedPageBreak/>
        <w:t xml:space="preserve">- кредиторы (в основном коммерческие банки), использующие отчетность для оценки финансового состояния организации, на предмет предоставления или пролонгации кредита, определения залогового обеспечения заемщика, условий кредитования и </w:t>
      </w:r>
      <w:proofErr w:type="spellStart"/>
      <w:r w:rsidRPr="0029316E">
        <w:rPr>
          <w:rFonts w:eastAsia="Times New Roman" w:cs="Times New Roman"/>
          <w:szCs w:val="28"/>
          <w:lang w:eastAsia="ru-RU"/>
        </w:rPr>
        <w:t>др</w:t>
      </w:r>
      <w:proofErr w:type="spellEnd"/>
      <w:r w:rsidRPr="0029316E">
        <w:rPr>
          <w:rFonts w:eastAsia="Times New Roman" w:cs="Times New Roman"/>
          <w:szCs w:val="28"/>
          <w:lang w:eastAsia="ru-RU"/>
        </w:rPr>
        <w:t>;</w:t>
      </w:r>
    </w:p>
    <w:p w14:paraId="63481153" w14:textId="77777777" w:rsidR="00B716CC" w:rsidRPr="0029316E" w:rsidRDefault="00B716CC" w:rsidP="00B716CC">
      <w:pPr>
        <w:shd w:val="clear" w:color="auto" w:fill="FFFFFF"/>
        <w:rPr>
          <w:rFonts w:eastAsia="Times New Roman" w:cs="Times New Roman"/>
          <w:szCs w:val="28"/>
          <w:lang w:eastAsia="ru-RU"/>
        </w:rPr>
      </w:pPr>
      <w:r w:rsidRPr="0029316E">
        <w:rPr>
          <w:rFonts w:eastAsia="Times New Roman" w:cs="Times New Roman"/>
          <w:szCs w:val="28"/>
          <w:lang w:eastAsia="ru-RU"/>
        </w:rPr>
        <w:t xml:space="preserve">- </w:t>
      </w:r>
      <w:proofErr w:type="gramStart"/>
      <w:r w:rsidRPr="0029316E">
        <w:rPr>
          <w:rFonts w:eastAsia="Times New Roman" w:cs="Times New Roman"/>
          <w:szCs w:val="28"/>
          <w:lang w:eastAsia="ru-RU"/>
        </w:rPr>
        <w:t>поставщики  и</w:t>
      </w:r>
      <w:proofErr w:type="gramEnd"/>
      <w:r w:rsidRPr="0029316E">
        <w:rPr>
          <w:rFonts w:eastAsia="Times New Roman" w:cs="Times New Roman"/>
          <w:szCs w:val="28"/>
          <w:lang w:eastAsia="ru-RU"/>
        </w:rPr>
        <w:t xml:space="preserve"> потребители, устанавливающие деловые связи с организацией;</w:t>
      </w:r>
    </w:p>
    <w:p w14:paraId="5ECD8E4B" w14:textId="77777777" w:rsidR="00B716CC" w:rsidRPr="0029316E" w:rsidRDefault="00B716CC" w:rsidP="00B716CC">
      <w:pPr>
        <w:shd w:val="clear" w:color="auto" w:fill="FFFFFF"/>
        <w:rPr>
          <w:rFonts w:eastAsia="Times New Roman" w:cs="Times New Roman"/>
          <w:szCs w:val="28"/>
          <w:lang w:eastAsia="ru-RU"/>
        </w:rPr>
      </w:pPr>
      <w:r w:rsidRPr="0029316E">
        <w:rPr>
          <w:rFonts w:eastAsia="Times New Roman" w:cs="Times New Roman"/>
          <w:szCs w:val="28"/>
          <w:lang w:eastAsia="ru-RU"/>
        </w:rPr>
        <w:t>- акционеры организации, для которых информация служит базой для принятия решений об увеличении капитализации организации, а также для дачи оценки менеджменту организации;</w:t>
      </w:r>
    </w:p>
    <w:p w14:paraId="0ED8B7BA" w14:textId="77777777" w:rsidR="00B716CC" w:rsidRPr="0029316E" w:rsidRDefault="00B716CC" w:rsidP="00B716CC">
      <w:pPr>
        <w:shd w:val="clear" w:color="auto" w:fill="FFFFFF"/>
        <w:rPr>
          <w:rFonts w:eastAsia="Times New Roman" w:cs="Times New Roman"/>
          <w:szCs w:val="28"/>
          <w:lang w:eastAsia="ru-RU"/>
        </w:rPr>
      </w:pPr>
      <w:r w:rsidRPr="0029316E">
        <w:rPr>
          <w:rFonts w:eastAsia="Times New Roman" w:cs="Times New Roman"/>
          <w:szCs w:val="28"/>
          <w:lang w:eastAsia="ru-RU"/>
        </w:rPr>
        <w:t>- сотрудники, интересующиеся имиджем организации для оценки перспективы карьерного роста.</w:t>
      </w:r>
    </w:p>
    <w:p w14:paraId="2B0D244D" w14:textId="77777777" w:rsidR="00B716CC" w:rsidRPr="0029316E" w:rsidRDefault="00B716CC" w:rsidP="00B716CC">
      <w:pPr>
        <w:shd w:val="clear" w:color="auto" w:fill="FFFFFF"/>
        <w:rPr>
          <w:rFonts w:eastAsia="Times New Roman" w:cs="Times New Roman"/>
          <w:szCs w:val="28"/>
          <w:lang w:eastAsia="ru-RU"/>
        </w:rPr>
      </w:pPr>
      <w:r w:rsidRPr="0029316E">
        <w:rPr>
          <w:rFonts w:eastAsia="Times New Roman" w:cs="Times New Roman"/>
          <w:szCs w:val="28"/>
          <w:lang w:eastAsia="ru-RU"/>
        </w:rPr>
        <w:t>Ко второй группе относятся:</w:t>
      </w:r>
    </w:p>
    <w:p w14:paraId="32366D9F" w14:textId="77777777" w:rsidR="00B716CC" w:rsidRPr="0029316E" w:rsidRDefault="00B716CC" w:rsidP="00B716CC">
      <w:pPr>
        <w:shd w:val="clear" w:color="auto" w:fill="FFFFFF"/>
        <w:rPr>
          <w:rFonts w:eastAsia="Times New Roman" w:cs="Times New Roman"/>
          <w:szCs w:val="28"/>
          <w:lang w:eastAsia="ru-RU"/>
        </w:rPr>
      </w:pPr>
      <w:r w:rsidRPr="0029316E">
        <w:rPr>
          <w:rFonts w:eastAsia="Times New Roman" w:cs="Times New Roman"/>
          <w:szCs w:val="28"/>
          <w:lang w:eastAsia="ru-RU"/>
        </w:rPr>
        <w:t>- отдел внутреннего аудита, контролирующий правильность составления финансовых отчетов;</w:t>
      </w:r>
    </w:p>
    <w:p w14:paraId="6D1849D2" w14:textId="77777777" w:rsidR="00B716CC" w:rsidRPr="0029316E" w:rsidRDefault="00B716CC" w:rsidP="00B716CC">
      <w:pPr>
        <w:shd w:val="clear" w:color="auto" w:fill="FFFFFF"/>
        <w:rPr>
          <w:rFonts w:eastAsia="Times New Roman" w:cs="Times New Roman"/>
          <w:szCs w:val="28"/>
          <w:lang w:eastAsia="ru-RU"/>
        </w:rPr>
      </w:pPr>
      <w:r w:rsidRPr="0029316E">
        <w:rPr>
          <w:rFonts w:eastAsia="Times New Roman" w:cs="Times New Roman"/>
          <w:szCs w:val="28"/>
          <w:lang w:eastAsia="ru-RU"/>
        </w:rPr>
        <w:t>- финансовые консультанты, использующие отчетность для разработки оптимальных предложений для клиентов, относительно размещения их средств в ту или иную организацию;</w:t>
      </w:r>
    </w:p>
    <w:p w14:paraId="57D4EE0E" w14:textId="77777777" w:rsidR="00B716CC" w:rsidRPr="0029316E" w:rsidRDefault="00B716CC" w:rsidP="00B716CC">
      <w:pPr>
        <w:shd w:val="clear" w:color="auto" w:fill="FFFFFF"/>
        <w:rPr>
          <w:rFonts w:eastAsia="Times New Roman" w:cs="Times New Roman"/>
          <w:szCs w:val="28"/>
          <w:lang w:eastAsia="ru-RU"/>
        </w:rPr>
      </w:pPr>
      <w:r w:rsidRPr="0029316E">
        <w:rPr>
          <w:rFonts w:eastAsia="Times New Roman" w:cs="Times New Roman"/>
          <w:szCs w:val="28"/>
          <w:lang w:eastAsia="ru-RU"/>
        </w:rPr>
        <w:t>- законодательные органы;</w:t>
      </w:r>
    </w:p>
    <w:p w14:paraId="1EBD772A" w14:textId="77777777" w:rsidR="00B716CC" w:rsidRPr="0029316E" w:rsidRDefault="00B716CC" w:rsidP="00B716CC">
      <w:pPr>
        <w:shd w:val="clear" w:color="auto" w:fill="FFFFFF"/>
        <w:rPr>
          <w:rFonts w:eastAsia="Times New Roman" w:cs="Times New Roman"/>
          <w:szCs w:val="28"/>
          <w:lang w:eastAsia="ru-RU"/>
        </w:rPr>
      </w:pPr>
      <w:r w:rsidRPr="0029316E">
        <w:rPr>
          <w:rFonts w:eastAsia="Times New Roman" w:cs="Times New Roman"/>
          <w:szCs w:val="28"/>
          <w:lang w:eastAsia="ru-RU"/>
        </w:rPr>
        <w:t>- юридическая служба, использующая финансовые отчеты для оценки выполнения условий заключенных договоров, нормы в процессе распределения прибыли и выплаты дивидендов акционерам;</w:t>
      </w:r>
    </w:p>
    <w:p w14:paraId="65914532" w14:textId="77777777" w:rsidR="00B716CC" w:rsidRPr="0029316E" w:rsidRDefault="00B716CC" w:rsidP="00B716CC">
      <w:pPr>
        <w:shd w:val="clear" w:color="auto" w:fill="FFFFFF"/>
        <w:rPr>
          <w:rFonts w:eastAsia="Times New Roman" w:cs="Times New Roman"/>
          <w:szCs w:val="28"/>
          <w:lang w:eastAsia="ru-RU"/>
        </w:rPr>
      </w:pPr>
      <w:r w:rsidRPr="0029316E">
        <w:rPr>
          <w:rFonts w:eastAsia="Times New Roman" w:cs="Times New Roman"/>
          <w:szCs w:val="28"/>
          <w:lang w:eastAsia="ru-RU"/>
        </w:rPr>
        <w:t>- средства массовой информации, использующие информацию для подготовки финансовых статей и обзоров;</w:t>
      </w:r>
    </w:p>
    <w:p w14:paraId="11187F2F" w14:textId="77777777" w:rsidR="00B716CC" w:rsidRPr="0029316E" w:rsidRDefault="00B716CC" w:rsidP="00B716CC">
      <w:pPr>
        <w:shd w:val="clear" w:color="auto" w:fill="FFFFFF"/>
        <w:rPr>
          <w:rFonts w:eastAsia="Times New Roman" w:cs="Times New Roman"/>
          <w:szCs w:val="28"/>
          <w:lang w:eastAsia="ru-RU"/>
        </w:rPr>
      </w:pPr>
      <w:r w:rsidRPr="0029316E">
        <w:rPr>
          <w:rFonts w:eastAsia="Times New Roman" w:cs="Times New Roman"/>
          <w:szCs w:val="28"/>
          <w:lang w:eastAsia="ru-RU"/>
        </w:rPr>
        <w:t>- статистические органы, использующие информацию для составления статистических данных, справочников и отчетов.</w:t>
      </w:r>
    </w:p>
    <w:p w14:paraId="73D3F6C0" w14:textId="77777777" w:rsidR="00B716CC" w:rsidRPr="0029316E" w:rsidRDefault="00B716CC" w:rsidP="00B716CC">
      <w:pPr>
        <w:shd w:val="clear" w:color="auto" w:fill="FFFFFF"/>
        <w:rPr>
          <w:rFonts w:eastAsia="Times New Roman" w:cs="Times New Roman"/>
          <w:szCs w:val="28"/>
          <w:lang w:eastAsia="ru-RU"/>
        </w:rPr>
      </w:pPr>
      <w:r w:rsidRPr="0029316E">
        <w:rPr>
          <w:rFonts w:eastAsia="Times New Roman" w:cs="Times New Roman"/>
          <w:szCs w:val="28"/>
          <w:lang w:eastAsia="ru-RU"/>
        </w:rPr>
        <w:t>К внутренним пользователям относятся:</w:t>
      </w:r>
    </w:p>
    <w:p w14:paraId="25AE2B4C" w14:textId="77777777" w:rsidR="00B716CC" w:rsidRPr="0029316E" w:rsidRDefault="00B716CC" w:rsidP="00B716CC">
      <w:pPr>
        <w:shd w:val="clear" w:color="auto" w:fill="FFFFFF"/>
        <w:rPr>
          <w:rFonts w:eastAsia="Times New Roman" w:cs="Times New Roman"/>
          <w:szCs w:val="28"/>
          <w:lang w:eastAsia="ru-RU"/>
        </w:rPr>
      </w:pPr>
      <w:r w:rsidRPr="0029316E">
        <w:rPr>
          <w:rFonts w:eastAsia="Times New Roman" w:cs="Times New Roman"/>
          <w:szCs w:val="28"/>
          <w:lang w:eastAsia="ru-RU"/>
        </w:rPr>
        <w:t>- руководство организации;</w:t>
      </w:r>
    </w:p>
    <w:p w14:paraId="25BFCCB7" w14:textId="77777777" w:rsidR="00B716CC" w:rsidRPr="0029316E" w:rsidRDefault="00B716CC" w:rsidP="00B716CC">
      <w:pPr>
        <w:shd w:val="clear" w:color="auto" w:fill="FFFFFF"/>
        <w:rPr>
          <w:rFonts w:eastAsia="Times New Roman" w:cs="Times New Roman"/>
          <w:szCs w:val="28"/>
          <w:lang w:eastAsia="ru-RU"/>
        </w:rPr>
      </w:pPr>
      <w:r w:rsidRPr="0029316E">
        <w:rPr>
          <w:rFonts w:eastAsia="Times New Roman" w:cs="Times New Roman"/>
          <w:szCs w:val="28"/>
          <w:lang w:eastAsia="ru-RU"/>
        </w:rPr>
        <w:t>- общее собрание акционеров;</w:t>
      </w:r>
    </w:p>
    <w:p w14:paraId="4A1D549B" w14:textId="77777777" w:rsidR="00B716CC" w:rsidRPr="0029316E" w:rsidRDefault="00B716CC" w:rsidP="00B716CC">
      <w:pPr>
        <w:shd w:val="clear" w:color="auto" w:fill="FFFFFF"/>
        <w:rPr>
          <w:rFonts w:eastAsia="Times New Roman" w:cs="Times New Roman"/>
          <w:szCs w:val="28"/>
          <w:lang w:eastAsia="ru-RU"/>
        </w:rPr>
      </w:pPr>
      <w:r w:rsidRPr="0029316E">
        <w:rPr>
          <w:rFonts w:eastAsia="Times New Roman" w:cs="Times New Roman"/>
          <w:szCs w:val="28"/>
          <w:lang w:eastAsia="ru-RU"/>
        </w:rPr>
        <w:t>- сотрудники.</w:t>
      </w:r>
    </w:p>
    <w:p w14:paraId="6243AD20" w14:textId="77777777" w:rsidR="00B716CC" w:rsidRDefault="00B716CC" w:rsidP="00B716CC">
      <w:pPr>
        <w:pStyle w:val="a4"/>
        <w:shd w:val="clear" w:color="auto" w:fill="FFFFFF"/>
        <w:spacing w:before="0" w:beforeAutospacing="0" w:after="0" w:afterAutospacing="0"/>
        <w:rPr>
          <w:sz w:val="28"/>
          <w:szCs w:val="28"/>
        </w:rPr>
      </w:pPr>
      <w:r w:rsidRPr="0029316E">
        <w:rPr>
          <w:sz w:val="28"/>
          <w:szCs w:val="28"/>
        </w:rPr>
        <w:lastRenderedPageBreak/>
        <w:t>Информация о финансо</w:t>
      </w:r>
      <w:r w:rsidRPr="0029316E">
        <w:rPr>
          <w:sz w:val="28"/>
          <w:szCs w:val="28"/>
        </w:rPr>
        <w:softHyphen/>
        <w:t>вом положении организации должна быть построена на принципах достаточности, необходимости, непротиворечивости, достоверности. Информация должна быть оптимальной не должна усложнять процесс обработки данных.</w:t>
      </w:r>
    </w:p>
    <w:p w14:paraId="73665F0A" w14:textId="77777777" w:rsidR="00B716CC" w:rsidRDefault="00B716CC" w:rsidP="00B716CC">
      <w:pPr>
        <w:rPr>
          <w:rFonts w:cs="Times New Roman"/>
          <w:szCs w:val="28"/>
        </w:rPr>
      </w:pPr>
      <w:bookmarkStart w:id="10" w:name="_Hlk215600770"/>
      <w:r w:rsidRPr="003D2552">
        <w:rPr>
          <w:rFonts w:cs="Times New Roman"/>
          <w:szCs w:val="28"/>
        </w:rPr>
        <w:t>Бухгалтерский</w:t>
      </w:r>
      <w:r w:rsidRPr="003D2552">
        <w:rPr>
          <w:rFonts w:cs="Times New Roman"/>
          <w:szCs w:val="28"/>
        </w:rPr>
        <w:tab/>
        <w:t xml:space="preserve"> учет представляет собой сложную и упорядоченную систему.</w:t>
      </w:r>
      <w:r>
        <w:rPr>
          <w:rFonts w:cs="Times New Roman"/>
          <w:szCs w:val="28"/>
        </w:rPr>
        <w:t xml:space="preserve"> Учет</w:t>
      </w:r>
      <w:r w:rsidRPr="003D2552">
        <w:rPr>
          <w:rFonts w:cs="Times New Roman"/>
          <w:szCs w:val="28"/>
        </w:rPr>
        <w:t xml:space="preserve"> является своего рода информационной базой компании.</w:t>
      </w:r>
      <w:r>
        <w:rPr>
          <w:rFonts w:cs="Times New Roman"/>
          <w:szCs w:val="28"/>
        </w:rPr>
        <w:t xml:space="preserve"> Для пользователей информации необходимо чтобы система работала непрерывно и корректно. </w:t>
      </w:r>
      <w:r w:rsidRPr="003D2552">
        <w:rPr>
          <w:rFonts w:cs="Times New Roman"/>
          <w:szCs w:val="28"/>
        </w:rPr>
        <w:t xml:space="preserve"> </w:t>
      </w:r>
      <w:r>
        <w:rPr>
          <w:rFonts w:cs="Times New Roman"/>
          <w:szCs w:val="28"/>
        </w:rPr>
        <w:t xml:space="preserve">Эффективное функционирование системы бухгалтерского учета обусловлено </w:t>
      </w:r>
      <w:proofErr w:type="gramStart"/>
      <w:r>
        <w:rPr>
          <w:rFonts w:cs="Times New Roman"/>
          <w:szCs w:val="28"/>
        </w:rPr>
        <w:t>использованием  методов</w:t>
      </w:r>
      <w:proofErr w:type="gramEnd"/>
      <w:r>
        <w:rPr>
          <w:rFonts w:cs="Times New Roman"/>
          <w:szCs w:val="28"/>
        </w:rPr>
        <w:t xml:space="preserve"> и элементов учета.</w:t>
      </w:r>
    </w:p>
    <w:p w14:paraId="444BAF7F" w14:textId="33C9DDD9" w:rsidR="00B716CC" w:rsidRDefault="00B716CC" w:rsidP="00AF6C9A">
      <w:pPr>
        <w:rPr>
          <w:rFonts w:cs="Times New Roman"/>
          <w:szCs w:val="28"/>
        </w:rPr>
      </w:pPr>
      <w:bookmarkStart w:id="11" w:name="_Hlk215600666"/>
      <w:bookmarkEnd w:id="10"/>
      <w:r>
        <w:rPr>
          <w:rFonts w:cs="Times New Roman"/>
          <w:szCs w:val="28"/>
        </w:rPr>
        <w:t xml:space="preserve">Метод бухгалтерского учета </w:t>
      </w:r>
      <w:proofErr w:type="gramStart"/>
      <w:r>
        <w:rPr>
          <w:rFonts w:cs="Times New Roman"/>
          <w:szCs w:val="28"/>
        </w:rPr>
        <w:t>- это</w:t>
      </w:r>
      <w:proofErr w:type="gramEnd"/>
      <w:r>
        <w:rPr>
          <w:rFonts w:cs="Times New Roman"/>
          <w:szCs w:val="28"/>
        </w:rPr>
        <w:t xml:space="preserve"> приемы и способы, необходимых для изучения объекта учета (компания и его деятельность). К методам относятся документация, инвентаризация, двойная запись, оценка, калькуляция, баланс и </w:t>
      </w:r>
      <w:bookmarkStart w:id="12" w:name="_Hlk215600586"/>
      <w:r>
        <w:rPr>
          <w:rFonts w:cs="Times New Roman"/>
          <w:szCs w:val="28"/>
        </w:rPr>
        <w:t>отчетность (</w:t>
      </w:r>
      <w:r w:rsidR="008672AC">
        <w:rPr>
          <w:rFonts w:cs="Times New Roman"/>
          <w:szCs w:val="28"/>
          <w:lang w:val="ky-KG"/>
        </w:rPr>
        <w:t xml:space="preserve">см. </w:t>
      </w:r>
      <w:r>
        <w:rPr>
          <w:rFonts w:cs="Times New Roman"/>
          <w:szCs w:val="28"/>
        </w:rPr>
        <w:t>рис.1)</w:t>
      </w:r>
      <w:r w:rsidR="008672AC">
        <w:rPr>
          <w:rStyle w:val="afb"/>
          <w:rFonts w:cs="Times New Roman"/>
          <w:szCs w:val="28"/>
        </w:rPr>
        <w:footnoteReference w:id="10"/>
      </w:r>
    </w:p>
    <w:bookmarkEnd w:id="11"/>
    <w:p w14:paraId="269874C1" w14:textId="21E27F93" w:rsidR="00B716CC" w:rsidRDefault="00B716CC" w:rsidP="00B716CC">
      <w:pPr>
        <w:rPr>
          <w:rFonts w:cs="Times New Roman"/>
          <w:szCs w:val="28"/>
        </w:rPr>
      </w:pPr>
      <w:r>
        <w:rPr>
          <w:rFonts w:cs="Times New Roman"/>
          <w:noProof/>
          <w:szCs w:val="28"/>
          <w:lang w:eastAsia="ru-RU"/>
        </w:rPr>
        <mc:AlternateContent>
          <mc:Choice Requires="wps">
            <w:drawing>
              <wp:anchor distT="0" distB="0" distL="114300" distR="114300" simplePos="0" relativeHeight="251722752" behindDoc="0" locked="0" layoutInCell="1" allowOverlap="1" wp14:anchorId="459CA980" wp14:editId="2A61CA13">
                <wp:simplePos x="0" y="0"/>
                <wp:positionH relativeFrom="column">
                  <wp:posOffset>977265</wp:posOffset>
                </wp:positionH>
                <wp:positionV relativeFrom="paragraph">
                  <wp:posOffset>122555</wp:posOffset>
                </wp:positionV>
                <wp:extent cx="3832860" cy="381000"/>
                <wp:effectExtent l="0" t="0" r="15240" b="19050"/>
                <wp:wrapNone/>
                <wp:docPr id="3" name="Прямоугольник 3"/>
                <wp:cNvGraphicFramePr/>
                <a:graphic xmlns:a="http://schemas.openxmlformats.org/drawingml/2006/main">
                  <a:graphicData uri="http://schemas.microsoft.com/office/word/2010/wordprocessingShape">
                    <wps:wsp>
                      <wps:cNvSpPr/>
                      <wps:spPr>
                        <a:xfrm>
                          <a:off x="0" y="0"/>
                          <a:ext cx="3832860" cy="381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5573DD1" w14:textId="77777777" w:rsidR="00B04768" w:rsidRPr="002B0E2D" w:rsidRDefault="00B04768" w:rsidP="007C0D77">
                            <w:pPr>
                              <w:ind w:firstLine="0"/>
                              <w:jc w:val="center"/>
                              <w:rPr>
                                <w:rFonts w:cs="Times New Roman"/>
                                <w:b/>
                                <w:color w:val="000000" w:themeColor="text1"/>
                                <w:sz w:val="24"/>
                                <w:szCs w:val="24"/>
                              </w:rPr>
                            </w:pPr>
                            <w:r w:rsidRPr="002B0E2D">
                              <w:rPr>
                                <w:rFonts w:cs="Times New Roman"/>
                                <w:b/>
                                <w:color w:val="000000" w:themeColor="text1"/>
                                <w:sz w:val="24"/>
                                <w:szCs w:val="24"/>
                              </w:rPr>
                              <w:t>Методы бухгалтерского учета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9CA980" id="Прямоугольник 3" o:spid="_x0000_s1026" style="position:absolute;left:0;text-align:left;margin-left:76.95pt;margin-top:9.65pt;width:301.8pt;height:30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" filled="f" strokecolor="#1f4d78 [1604]" strokeweight="1pt">
                <v:textbox>
                  <w:txbxContent>
                    <w:p w14:paraId="05573DD1" w14:textId="77777777" w:rsidR="00B04768" w:rsidRPr="002B0E2D" w:rsidRDefault="00B04768" w:rsidP="007C0D77">
                      <w:pPr>
                        <w:ind w:firstLine="0"/>
                        <w:jc w:val="center"/>
                        <w:rPr>
                          <w:rFonts w:cs="Times New Roman"/>
                          <w:b/>
                          <w:color w:val="000000" w:themeColor="text1"/>
                          <w:sz w:val="24"/>
                          <w:szCs w:val="24"/>
                        </w:rPr>
                      </w:pPr>
                      <w:r w:rsidRPr="002B0E2D">
                        <w:rPr>
                          <w:rFonts w:cs="Times New Roman"/>
                          <w:b/>
                          <w:color w:val="000000" w:themeColor="text1"/>
                          <w:sz w:val="24"/>
                          <w:szCs w:val="24"/>
                        </w:rPr>
                        <w:t>Методы бухгалтерского учета</w:t>
                      </w:r>
                    </w:p>
                  </w:txbxContent>
                </v:textbox>
              </v:rect>
            </w:pict>
          </mc:Fallback>
        </mc:AlternateContent>
      </w:r>
    </w:p>
    <w:p w14:paraId="41C3CCE1" w14:textId="0944E9CC" w:rsidR="00B716CC" w:rsidRPr="002B0E2D" w:rsidRDefault="008672AC" w:rsidP="00B716CC">
      <w:pPr>
        <w:tabs>
          <w:tab w:val="left" w:pos="3288"/>
        </w:tabs>
        <w:rPr>
          <w:rFonts w:cs="Times New Roman"/>
          <w:b/>
          <w:szCs w:val="28"/>
        </w:rPr>
      </w:pPr>
      <w:r>
        <w:rPr>
          <w:rFonts w:cs="Times New Roman"/>
          <w:noProof/>
          <w:szCs w:val="28"/>
          <w:lang w:eastAsia="ru-RU"/>
        </w:rPr>
        <mc:AlternateContent>
          <mc:Choice Requires="wps">
            <w:drawing>
              <wp:anchor distT="0" distB="0" distL="114300" distR="114300" simplePos="0" relativeHeight="251744256" behindDoc="0" locked="0" layoutInCell="1" allowOverlap="1" wp14:anchorId="2016E43E" wp14:editId="6A5B2794">
                <wp:simplePos x="0" y="0"/>
                <wp:positionH relativeFrom="column">
                  <wp:posOffset>227330</wp:posOffset>
                </wp:positionH>
                <wp:positionV relativeFrom="paragraph">
                  <wp:posOffset>28575</wp:posOffset>
                </wp:positionV>
                <wp:extent cx="0" cy="3119120"/>
                <wp:effectExtent l="0" t="0" r="38100" b="24130"/>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0" cy="31191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5E446B" id="Прямая соединительная линия 39"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pt,2.25pt" to="17.9pt,2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" strokecolor="#5b9bd5 [3204]" strokeweight=".5pt">
                <v:stroke joinstyle="miter"/>
              </v:line>
            </w:pict>
          </mc:Fallback>
        </mc:AlternateContent>
      </w:r>
      <w:r w:rsidR="007C0D77">
        <w:rPr>
          <w:rFonts w:cs="Times New Roman"/>
          <w:noProof/>
          <w:szCs w:val="28"/>
          <w:lang w:eastAsia="ru-RU"/>
        </w:rPr>
        <mc:AlternateContent>
          <mc:Choice Requires="wps">
            <w:drawing>
              <wp:anchor distT="0" distB="0" distL="114300" distR="114300" simplePos="0" relativeHeight="251743232" behindDoc="0" locked="0" layoutInCell="1" allowOverlap="1" wp14:anchorId="6DE22F71" wp14:editId="3DF7FA1A">
                <wp:simplePos x="0" y="0"/>
                <wp:positionH relativeFrom="column">
                  <wp:posOffset>222885</wp:posOffset>
                </wp:positionH>
                <wp:positionV relativeFrom="paragraph">
                  <wp:posOffset>24765</wp:posOffset>
                </wp:positionV>
                <wp:extent cx="754380" cy="0"/>
                <wp:effectExtent l="0" t="0" r="26670" b="19050"/>
                <wp:wrapNone/>
                <wp:docPr id="38" name="Прямая соединительная линия 38"/>
                <wp:cNvGraphicFramePr/>
                <a:graphic xmlns:a="http://schemas.openxmlformats.org/drawingml/2006/main">
                  <a:graphicData uri="http://schemas.microsoft.com/office/word/2010/wordprocessingShape">
                    <wps:wsp>
                      <wps:cNvCnPr/>
                      <wps:spPr>
                        <a:xfrm flipH="1">
                          <a:off x="0" y="0"/>
                          <a:ext cx="7543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802024" id="Прямая соединительная линия 38"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1.95pt" to="76.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" strokecolor="#5b9bd5 [3204]" strokeweight=".5pt">
                <v:stroke joinstyle="miter"/>
              </v:line>
            </w:pict>
          </mc:Fallback>
        </mc:AlternateContent>
      </w:r>
      <w:r w:rsidR="00B716CC" w:rsidRPr="002B0E2D">
        <w:rPr>
          <w:rFonts w:cs="Times New Roman"/>
          <w:b/>
          <w:szCs w:val="28"/>
        </w:rPr>
        <w:t xml:space="preserve"> </w:t>
      </w:r>
    </w:p>
    <w:p w14:paraId="0F97B97F" w14:textId="77777777" w:rsidR="00B716CC" w:rsidRDefault="00B716CC" w:rsidP="00B716CC">
      <w:pPr>
        <w:rPr>
          <w:rFonts w:cs="Times New Roman"/>
          <w:szCs w:val="28"/>
        </w:rPr>
      </w:pPr>
      <w:r>
        <w:rPr>
          <w:rFonts w:cs="Times New Roman"/>
          <w:noProof/>
          <w:szCs w:val="28"/>
          <w:lang w:eastAsia="ru-RU"/>
        </w:rPr>
        <mc:AlternateContent>
          <mc:Choice Requires="wps">
            <w:drawing>
              <wp:anchor distT="0" distB="0" distL="114300" distR="114300" simplePos="0" relativeHeight="251735040" behindDoc="0" locked="0" layoutInCell="1" allowOverlap="1" wp14:anchorId="366A7B06" wp14:editId="2DFE58C4">
                <wp:simplePos x="0" y="0"/>
                <wp:positionH relativeFrom="column">
                  <wp:posOffset>2082165</wp:posOffset>
                </wp:positionH>
                <wp:positionV relativeFrom="paragraph">
                  <wp:posOffset>251460</wp:posOffset>
                </wp:positionV>
                <wp:extent cx="243840" cy="0"/>
                <wp:effectExtent l="0" t="76200" r="22860" b="114300"/>
                <wp:wrapNone/>
                <wp:docPr id="28" name="Прямая со стрелкой 28"/>
                <wp:cNvGraphicFramePr/>
                <a:graphic xmlns:a="http://schemas.openxmlformats.org/drawingml/2006/main">
                  <a:graphicData uri="http://schemas.microsoft.com/office/word/2010/wordprocessingShape">
                    <wps:wsp>
                      <wps:cNvCnPr/>
                      <wps:spPr>
                        <a:xfrm>
                          <a:off x="0" y="0"/>
                          <a:ext cx="24384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5A55F5ED" id="_x0000_t32" coordsize="21600,21600" o:spt="32" o:oned="t" path="m,l21600,21600e" filled="f">
                <v:path arrowok="t" fillok="f" o:connecttype="none"/>
                <o:lock v:ext="edit" shapetype="t"/>
              </v:shapetype>
              <v:shape id="Прямая со стрелкой 28" o:spid="_x0000_s1026" type="#_x0000_t32" style="position:absolute;margin-left:163.95pt;margin-top:19.8pt;width:19.2pt;height:0;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" strokecolor="#5b9bd5 [3204]" strokeweight=".5pt">
                <v:stroke endarrow="open" joinstyle="miter"/>
              </v:shape>
            </w:pict>
          </mc:Fallback>
        </mc:AlternateContent>
      </w:r>
      <w:r>
        <w:rPr>
          <w:rFonts w:cs="Times New Roman"/>
          <w:noProof/>
          <w:szCs w:val="28"/>
          <w:lang w:eastAsia="ru-RU"/>
        </w:rPr>
        <mc:AlternateContent>
          <mc:Choice Requires="wps">
            <w:drawing>
              <wp:anchor distT="0" distB="0" distL="114300" distR="114300" simplePos="0" relativeHeight="251749376" behindDoc="0" locked="0" layoutInCell="1" allowOverlap="1" wp14:anchorId="11A02AE7" wp14:editId="489A8F46">
                <wp:simplePos x="0" y="0"/>
                <wp:positionH relativeFrom="column">
                  <wp:posOffset>2432685</wp:posOffset>
                </wp:positionH>
                <wp:positionV relativeFrom="paragraph">
                  <wp:posOffset>99060</wp:posOffset>
                </wp:positionV>
                <wp:extent cx="2377440" cy="304800"/>
                <wp:effectExtent l="0" t="0" r="22860" b="19050"/>
                <wp:wrapNone/>
                <wp:docPr id="45" name="Прямоугольник 45"/>
                <wp:cNvGraphicFramePr/>
                <a:graphic xmlns:a="http://schemas.openxmlformats.org/drawingml/2006/main">
                  <a:graphicData uri="http://schemas.microsoft.com/office/word/2010/wordprocessingShape">
                    <wps:wsp>
                      <wps:cNvSpPr/>
                      <wps:spPr>
                        <a:xfrm>
                          <a:off x="0" y="0"/>
                          <a:ext cx="2377440" cy="304800"/>
                        </a:xfrm>
                        <a:prstGeom prst="rect">
                          <a:avLst/>
                        </a:prstGeom>
                        <a:noFill/>
                        <a:ln w="12700" cap="flat" cmpd="sng" algn="ctr">
                          <a:solidFill>
                            <a:srgbClr val="4472C4">
                              <a:shade val="50000"/>
                            </a:srgbClr>
                          </a:solidFill>
                          <a:prstDash val="solid"/>
                          <a:miter lim="800000"/>
                        </a:ln>
                        <a:effectLst/>
                      </wps:spPr>
                      <wps:txbx>
                        <w:txbxContent>
                          <w:p w14:paraId="1DAB0AC0" w14:textId="77777777" w:rsidR="00B04768" w:rsidRPr="002B0E2D" w:rsidRDefault="00B04768" w:rsidP="007C0D77">
                            <w:pPr>
                              <w:ind w:firstLine="0"/>
                              <w:jc w:val="center"/>
                              <w:rPr>
                                <w:rFonts w:cs="Times New Roman"/>
                                <w:sz w:val="24"/>
                                <w:szCs w:val="24"/>
                              </w:rPr>
                            </w:pPr>
                            <w:r w:rsidRPr="002B0E2D">
                              <w:rPr>
                                <w:rFonts w:cs="Times New Roman"/>
                                <w:sz w:val="24"/>
                                <w:szCs w:val="24"/>
                              </w:rPr>
                              <w:t>Документация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02AE7" id="Прямоугольник 45" o:spid="_x0000_s1027" style="position:absolute;left:0;text-align:left;margin-left:191.55pt;margin-top:7.8pt;width:187.2pt;height: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" filled="f" strokecolor="#2f528f" strokeweight="1pt">
                <v:textbox>
                  <w:txbxContent>
                    <w:p w14:paraId="1DAB0AC0" w14:textId="77777777" w:rsidR="00B04768" w:rsidRPr="002B0E2D" w:rsidRDefault="00B04768" w:rsidP="007C0D77">
                      <w:pPr>
                        <w:ind w:firstLine="0"/>
                        <w:jc w:val="center"/>
                        <w:rPr>
                          <w:rFonts w:cs="Times New Roman"/>
                          <w:sz w:val="24"/>
                          <w:szCs w:val="24"/>
                        </w:rPr>
                      </w:pPr>
                      <w:r w:rsidRPr="002B0E2D">
                        <w:rPr>
                          <w:rFonts w:cs="Times New Roman"/>
                          <w:sz w:val="24"/>
                          <w:szCs w:val="24"/>
                        </w:rPr>
                        <w:t>Документация</w:t>
                      </w:r>
                    </w:p>
                  </w:txbxContent>
                </v:textbox>
              </v:rect>
            </w:pict>
          </mc:Fallback>
        </mc:AlternateContent>
      </w:r>
      <w:r>
        <w:rPr>
          <w:rFonts w:cs="Times New Roman"/>
          <w:noProof/>
          <w:szCs w:val="28"/>
          <w:lang w:eastAsia="ru-RU"/>
        </w:rPr>
        <mc:AlternateContent>
          <mc:Choice Requires="wps">
            <w:drawing>
              <wp:anchor distT="0" distB="0" distL="114300" distR="114300" simplePos="0" relativeHeight="251723776" behindDoc="0" locked="0" layoutInCell="1" allowOverlap="1" wp14:anchorId="6C774279" wp14:editId="363E1830">
                <wp:simplePos x="0" y="0"/>
                <wp:positionH relativeFrom="column">
                  <wp:posOffset>459105</wp:posOffset>
                </wp:positionH>
                <wp:positionV relativeFrom="paragraph">
                  <wp:posOffset>97155</wp:posOffset>
                </wp:positionV>
                <wp:extent cx="1455420" cy="685800"/>
                <wp:effectExtent l="0" t="0" r="11430" b="19050"/>
                <wp:wrapNone/>
                <wp:docPr id="4" name="Прямоугольник 4"/>
                <wp:cNvGraphicFramePr/>
                <a:graphic xmlns:a="http://schemas.openxmlformats.org/drawingml/2006/main">
                  <a:graphicData uri="http://schemas.microsoft.com/office/word/2010/wordprocessingShape">
                    <wps:wsp>
                      <wps:cNvSpPr/>
                      <wps:spPr>
                        <a:xfrm>
                          <a:off x="0" y="0"/>
                          <a:ext cx="1455420" cy="685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AA0BC89" w14:textId="77777777" w:rsidR="00B04768" w:rsidRPr="00253F85" w:rsidRDefault="00B04768" w:rsidP="007C0D77">
                            <w:pPr>
                              <w:ind w:firstLine="0"/>
                              <w:jc w:val="center"/>
                              <w:rPr>
                                <w:rFonts w:cs="Times New Roman"/>
                                <w:color w:val="000000" w:themeColor="text1"/>
                                <w:sz w:val="24"/>
                                <w:szCs w:val="24"/>
                              </w:rPr>
                            </w:pPr>
                            <w:r w:rsidRPr="00253F85">
                              <w:rPr>
                                <w:rFonts w:cs="Times New Roman"/>
                                <w:color w:val="000000" w:themeColor="text1"/>
                                <w:sz w:val="24"/>
                                <w:szCs w:val="24"/>
                              </w:rPr>
                              <w:t>Регистрация и наблюдение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74279" id="Прямоугольник 4" o:spid="_x0000_s1028" style="position:absolute;left:0;text-align:left;margin-left:36.15pt;margin-top:7.65pt;width:114.6pt;height:5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" filled="f" strokecolor="#1f4d78 [1604]" strokeweight="1pt">
                <v:textbox>
                  <w:txbxContent>
                    <w:p w14:paraId="2AA0BC89" w14:textId="77777777" w:rsidR="00B04768" w:rsidRPr="00253F85" w:rsidRDefault="00B04768" w:rsidP="007C0D77">
                      <w:pPr>
                        <w:ind w:firstLine="0"/>
                        <w:jc w:val="center"/>
                        <w:rPr>
                          <w:rFonts w:cs="Times New Roman"/>
                          <w:color w:val="000000" w:themeColor="text1"/>
                          <w:sz w:val="24"/>
                          <w:szCs w:val="24"/>
                        </w:rPr>
                      </w:pPr>
                      <w:r w:rsidRPr="00253F85">
                        <w:rPr>
                          <w:rFonts w:cs="Times New Roman"/>
                          <w:color w:val="000000" w:themeColor="text1"/>
                          <w:sz w:val="24"/>
                          <w:szCs w:val="24"/>
                        </w:rPr>
                        <w:t>Регистрация и наблюдение</w:t>
                      </w:r>
                    </w:p>
                  </w:txbxContent>
                </v:textbox>
              </v:rect>
            </w:pict>
          </mc:Fallback>
        </mc:AlternateContent>
      </w:r>
    </w:p>
    <w:p w14:paraId="4AB3E3E0" w14:textId="77777777" w:rsidR="00B716CC" w:rsidRDefault="00B716CC" w:rsidP="00B716CC">
      <w:pPr>
        <w:rPr>
          <w:rFonts w:cs="Times New Roman"/>
          <w:szCs w:val="28"/>
        </w:rPr>
      </w:pPr>
      <w:r>
        <w:rPr>
          <w:rFonts w:cs="Times New Roman"/>
          <w:noProof/>
          <w:szCs w:val="28"/>
          <w:lang w:eastAsia="ru-RU"/>
        </w:rPr>
        <mc:AlternateContent>
          <mc:Choice Requires="wps">
            <w:drawing>
              <wp:anchor distT="0" distB="0" distL="114300" distR="114300" simplePos="0" relativeHeight="251727872" behindDoc="0" locked="0" layoutInCell="1" allowOverlap="1" wp14:anchorId="0732C993" wp14:editId="426BC19A">
                <wp:simplePos x="0" y="0"/>
                <wp:positionH relativeFrom="column">
                  <wp:posOffset>2432685</wp:posOffset>
                </wp:positionH>
                <wp:positionV relativeFrom="paragraph">
                  <wp:posOffset>166370</wp:posOffset>
                </wp:positionV>
                <wp:extent cx="2377440" cy="304800"/>
                <wp:effectExtent l="0" t="0" r="22860" b="19050"/>
                <wp:wrapNone/>
                <wp:docPr id="21" name="Прямоугольник 21"/>
                <wp:cNvGraphicFramePr/>
                <a:graphic xmlns:a="http://schemas.openxmlformats.org/drawingml/2006/main">
                  <a:graphicData uri="http://schemas.microsoft.com/office/word/2010/wordprocessingShape">
                    <wps:wsp>
                      <wps:cNvSpPr/>
                      <wps:spPr>
                        <a:xfrm>
                          <a:off x="0" y="0"/>
                          <a:ext cx="2377440" cy="304800"/>
                        </a:xfrm>
                        <a:prstGeom prst="rect">
                          <a:avLst/>
                        </a:prstGeom>
                        <a:noFill/>
                        <a:ln w="12700" cap="flat" cmpd="sng" algn="ctr">
                          <a:solidFill>
                            <a:srgbClr val="4472C4">
                              <a:shade val="50000"/>
                            </a:srgbClr>
                          </a:solidFill>
                          <a:prstDash val="solid"/>
                          <a:miter lim="800000"/>
                        </a:ln>
                        <a:effectLst/>
                      </wps:spPr>
                      <wps:txbx>
                        <w:txbxContent>
                          <w:p w14:paraId="4E0C74FC" w14:textId="77777777" w:rsidR="00B04768" w:rsidRPr="002B0E2D" w:rsidRDefault="00B04768" w:rsidP="007C0D77">
                            <w:pPr>
                              <w:ind w:firstLine="0"/>
                              <w:jc w:val="center"/>
                              <w:rPr>
                                <w:rFonts w:cs="Times New Roman"/>
                                <w:sz w:val="24"/>
                                <w:szCs w:val="24"/>
                              </w:rPr>
                            </w:pPr>
                            <w:r w:rsidRPr="002B0E2D">
                              <w:rPr>
                                <w:rFonts w:cs="Times New Roman"/>
                                <w:sz w:val="24"/>
                                <w:szCs w:val="24"/>
                              </w:rPr>
                              <w:t>Инвентаризация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2C993" id="Прямоугольник 21" o:spid="_x0000_s1029" style="position:absolute;left:0;text-align:left;margin-left:191.55pt;margin-top:13.1pt;width:187.2pt;height: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" filled="f" strokecolor="#2f528f" strokeweight="1pt">
                <v:textbox>
                  <w:txbxContent>
                    <w:p w14:paraId="4E0C74FC" w14:textId="77777777" w:rsidR="00B04768" w:rsidRPr="002B0E2D" w:rsidRDefault="00B04768" w:rsidP="007C0D77">
                      <w:pPr>
                        <w:ind w:firstLine="0"/>
                        <w:jc w:val="center"/>
                        <w:rPr>
                          <w:rFonts w:cs="Times New Roman"/>
                          <w:sz w:val="24"/>
                          <w:szCs w:val="24"/>
                        </w:rPr>
                      </w:pPr>
                      <w:r w:rsidRPr="002B0E2D">
                        <w:rPr>
                          <w:rFonts w:cs="Times New Roman"/>
                          <w:sz w:val="24"/>
                          <w:szCs w:val="24"/>
                        </w:rPr>
                        <w:t>Инвентаризация</w:t>
                      </w:r>
                    </w:p>
                  </w:txbxContent>
                </v:textbox>
              </v:rect>
            </w:pict>
          </mc:Fallback>
        </mc:AlternateContent>
      </w:r>
    </w:p>
    <w:p w14:paraId="7239DEB1" w14:textId="17338600" w:rsidR="00B716CC" w:rsidRDefault="007C0D77" w:rsidP="00B716CC">
      <w:pPr>
        <w:rPr>
          <w:rFonts w:cs="Times New Roman"/>
          <w:szCs w:val="28"/>
        </w:rPr>
      </w:pPr>
      <w:r>
        <w:rPr>
          <w:rFonts w:cs="Times New Roman"/>
          <w:noProof/>
          <w:szCs w:val="28"/>
          <w:lang w:eastAsia="ru-RU"/>
        </w:rPr>
        <mc:AlternateContent>
          <mc:Choice Requires="wps">
            <w:drawing>
              <wp:anchor distT="0" distB="0" distL="114300" distR="114300" simplePos="0" relativeHeight="251748352" behindDoc="0" locked="0" layoutInCell="1" allowOverlap="1" wp14:anchorId="4E7DF7A8" wp14:editId="540C5538">
                <wp:simplePos x="0" y="0"/>
                <wp:positionH relativeFrom="column">
                  <wp:posOffset>225425</wp:posOffset>
                </wp:positionH>
                <wp:positionV relativeFrom="paragraph">
                  <wp:posOffset>39370</wp:posOffset>
                </wp:positionV>
                <wp:extent cx="182880" cy="0"/>
                <wp:effectExtent l="0" t="76200" r="26670" b="114300"/>
                <wp:wrapNone/>
                <wp:docPr id="43" name="Прямая со стрелкой 43"/>
                <wp:cNvGraphicFramePr/>
                <a:graphic xmlns:a="http://schemas.openxmlformats.org/drawingml/2006/main">
                  <a:graphicData uri="http://schemas.microsoft.com/office/word/2010/wordprocessingShape">
                    <wps:wsp>
                      <wps:cNvCnPr/>
                      <wps:spPr>
                        <a:xfrm>
                          <a:off x="0" y="0"/>
                          <a:ext cx="1828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BFB100" id="Прямая со стрелкой 43" o:spid="_x0000_s1026" type="#_x0000_t32" style="position:absolute;margin-left:17.75pt;margin-top:3.1pt;width:14.4pt;height:0;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" strokecolor="#5b9bd5 [3204]" strokeweight=".5pt">
                <v:stroke endarrow="open" joinstyle="miter"/>
              </v:shape>
            </w:pict>
          </mc:Fallback>
        </mc:AlternateContent>
      </w:r>
      <w:r w:rsidR="00B716CC">
        <w:rPr>
          <w:rFonts w:cs="Times New Roman"/>
          <w:noProof/>
          <w:szCs w:val="28"/>
          <w:lang w:eastAsia="ru-RU"/>
        </w:rPr>
        <mc:AlternateContent>
          <mc:Choice Requires="wps">
            <w:drawing>
              <wp:anchor distT="0" distB="0" distL="114300" distR="114300" simplePos="0" relativeHeight="251736064" behindDoc="0" locked="0" layoutInCell="1" allowOverlap="1" wp14:anchorId="3AEF0970" wp14:editId="150C4E81">
                <wp:simplePos x="0" y="0"/>
                <wp:positionH relativeFrom="column">
                  <wp:posOffset>2082165</wp:posOffset>
                </wp:positionH>
                <wp:positionV relativeFrom="paragraph">
                  <wp:posOffset>34290</wp:posOffset>
                </wp:positionV>
                <wp:extent cx="243840" cy="0"/>
                <wp:effectExtent l="0" t="76200" r="22860" b="114300"/>
                <wp:wrapNone/>
                <wp:docPr id="29" name="Прямая со стрелкой 29"/>
                <wp:cNvGraphicFramePr/>
                <a:graphic xmlns:a="http://schemas.openxmlformats.org/drawingml/2006/main">
                  <a:graphicData uri="http://schemas.microsoft.com/office/word/2010/wordprocessingShape">
                    <wps:wsp>
                      <wps:cNvCnPr/>
                      <wps:spPr>
                        <a:xfrm>
                          <a:off x="0" y="0"/>
                          <a:ext cx="243840" cy="0"/>
                        </a:xfrm>
                        <a:prstGeom prst="straightConnector1">
                          <a:avLst/>
                        </a:prstGeom>
                        <a:noFill/>
                        <a:ln w="6350" cap="flat" cmpd="sng" algn="ctr">
                          <a:solidFill>
                            <a:srgbClr val="4472C4"/>
                          </a:solidFill>
                          <a:prstDash val="solid"/>
                          <a:miter lim="800000"/>
                          <a:tailEnd type="arrow"/>
                        </a:ln>
                        <a:effectLst/>
                      </wps:spPr>
                      <wps:bodyPr/>
                    </wps:wsp>
                  </a:graphicData>
                </a:graphic>
                <wp14:sizeRelV relativeFrom="margin">
                  <wp14:pctHeight>0</wp14:pctHeight>
                </wp14:sizeRelV>
              </wp:anchor>
            </w:drawing>
          </mc:Choice>
          <mc:Fallback>
            <w:pict>
              <v:shape w14:anchorId="3A17F119" id="Прямая со стрелкой 29" o:spid="_x0000_s1026" type="#_x0000_t32" style="position:absolute;margin-left:163.95pt;margin-top:2.7pt;width:19.2pt;height:0;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" strokecolor="#4472c4" strokeweight=".5pt">
                <v:stroke endarrow="open" joinstyle="miter"/>
              </v:shape>
            </w:pict>
          </mc:Fallback>
        </mc:AlternateContent>
      </w:r>
    </w:p>
    <w:p w14:paraId="31210FBB" w14:textId="77777777" w:rsidR="00B716CC" w:rsidRDefault="00B716CC" w:rsidP="00B716CC">
      <w:pPr>
        <w:rPr>
          <w:rFonts w:cs="Times New Roman"/>
          <w:szCs w:val="28"/>
        </w:rPr>
      </w:pPr>
      <w:r>
        <w:rPr>
          <w:rFonts w:cs="Times New Roman"/>
          <w:noProof/>
          <w:szCs w:val="28"/>
          <w:lang w:eastAsia="ru-RU"/>
        </w:rPr>
        <mc:AlternateContent>
          <mc:Choice Requires="wps">
            <w:drawing>
              <wp:anchor distT="0" distB="0" distL="114300" distR="114300" simplePos="0" relativeHeight="251737088" behindDoc="0" locked="0" layoutInCell="1" allowOverlap="1" wp14:anchorId="0926B707" wp14:editId="2D4842AA">
                <wp:simplePos x="0" y="0"/>
                <wp:positionH relativeFrom="column">
                  <wp:posOffset>2082165</wp:posOffset>
                </wp:positionH>
                <wp:positionV relativeFrom="paragraph">
                  <wp:posOffset>177165</wp:posOffset>
                </wp:positionV>
                <wp:extent cx="243840" cy="0"/>
                <wp:effectExtent l="0" t="76200" r="22860" b="114300"/>
                <wp:wrapNone/>
                <wp:docPr id="32" name="Прямая со стрелкой 32"/>
                <wp:cNvGraphicFramePr/>
                <a:graphic xmlns:a="http://schemas.openxmlformats.org/drawingml/2006/main">
                  <a:graphicData uri="http://schemas.microsoft.com/office/word/2010/wordprocessingShape">
                    <wps:wsp>
                      <wps:cNvCnPr/>
                      <wps:spPr>
                        <a:xfrm>
                          <a:off x="0" y="0"/>
                          <a:ext cx="24384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19E69DF" id="Прямая со стрелкой 32" o:spid="_x0000_s1026" type="#_x0000_t32" style="position:absolute;margin-left:163.95pt;margin-top:13.95pt;width:19.2pt;height:0;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" strokecolor="#5b9bd5 [3204]" strokeweight=".5pt">
                <v:stroke endarrow="open" joinstyle="miter"/>
              </v:shape>
            </w:pict>
          </mc:Fallback>
        </mc:AlternateContent>
      </w:r>
      <w:r>
        <w:rPr>
          <w:rFonts w:cs="Times New Roman"/>
          <w:noProof/>
          <w:szCs w:val="28"/>
          <w:lang w:eastAsia="ru-RU"/>
        </w:rPr>
        <mc:AlternateContent>
          <mc:Choice Requires="wps">
            <w:drawing>
              <wp:anchor distT="0" distB="0" distL="114300" distR="114300" simplePos="0" relativeHeight="251734016" behindDoc="0" locked="0" layoutInCell="1" allowOverlap="1" wp14:anchorId="4832334C" wp14:editId="48E6C5A6">
                <wp:simplePos x="0" y="0"/>
                <wp:positionH relativeFrom="column">
                  <wp:posOffset>2432685</wp:posOffset>
                </wp:positionH>
                <wp:positionV relativeFrom="paragraph">
                  <wp:posOffset>8890</wp:posOffset>
                </wp:positionV>
                <wp:extent cx="2377440" cy="304800"/>
                <wp:effectExtent l="0" t="0" r="22860" b="19050"/>
                <wp:wrapNone/>
                <wp:docPr id="27" name="Прямоугольник 27"/>
                <wp:cNvGraphicFramePr/>
                <a:graphic xmlns:a="http://schemas.openxmlformats.org/drawingml/2006/main">
                  <a:graphicData uri="http://schemas.microsoft.com/office/word/2010/wordprocessingShape">
                    <wps:wsp>
                      <wps:cNvSpPr/>
                      <wps:spPr>
                        <a:xfrm>
                          <a:off x="0" y="0"/>
                          <a:ext cx="2377440" cy="304800"/>
                        </a:xfrm>
                        <a:prstGeom prst="rect">
                          <a:avLst/>
                        </a:prstGeom>
                        <a:noFill/>
                        <a:ln w="12700" cap="flat" cmpd="sng" algn="ctr">
                          <a:solidFill>
                            <a:srgbClr val="4472C4">
                              <a:shade val="50000"/>
                            </a:srgbClr>
                          </a:solidFill>
                          <a:prstDash val="solid"/>
                          <a:miter lim="800000"/>
                        </a:ln>
                        <a:effectLst/>
                      </wps:spPr>
                      <wps:txbx>
                        <w:txbxContent>
                          <w:p w14:paraId="088A9E5C" w14:textId="77777777" w:rsidR="00B04768" w:rsidRPr="002B0E2D" w:rsidRDefault="00B04768" w:rsidP="007C0D77">
                            <w:pPr>
                              <w:ind w:firstLine="0"/>
                              <w:jc w:val="center"/>
                              <w:rPr>
                                <w:rFonts w:cs="Times New Roman"/>
                                <w:sz w:val="24"/>
                                <w:szCs w:val="24"/>
                              </w:rPr>
                            </w:pPr>
                            <w:r w:rsidRPr="002B0E2D">
                              <w:rPr>
                                <w:rFonts w:cs="Times New Roman"/>
                                <w:sz w:val="24"/>
                                <w:szCs w:val="24"/>
                              </w:rPr>
                              <w:t>Оценка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2334C" id="Прямоугольник 27" o:spid="_x0000_s1030" style="position:absolute;left:0;text-align:left;margin-left:191.55pt;margin-top:.7pt;width:187.2pt;height:2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" filled="f" strokecolor="#2f528f" strokeweight="1pt">
                <v:textbox>
                  <w:txbxContent>
                    <w:p w14:paraId="088A9E5C" w14:textId="77777777" w:rsidR="00B04768" w:rsidRPr="002B0E2D" w:rsidRDefault="00B04768" w:rsidP="007C0D77">
                      <w:pPr>
                        <w:ind w:firstLine="0"/>
                        <w:jc w:val="center"/>
                        <w:rPr>
                          <w:rFonts w:cs="Times New Roman"/>
                          <w:sz w:val="24"/>
                          <w:szCs w:val="24"/>
                        </w:rPr>
                      </w:pPr>
                      <w:r w:rsidRPr="002B0E2D">
                        <w:rPr>
                          <w:rFonts w:cs="Times New Roman"/>
                          <w:sz w:val="24"/>
                          <w:szCs w:val="24"/>
                        </w:rPr>
                        <w:t>Оценка</w:t>
                      </w:r>
                    </w:p>
                  </w:txbxContent>
                </v:textbox>
              </v:rect>
            </w:pict>
          </mc:Fallback>
        </mc:AlternateContent>
      </w:r>
      <w:r>
        <w:rPr>
          <w:rFonts w:cs="Times New Roman"/>
          <w:noProof/>
          <w:szCs w:val="28"/>
          <w:lang w:eastAsia="ru-RU"/>
        </w:rPr>
        <mc:AlternateContent>
          <mc:Choice Requires="wps">
            <w:drawing>
              <wp:anchor distT="0" distB="0" distL="114300" distR="114300" simplePos="0" relativeHeight="251724800" behindDoc="0" locked="0" layoutInCell="1" allowOverlap="1" wp14:anchorId="58393F61" wp14:editId="2741506B">
                <wp:simplePos x="0" y="0"/>
                <wp:positionH relativeFrom="column">
                  <wp:posOffset>459105</wp:posOffset>
                </wp:positionH>
                <wp:positionV relativeFrom="paragraph">
                  <wp:posOffset>6985</wp:posOffset>
                </wp:positionV>
                <wp:extent cx="1455420" cy="685800"/>
                <wp:effectExtent l="0" t="0" r="11430" b="19050"/>
                <wp:wrapNone/>
                <wp:docPr id="12" name="Прямоугольник 12"/>
                <wp:cNvGraphicFramePr/>
                <a:graphic xmlns:a="http://schemas.openxmlformats.org/drawingml/2006/main">
                  <a:graphicData uri="http://schemas.microsoft.com/office/word/2010/wordprocessingShape">
                    <wps:wsp>
                      <wps:cNvSpPr/>
                      <wps:spPr>
                        <a:xfrm>
                          <a:off x="0" y="0"/>
                          <a:ext cx="1455420" cy="685800"/>
                        </a:xfrm>
                        <a:prstGeom prst="rect">
                          <a:avLst/>
                        </a:prstGeom>
                        <a:noFill/>
                        <a:ln w="12700" cap="flat" cmpd="sng" algn="ctr">
                          <a:solidFill>
                            <a:srgbClr val="4472C4">
                              <a:shade val="50000"/>
                            </a:srgbClr>
                          </a:solidFill>
                          <a:prstDash val="solid"/>
                          <a:miter lim="800000"/>
                        </a:ln>
                        <a:effectLst/>
                      </wps:spPr>
                      <wps:txbx>
                        <w:txbxContent>
                          <w:p w14:paraId="50CC168D" w14:textId="77777777" w:rsidR="00B04768" w:rsidRPr="00253F85" w:rsidRDefault="00B04768" w:rsidP="007C0D77">
                            <w:pPr>
                              <w:ind w:firstLine="0"/>
                              <w:jc w:val="center"/>
                              <w:rPr>
                                <w:rFonts w:cs="Times New Roman"/>
                                <w:sz w:val="24"/>
                                <w:szCs w:val="24"/>
                              </w:rPr>
                            </w:pPr>
                            <w:r w:rsidRPr="00253F85">
                              <w:rPr>
                                <w:rFonts w:cs="Times New Roman"/>
                                <w:sz w:val="24"/>
                                <w:szCs w:val="24"/>
                              </w:rPr>
                              <w:t>Стоимостное измерение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93F61" id="Прямоугольник 12" o:spid="_x0000_s1031" style="position:absolute;left:0;text-align:left;margin-left:36.15pt;margin-top:.55pt;width:114.6pt;height:5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" filled="f" strokecolor="#2f528f" strokeweight="1pt">
                <v:textbox>
                  <w:txbxContent>
                    <w:p w14:paraId="50CC168D" w14:textId="77777777" w:rsidR="00B04768" w:rsidRPr="00253F85" w:rsidRDefault="00B04768" w:rsidP="007C0D77">
                      <w:pPr>
                        <w:ind w:firstLine="0"/>
                        <w:jc w:val="center"/>
                        <w:rPr>
                          <w:rFonts w:cs="Times New Roman"/>
                          <w:sz w:val="24"/>
                          <w:szCs w:val="24"/>
                        </w:rPr>
                      </w:pPr>
                      <w:r w:rsidRPr="00253F85">
                        <w:rPr>
                          <w:rFonts w:cs="Times New Roman"/>
                          <w:sz w:val="24"/>
                          <w:szCs w:val="24"/>
                        </w:rPr>
                        <w:t>Стоимостное измерение</w:t>
                      </w:r>
                    </w:p>
                  </w:txbxContent>
                </v:textbox>
              </v:rect>
            </w:pict>
          </mc:Fallback>
        </mc:AlternateContent>
      </w:r>
    </w:p>
    <w:p w14:paraId="5C655445" w14:textId="560D0DAA" w:rsidR="00B716CC" w:rsidRDefault="007C0D77" w:rsidP="00B716CC">
      <w:pPr>
        <w:rPr>
          <w:rFonts w:cs="Times New Roman"/>
          <w:szCs w:val="28"/>
        </w:rPr>
      </w:pPr>
      <w:r>
        <w:rPr>
          <w:rFonts w:cs="Times New Roman"/>
          <w:noProof/>
          <w:szCs w:val="28"/>
          <w:lang w:eastAsia="ru-RU"/>
        </w:rPr>
        <mc:AlternateContent>
          <mc:Choice Requires="wps">
            <w:drawing>
              <wp:anchor distT="0" distB="0" distL="114300" distR="114300" simplePos="0" relativeHeight="251747328" behindDoc="0" locked="0" layoutInCell="1" allowOverlap="1" wp14:anchorId="05BE2BF1" wp14:editId="717F7397">
                <wp:simplePos x="0" y="0"/>
                <wp:positionH relativeFrom="column">
                  <wp:posOffset>225425</wp:posOffset>
                </wp:positionH>
                <wp:positionV relativeFrom="paragraph">
                  <wp:posOffset>153035</wp:posOffset>
                </wp:positionV>
                <wp:extent cx="182880" cy="0"/>
                <wp:effectExtent l="0" t="76200" r="26670" b="114300"/>
                <wp:wrapNone/>
                <wp:docPr id="42" name="Прямая со стрелкой 42"/>
                <wp:cNvGraphicFramePr/>
                <a:graphic xmlns:a="http://schemas.openxmlformats.org/drawingml/2006/main">
                  <a:graphicData uri="http://schemas.microsoft.com/office/word/2010/wordprocessingShape">
                    <wps:wsp>
                      <wps:cNvCnPr/>
                      <wps:spPr>
                        <a:xfrm>
                          <a:off x="0" y="0"/>
                          <a:ext cx="1828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B070DD" id="Прямая со стрелкой 42" o:spid="_x0000_s1026" type="#_x0000_t32" style="position:absolute;margin-left:17.75pt;margin-top:12.05pt;width:14.4pt;height:0;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" strokecolor="#5b9bd5 [3204]" strokeweight=".5pt">
                <v:stroke endarrow="open" joinstyle="miter"/>
              </v:shape>
            </w:pict>
          </mc:Fallback>
        </mc:AlternateContent>
      </w:r>
      <w:r w:rsidR="00B716CC">
        <w:rPr>
          <w:rFonts w:cs="Times New Roman"/>
          <w:noProof/>
          <w:szCs w:val="28"/>
          <w:lang w:eastAsia="ru-RU"/>
        </w:rPr>
        <mc:AlternateContent>
          <mc:Choice Requires="wps">
            <w:drawing>
              <wp:anchor distT="0" distB="0" distL="114300" distR="114300" simplePos="0" relativeHeight="251738112" behindDoc="0" locked="0" layoutInCell="1" allowOverlap="1" wp14:anchorId="0FB6ED18" wp14:editId="77B26B7C">
                <wp:simplePos x="0" y="0"/>
                <wp:positionH relativeFrom="column">
                  <wp:posOffset>2082165</wp:posOffset>
                </wp:positionH>
                <wp:positionV relativeFrom="paragraph">
                  <wp:posOffset>227330</wp:posOffset>
                </wp:positionV>
                <wp:extent cx="243840" cy="0"/>
                <wp:effectExtent l="0" t="76200" r="22860" b="114300"/>
                <wp:wrapNone/>
                <wp:docPr id="33" name="Прямая со стрелкой 33"/>
                <wp:cNvGraphicFramePr/>
                <a:graphic xmlns:a="http://schemas.openxmlformats.org/drawingml/2006/main">
                  <a:graphicData uri="http://schemas.microsoft.com/office/word/2010/wordprocessingShape">
                    <wps:wsp>
                      <wps:cNvCnPr/>
                      <wps:spPr>
                        <a:xfrm>
                          <a:off x="0" y="0"/>
                          <a:ext cx="24384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84FA6DB" id="Прямая со стрелкой 33" o:spid="_x0000_s1026" type="#_x0000_t32" style="position:absolute;margin-left:163.95pt;margin-top:17.9pt;width:19.2pt;height:0;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" strokecolor="#5b9bd5 [3204]" strokeweight=".5pt">
                <v:stroke endarrow="open" joinstyle="miter"/>
              </v:shape>
            </w:pict>
          </mc:Fallback>
        </mc:AlternateContent>
      </w:r>
      <w:r w:rsidR="00B716CC">
        <w:rPr>
          <w:rFonts w:cs="Times New Roman"/>
          <w:noProof/>
          <w:szCs w:val="28"/>
          <w:lang w:eastAsia="ru-RU"/>
        </w:rPr>
        <mc:AlternateContent>
          <mc:Choice Requires="wps">
            <w:drawing>
              <wp:anchor distT="0" distB="0" distL="114300" distR="114300" simplePos="0" relativeHeight="251728896" behindDoc="0" locked="0" layoutInCell="1" allowOverlap="1" wp14:anchorId="12D275FA" wp14:editId="2F04AA19">
                <wp:simplePos x="0" y="0"/>
                <wp:positionH relativeFrom="column">
                  <wp:posOffset>2432685</wp:posOffset>
                </wp:positionH>
                <wp:positionV relativeFrom="paragraph">
                  <wp:posOffset>67310</wp:posOffset>
                </wp:positionV>
                <wp:extent cx="2377440" cy="304800"/>
                <wp:effectExtent l="0" t="0" r="22860" b="19050"/>
                <wp:wrapNone/>
                <wp:docPr id="22" name="Прямоугольник 22"/>
                <wp:cNvGraphicFramePr/>
                <a:graphic xmlns:a="http://schemas.openxmlformats.org/drawingml/2006/main">
                  <a:graphicData uri="http://schemas.microsoft.com/office/word/2010/wordprocessingShape">
                    <wps:wsp>
                      <wps:cNvSpPr/>
                      <wps:spPr>
                        <a:xfrm>
                          <a:off x="0" y="0"/>
                          <a:ext cx="2377440" cy="304800"/>
                        </a:xfrm>
                        <a:prstGeom prst="rect">
                          <a:avLst/>
                        </a:prstGeom>
                        <a:noFill/>
                        <a:ln w="12700" cap="flat" cmpd="sng" algn="ctr">
                          <a:solidFill>
                            <a:srgbClr val="4472C4">
                              <a:shade val="50000"/>
                            </a:srgbClr>
                          </a:solidFill>
                          <a:prstDash val="solid"/>
                          <a:miter lim="800000"/>
                        </a:ln>
                        <a:effectLst/>
                      </wps:spPr>
                      <wps:txbx>
                        <w:txbxContent>
                          <w:p w14:paraId="0ACB0DF8" w14:textId="77777777" w:rsidR="00B04768" w:rsidRPr="002B0E2D" w:rsidRDefault="00B04768" w:rsidP="00B716CC">
                            <w:pPr>
                              <w:jc w:val="center"/>
                              <w:rPr>
                                <w:rFonts w:cs="Times New Roman"/>
                                <w:sz w:val="24"/>
                                <w:szCs w:val="24"/>
                              </w:rPr>
                            </w:pPr>
                            <w:r w:rsidRPr="002B0E2D">
                              <w:rPr>
                                <w:rFonts w:cs="Times New Roman"/>
                                <w:sz w:val="24"/>
                                <w:szCs w:val="24"/>
                              </w:rPr>
                              <w:t>Калькуляция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275FA" id="Прямоугольник 22" o:spid="_x0000_s1032" style="position:absolute;left:0;text-align:left;margin-left:191.55pt;margin-top:5.3pt;width:187.2pt;height: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" filled="f" strokecolor="#2f528f" strokeweight="1pt">
                <v:textbox>
                  <w:txbxContent>
                    <w:p w14:paraId="0ACB0DF8" w14:textId="77777777" w:rsidR="00B04768" w:rsidRPr="002B0E2D" w:rsidRDefault="00B04768" w:rsidP="00B716CC">
                      <w:pPr>
                        <w:jc w:val="center"/>
                        <w:rPr>
                          <w:rFonts w:cs="Times New Roman"/>
                          <w:sz w:val="24"/>
                          <w:szCs w:val="24"/>
                        </w:rPr>
                      </w:pPr>
                      <w:r w:rsidRPr="002B0E2D">
                        <w:rPr>
                          <w:rFonts w:cs="Times New Roman"/>
                          <w:sz w:val="24"/>
                          <w:szCs w:val="24"/>
                        </w:rPr>
                        <w:t>Калькуляция</w:t>
                      </w:r>
                    </w:p>
                  </w:txbxContent>
                </v:textbox>
              </v:rect>
            </w:pict>
          </mc:Fallback>
        </mc:AlternateContent>
      </w:r>
    </w:p>
    <w:p w14:paraId="365EC504" w14:textId="1BE9090E" w:rsidR="00B716CC" w:rsidRDefault="00B716CC" w:rsidP="00B716CC">
      <w:pPr>
        <w:rPr>
          <w:rFonts w:cs="Times New Roman"/>
          <w:szCs w:val="28"/>
        </w:rPr>
      </w:pPr>
      <w:r>
        <w:rPr>
          <w:rFonts w:cs="Times New Roman"/>
          <w:noProof/>
          <w:szCs w:val="28"/>
          <w:lang w:eastAsia="ru-RU"/>
        </w:rPr>
        <mc:AlternateContent>
          <mc:Choice Requires="wps">
            <w:drawing>
              <wp:anchor distT="0" distB="0" distL="114300" distR="114300" simplePos="0" relativeHeight="251729920" behindDoc="0" locked="0" layoutInCell="1" allowOverlap="1" wp14:anchorId="60FE5659" wp14:editId="1843894C">
                <wp:simplePos x="0" y="0"/>
                <wp:positionH relativeFrom="column">
                  <wp:posOffset>2432685</wp:posOffset>
                </wp:positionH>
                <wp:positionV relativeFrom="paragraph">
                  <wp:posOffset>263525</wp:posOffset>
                </wp:positionV>
                <wp:extent cx="2377440" cy="304800"/>
                <wp:effectExtent l="0" t="0" r="22860" b="19050"/>
                <wp:wrapNone/>
                <wp:docPr id="23" name="Прямоугольник 23"/>
                <wp:cNvGraphicFramePr/>
                <a:graphic xmlns:a="http://schemas.openxmlformats.org/drawingml/2006/main">
                  <a:graphicData uri="http://schemas.microsoft.com/office/word/2010/wordprocessingShape">
                    <wps:wsp>
                      <wps:cNvSpPr/>
                      <wps:spPr>
                        <a:xfrm>
                          <a:off x="0" y="0"/>
                          <a:ext cx="2377440" cy="304800"/>
                        </a:xfrm>
                        <a:prstGeom prst="rect">
                          <a:avLst/>
                        </a:prstGeom>
                        <a:noFill/>
                        <a:ln w="12700" cap="flat" cmpd="sng" algn="ctr">
                          <a:solidFill>
                            <a:srgbClr val="4472C4">
                              <a:shade val="50000"/>
                            </a:srgbClr>
                          </a:solidFill>
                          <a:prstDash val="solid"/>
                          <a:miter lim="800000"/>
                        </a:ln>
                        <a:effectLst/>
                      </wps:spPr>
                      <wps:txbx>
                        <w:txbxContent>
                          <w:p w14:paraId="75FD88C3" w14:textId="77777777" w:rsidR="00B04768" w:rsidRPr="002B0E2D" w:rsidRDefault="00B04768" w:rsidP="007C0D77">
                            <w:pPr>
                              <w:ind w:firstLine="0"/>
                              <w:jc w:val="center"/>
                              <w:rPr>
                                <w:rFonts w:cs="Times New Roman"/>
                                <w:sz w:val="24"/>
                                <w:szCs w:val="24"/>
                              </w:rPr>
                            </w:pPr>
                            <w:r w:rsidRPr="002B0E2D">
                              <w:rPr>
                                <w:rFonts w:cs="Times New Roman"/>
                                <w:sz w:val="24"/>
                                <w:szCs w:val="24"/>
                              </w:rPr>
                              <w:t>Счета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E5659" id="Прямоугольник 23" o:spid="_x0000_s1033" style="position:absolute;left:0;text-align:left;margin-left:191.55pt;margin-top:20.75pt;width:187.2pt;height:2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" filled="f" strokecolor="#2f528f" strokeweight="1pt">
                <v:textbox>
                  <w:txbxContent>
                    <w:p w14:paraId="75FD88C3" w14:textId="77777777" w:rsidR="00B04768" w:rsidRPr="002B0E2D" w:rsidRDefault="00B04768" w:rsidP="007C0D77">
                      <w:pPr>
                        <w:ind w:firstLine="0"/>
                        <w:jc w:val="center"/>
                        <w:rPr>
                          <w:rFonts w:cs="Times New Roman"/>
                          <w:sz w:val="24"/>
                          <w:szCs w:val="24"/>
                        </w:rPr>
                      </w:pPr>
                      <w:r w:rsidRPr="002B0E2D">
                        <w:rPr>
                          <w:rFonts w:cs="Times New Roman"/>
                          <w:sz w:val="24"/>
                          <w:szCs w:val="24"/>
                        </w:rPr>
                        <w:t>Счета</w:t>
                      </w:r>
                    </w:p>
                  </w:txbxContent>
                </v:textbox>
              </v:rect>
            </w:pict>
          </mc:Fallback>
        </mc:AlternateContent>
      </w:r>
      <w:r>
        <w:rPr>
          <w:rFonts w:cs="Times New Roman"/>
          <w:noProof/>
          <w:szCs w:val="28"/>
          <w:lang w:eastAsia="ru-RU"/>
        </w:rPr>
        <mc:AlternateContent>
          <mc:Choice Requires="wps">
            <w:drawing>
              <wp:anchor distT="0" distB="0" distL="114300" distR="114300" simplePos="0" relativeHeight="251725824" behindDoc="0" locked="0" layoutInCell="1" allowOverlap="1" wp14:anchorId="71F6F0D6" wp14:editId="61182858">
                <wp:simplePos x="0" y="0"/>
                <wp:positionH relativeFrom="column">
                  <wp:posOffset>459105</wp:posOffset>
                </wp:positionH>
                <wp:positionV relativeFrom="paragraph">
                  <wp:posOffset>261620</wp:posOffset>
                </wp:positionV>
                <wp:extent cx="1455420" cy="685800"/>
                <wp:effectExtent l="0" t="0" r="11430" b="19050"/>
                <wp:wrapNone/>
                <wp:docPr id="13" name="Прямоугольник 13"/>
                <wp:cNvGraphicFramePr/>
                <a:graphic xmlns:a="http://schemas.openxmlformats.org/drawingml/2006/main">
                  <a:graphicData uri="http://schemas.microsoft.com/office/word/2010/wordprocessingShape">
                    <wps:wsp>
                      <wps:cNvSpPr/>
                      <wps:spPr>
                        <a:xfrm>
                          <a:off x="0" y="0"/>
                          <a:ext cx="1455420" cy="685800"/>
                        </a:xfrm>
                        <a:prstGeom prst="rect">
                          <a:avLst/>
                        </a:prstGeom>
                        <a:noFill/>
                        <a:ln w="12700" cap="flat" cmpd="sng" algn="ctr">
                          <a:solidFill>
                            <a:srgbClr val="4472C4">
                              <a:shade val="50000"/>
                            </a:srgbClr>
                          </a:solidFill>
                          <a:prstDash val="solid"/>
                          <a:miter lim="800000"/>
                        </a:ln>
                        <a:effectLst/>
                      </wps:spPr>
                      <wps:txbx>
                        <w:txbxContent>
                          <w:p w14:paraId="0724F6D1" w14:textId="77777777" w:rsidR="00B04768" w:rsidRPr="00253F85" w:rsidRDefault="00B04768" w:rsidP="007C0D77">
                            <w:pPr>
                              <w:ind w:firstLine="0"/>
                              <w:jc w:val="center"/>
                              <w:rPr>
                                <w:rFonts w:cs="Times New Roman"/>
                                <w:sz w:val="24"/>
                                <w:szCs w:val="24"/>
                              </w:rPr>
                            </w:pPr>
                            <w:r w:rsidRPr="00253F85">
                              <w:rPr>
                                <w:rFonts w:cs="Times New Roman"/>
                                <w:sz w:val="24"/>
                                <w:szCs w:val="24"/>
                              </w:rPr>
                              <w:t>Текущий учет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6F0D6" id="Прямоугольник 13" o:spid="_x0000_s1034" style="position:absolute;left:0;text-align:left;margin-left:36.15pt;margin-top:20.6pt;width:114.6pt;height:5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" filled="f" strokecolor="#2f528f" strokeweight="1pt">
                <v:textbox>
                  <w:txbxContent>
                    <w:p w14:paraId="0724F6D1" w14:textId="77777777" w:rsidR="00B04768" w:rsidRPr="00253F85" w:rsidRDefault="00B04768" w:rsidP="007C0D77">
                      <w:pPr>
                        <w:ind w:firstLine="0"/>
                        <w:jc w:val="center"/>
                        <w:rPr>
                          <w:rFonts w:cs="Times New Roman"/>
                          <w:sz w:val="24"/>
                          <w:szCs w:val="24"/>
                        </w:rPr>
                      </w:pPr>
                      <w:r w:rsidRPr="00253F85">
                        <w:rPr>
                          <w:rFonts w:cs="Times New Roman"/>
                          <w:sz w:val="24"/>
                          <w:szCs w:val="24"/>
                        </w:rPr>
                        <w:t>Текущий учет</w:t>
                      </w:r>
                    </w:p>
                  </w:txbxContent>
                </v:textbox>
              </v:rect>
            </w:pict>
          </mc:Fallback>
        </mc:AlternateContent>
      </w:r>
    </w:p>
    <w:p w14:paraId="6CB8FE25" w14:textId="77777777" w:rsidR="00B716CC" w:rsidRDefault="00B716CC" w:rsidP="00B716CC">
      <w:pPr>
        <w:rPr>
          <w:rFonts w:cs="Times New Roman"/>
          <w:szCs w:val="28"/>
        </w:rPr>
      </w:pPr>
      <w:r>
        <w:rPr>
          <w:rFonts w:cs="Times New Roman"/>
          <w:noProof/>
          <w:szCs w:val="28"/>
          <w:lang w:eastAsia="ru-RU"/>
        </w:rPr>
        <mc:AlternateContent>
          <mc:Choice Requires="wps">
            <w:drawing>
              <wp:anchor distT="0" distB="0" distL="114300" distR="114300" simplePos="0" relativeHeight="251740160" behindDoc="0" locked="0" layoutInCell="1" allowOverlap="1" wp14:anchorId="357A49C3" wp14:editId="2F6C92BC">
                <wp:simplePos x="0" y="0"/>
                <wp:positionH relativeFrom="column">
                  <wp:posOffset>2082165</wp:posOffset>
                </wp:positionH>
                <wp:positionV relativeFrom="paragraph">
                  <wp:posOffset>93980</wp:posOffset>
                </wp:positionV>
                <wp:extent cx="243840" cy="0"/>
                <wp:effectExtent l="0" t="76200" r="22860" b="114300"/>
                <wp:wrapNone/>
                <wp:docPr id="35" name="Прямая со стрелкой 35"/>
                <wp:cNvGraphicFramePr/>
                <a:graphic xmlns:a="http://schemas.openxmlformats.org/drawingml/2006/main">
                  <a:graphicData uri="http://schemas.microsoft.com/office/word/2010/wordprocessingShape">
                    <wps:wsp>
                      <wps:cNvCnPr/>
                      <wps:spPr>
                        <a:xfrm>
                          <a:off x="0" y="0"/>
                          <a:ext cx="24384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6789458" id="Прямая со стрелкой 35" o:spid="_x0000_s1026" type="#_x0000_t32" style="position:absolute;margin-left:163.95pt;margin-top:7.4pt;width:19.2pt;height:0;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" strokecolor="#5b9bd5 [3204]" strokeweight=".5pt">
                <v:stroke endarrow="open" joinstyle="miter"/>
              </v:shape>
            </w:pict>
          </mc:Fallback>
        </mc:AlternateContent>
      </w:r>
    </w:p>
    <w:p w14:paraId="0FFACD87" w14:textId="78E7E032" w:rsidR="00B716CC" w:rsidRDefault="007C0D77" w:rsidP="00B716CC">
      <w:pPr>
        <w:rPr>
          <w:rFonts w:cs="Times New Roman"/>
          <w:szCs w:val="28"/>
        </w:rPr>
      </w:pPr>
      <w:r>
        <w:rPr>
          <w:rFonts w:cs="Times New Roman"/>
          <w:noProof/>
          <w:szCs w:val="28"/>
          <w:lang w:eastAsia="ru-RU"/>
        </w:rPr>
        <mc:AlternateContent>
          <mc:Choice Requires="wps">
            <w:drawing>
              <wp:anchor distT="0" distB="0" distL="114300" distR="114300" simplePos="0" relativeHeight="251746304" behindDoc="0" locked="0" layoutInCell="1" allowOverlap="1" wp14:anchorId="0E75534F" wp14:editId="70FAF96A">
                <wp:simplePos x="0" y="0"/>
                <wp:positionH relativeFrom="column">
                  <wp:posOffset>245745</wp:posOffset>
                </wp:positionH>
                <wp:positionV relativeFrom="paragraph">
                  <wp:posOffset>43180</wp:posOffset>
                </wp:positionV>
                <wp:extent cx="182880" cy="0"/>
                <wp:effectExtent l="0" t="76200" r="26670" b="114300"/>
                <wp:wrapNone/>
                <wp:docPr id="41" name="Прямая со стрелкой 41"/>
                <wp:cNvGraphicFramePr/>
                <a:graphic xmlns:a="http://schemas.openxmlformats.org/drawingml/2006/main">
                  <a:graphicData uri="http://schemas.microsoft.com/office/word/2010/wordprocessingShape">
                    <wps:wsp>
                      <wps:cNvCnPr/>
                      <wps:spPr>
                        <a:xfrm>
                          <a:off x="0" y="0"/>
                          <a:ext cx="1828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A2EB11" id="Прямая со стрелкой 41" o:spid="_x0000_s1026" type="#_x0000_t32" style="position:absolute;margin-left:19.35pt;margin-top:3.4pt;width:14.4pt;height:0;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" strokecolor="#5b9bd5 [3204]" strokeweight=".5pt">
                <v:stroke endarrow="open" joinstyle="miter"/>
              </v:shape>
            </w:pict>
          </mc:Fallback>
        </mc:AlternateContent>
      </w:r>
      <w:r w:rsidR="00B716CC">
        <w:rPr>
          <w:rFonts w:cs="Times New Roman"/>
          <w:noProof/>
          <w:szCs w:val="28"/>
          <w:lang w:eastAsia="ru-RU"/>
        </w:rPr>
        <mc:AlternateContent>
          <mc:Choice Requires="wps">
            <w:drawing>
              <wp:anchor distT="0" distB="0" distL="114300" distR="114300" simplePos="0" relativeHeight="251739136" behindDoc="0" locked="0" layoutInCell="1" allowOverlap="1" wp14:anchorId="7346086A" wp14:editId="60BDCDB5">
                <wp:simplePos x="0" y="0"/>
                <wp:positionH relativeFrom="column">
                  <wp:posOffset>2082165</wp:posOffset>
                </wp:positionH>
                <wp:positionV relativeFrom="paragraph">
                  <wp:posOffset>175260</wp:posOffset>
                </wp:positionV>
                <wp:extent cx="243840" cy="0"/>
                <wp:effectExtent l="0" t="76200" r="22860" b="114300"/>
                <wp:wrapNone/>
                <wp:docPr id="34" name="Прямая со стрелкой 34"/>
                <wp:cNvGraphicFramePr/>
                <a:graphic xmlns:a="http://schemas.openxmlformats.org/drawingml/2006/main">
                  <a:graphicData uri="http://schemas.microsoft.com/office/word/2010/wordprocessingShape">
                    <wps:wsp>
                      <wps:cNvCnPr/>
                      <wps:spPr>
                        <a:xfrm>
                          <a:off x="0" y="0"/>
                          <a:ext cx="24384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9CE82EE" id="Прямая со стрелкой 34" o:spid="_x0000_s1026" type="#_x0000_t32" style="position:absolute;margin-left:163.95pt;margin-top:13.8pt;width:19.2pt;height:0;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" strokecolor="#5b9bd5 [3204]" strokeweight=".5pt">
                <v:stroke endarrow="open" joinstyle="miter"/>
              </v:shape>
            </w:pict>
          </mc:Fallback>
        </mc:AlternateContent>
      </w:r>
      <w:r w:rsidR="00B716CC">
        <w:rPr>
          <w:rFonts w:cs="Times New Roman"/>
          <w:noProof/>
          <w:szCs w:val="28"/>
          <w:lang w:eastAsia="ru-RU"/>
        </w:rPr>
        <mc:AlternateContent>
          <mc:Choice Requires="wps">
            <w:drawing>
              <wp:anchor distT="0" distB="0" distL="114300" distR="114300" simplePos="0" relativeHeight="251730944" behindDoc="0" locked="0" layoutInCell="1" allowOverlap="1" wp14:anchorId="6C8974B0" wp14:editId="7A096AC7">
                <wp:simplePos x="0" y="0"/>
                <wp:positionH relativeFrom="column">
                  <wp:posOffset>2432685</wp:posOffset>
                </wp:positionH>
                <wp:positionV relativeFrom="paragraph">
                  <wp:posOffset>45720</wp:posOffset>
                </wp:positionV>
                <wp:extent cx="2377440" cy="304800"/>
                <wp:effectExtent l="0" t="0" r="22860" b="19050"/>
                <wp:wrapNone/>
                <wp:docPr id="24" name="Прямоугольник 24"/>
                <wp:cNvGraphicFramePr/>
                <a:graphic xmlns:a="http://schemas.openxmlformats.org/drawingml/2006/main">
                  <a:graphicData uri="http://schemas.microsoft.com/office/word/2010/wordprocessingShape">
                    <wps:wsp>
                      <wps:cNvSpPr/>
                      <wps:spPr>
                        <a:xfrm>
                          <a:off x="0" y="0"/>
                          <a:ext cx="2377440" cy="304800"/>
                        </a:xfrm>
                        <a:prstGeom prst="rect">
                          <a:avLst/>
                        </a:prstGeom>
                        <a:noFill/>
                        <a:ln w="12700" cap="flat" cmpd="sng" algn="ctr">
                          <a:solidFill>
                            <a:srgbClr val="4472C4">
                              <a:shade val="50000"/>
                            </a:srgbClr>
                          </a:solidFill>
                          <a:prstDash val="solid"/>
                          <a:miter lim="800000"/>
                        </a:ln>
                        <a:effectLst/>
                      </wps:spPr>
                      <wps:txbx>
                        <w:txbxContent>
                          <w:p w14:paraId="71D75F75" w14:textId="77777777" w:rsidR="00B04768" w:rsidRPr="002B0E2D" w:rsidRDefault="00B04768" w:rsidP="00B716CC">
                            <w:pPr>
                              <w:jc w:val="center"/>
                              <w:rPr>
                                <w:rFonts w:cs="Times New Roman"/>
                                <w:sz w:val="24"/>
                                <w:szCs w:val="24"/>
                              </w:rPr>
                            </w:pPr>
                            <w:r w:rsidRPr="002B0E2D">
                              <w:rPr>
                                <w:rFonts w:cs="Times New Roman"/>
                                <w:sz w:val="24"/>
                                <w:szCs w:val="24"/>
                              </w:rPr>
                              <w:t>Двойная запись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974B0" id="Прямоугольник 24" o:spid="_x0000_s1035" style="position:absolute;left:0;text-align:left;margin-left:191.55pt;margin-top:3.6pt;width:187.2pt;height:2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" filled="f" strokecolor="#2f528f" strokeweight="1pt">
                <v:textbox>
                  <w:txbxContent>
                    <w:p w14:paraId="71D75F75" w14:textId="77777777" w:rsidR="00B04768" w:rsidRPr="002B0E2D" w:rsidRDefault="00B04768" w:rsidP="00B716CC">
                      <w:pPr>
                        <w:jc w:val="center"/>
                        <w:rPr>
                          <w:rFonts w:cs="Times New Roman"/>
                          <w:sz w:val="24"/>
                          <w:szCs w:val="24"/>
                        </w:rPr>
                      </w:pPr>
                      <w:r w:rsidRPr="002B0E2D">
                        <w:rPr>
                          <w:rFonts w:cs="Times New Roman"/>
                          <w:sz w:val="24"/>
                          <w:szCs w:val="24"/>
                        </w:rPr>
                        <w:t>Двойная запись</w:t>
                      </w:r>
                    </w:p>
                  </w:txbxContent>
                </v:textbox>
              </v:rect>
            </w:pict>
          </mc:Fallback>
        </mc:AlternateContent>
      </w:r>
    </w:p>
    <w:p w14:paraId="23AB5FBA" w14:textId="77777777" w:rsidR="00B716CC" w:rsidRDefault="00B716CC" w:rsidP="00B716CC">
      <w:pPr>
        <w:rPr>
          <w:rFonts w:cs="Times New Roman"/>
          <w:szCs w:val="28"/>
        </w:rPr>
      </w:pPr>
      <w:r>
        <w:rPr>
          <w:rFonts w:cs="Times New Roman"/>
          <w:noProof/>
          <w:szCs w:val="28"/>
          <w:lang w:eastAsia="ru-RU"/>
        </w:rPr>
        <mc:AlternateContent>
          <mc:Choice Requires="wps">
            <w:drawing>
              <wp:anchor distT="0" distB="0" distL="114300" distR="114300" simplePos="0" relativeHeight="251731968" behindDoc="0" locked="0" layoutInCell="1" allowOverlap="1" wp14:anchorId="7ECD46C6" wp14:editId="24210767">
                <wp:simplePos x="0" y="0"/>
                <wp:positionH relativeFrom="column">
                  <wp:posOffset>2432685</wp:posOffset>
                </wp:positionH>
                <wp:positionV relativeFrom="paragraph">
                  <wp:posOffset>180975</wp:posOffset>
                </wp:positionV>
                <wp:extent cx="2377440" cy="304800"/>
                <wp:effectExtent l="0" t="0" r="22860" b="19050"/>
                <wp:wrapNone/>
                <wp:docPr id="25" name="Прямоугольник 25"/>
                <wp:cNvGraphicFramePr/>
                <a:graphic xmlns:a="http://schemas.openxmlformats.org/drawingml/2006/main">
                  <a:graphicData uri="http://schemas.microsoft.com/office/word/2010/wordprocessingShape">
                    <wps:wsp>
                      <wps:cNvSpPr/>
                      <wps:spPr>
                        <a:xfrm>
                          <a:off x="0" y="0"/>
                          <a:ext cx="2377440" cy="304800"/>
                        </a:xfrm>
                        <a:prstGeom prst="rect">
                          <a:avLst/>
                        </a:prstGeom>
                        <a:noFill/>
                        <a:ln w="12700" cap="flat" cmpd="sng" algn="ctr">
                          <a:solidFill>
                            <a:srgbClr val="4472C4">
                              <a:shade val="50000"/>
                            </a:srgbClr>
                          </a:solidFill>
                          <a:prstDash val="solid"/>
                          <a:miter lim="800000"/>
                        </a:ln>
                        <a:effectLst/>
                      </wps:spPr>
                      <wps:txbx>
                        <w:txbxContent>
                          <w:p w14:paraId="424FC90E" w14:textId="77777777" w:rsidR="00B04768" w:rsidRPr="002B0E2D" w:rsidRDefault="00B04768" w:rsidP="007C0D77">
                            <w:pPr>
                              <w:ind w:firstLine="0"/>
                              <w:jc w:val="center"/>
                              <w:rPr>
                                <w:rFonts w:cs="Times New Roman"/>
                                <w:sz w:val="24"/>
                                <w:szCs w:val="24"/>
                              </w:rPr>
                            </w:pPr>
                            <w:r w:rsidRPr="002B0E2D">
                              <w:rPr>
                                <w:rFonts w:cs="Times New Roman"/>
                                <w:sz w:val="24"/>
                                <w:szCs w:val="24"/>
                              </w:rPr>
                              <w:t>Баланс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D46C6" id="Прямоугольник 25" o:spid="_x0000_s1036" style="position:absolute;left:0;text-align:left;margin-left:191.55pt;margin-top:14.25pt;width:187.2pt;height:2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" filled="f" strokecolor="#2f528f" strokeweight="1pt">
                <v:textbox>
                  <w:txbxContent>
                    <w:p w14:paraId="424FC90E" w14:textId="77777777" w:rsidR="00B04768" w:rsidRPr="002B0E2D" w:rsidRDefault="00B04768" w:rsidP="007C0D77">
                      <w:pPr>
                        <w:ind w:firstLine="0"/>
                        <w:jc w:val="center"/>
                        <w:rPr>
                          <w:rFonts w:cs="Times New Roman"/>
                          <w:sz w:val="24"/>
                          <w:szCs w:val="24"/>
                        </w:rPr>
                      </w:pPr>
                      <w:r w:rsidRPr="002B0E2D">
                        <w:rPr>
                          <w:rFonts w:cs="Times New Roman"/>
                          <w:sz w:val="24"/>
                          <w:szCs w:val="24"/>
                        </w:rPr>
                        <w:t>Баланс</w:t>
                      </w:r>
                    </w:p>
                  </w:txbxContent>
                </v:textbox>
              </v:rect>
            </w:pict>
          </mc:Fallback>
        </mc:AlternateContent>
      </w:r>
      <w:r>
        <w:rPr>
          <w:rFonts w:cs="Times New Roman"/>
          <w:noProof/>
          <w:szCs w:val="28"/>
          <w:lang w:eastAsia="ru-RU"/>
        </w:rPr>
        <mc:AlternateContent>
          <mc:Choice Requires="wps">
            <w:drawing>
              <wp:anchor distT="0" distB="0" distL="114300" distR="114300" simplePos="0" relativeHeight="251726848" behindDoc="0" locked="0" layoutInCell="1" allowOverlap="1" wp14:anchorId="2225BC6F" wp14:editId="1CBAA2C7">
                <wp:simplePos x="0" y="0"/>
                <wp:positionH relativeFrom="column">
                  <wp:posOffset>497205</wp:posOffset>
                </wp:positionH>
                <wp:positionV relativeFrom="paragraph">
                  <wp:posOffset>156210</wp:posOffset>
                </wp:positionV>
                <wp:extent cx="1455420" cy="685800"/>
                <wp:effectExtent l="0" t="0" r="11430" b="19050"/>
                <wp:wrapNone/>
                <wp:docPr id="14" name="Прямоугольник 14"/>
                <wp:cNvGraphicFramePr/>
                <a:graphic xmlns:a="http://schemas.openxmlformats.org/drawingml/2006/main">
                  <a:graphicData uri="http://schemas.microsoft.com/office/word/2010/wordprocessingShape">
                    <wps:wsp>
                      <wps:cNvSpPr/>
                      <wps:spPr>
                        <a:xfrm>
                          <a:off x="0" y="0"/>
                          <a:ext cx="1455420" cy="685800"/>
                        </a:xfrm>
                        <a:prstGeom prst="rect">
                          <a:avLst/>
                        </a:prstGeom>
                        <a:noFill/>
                        <a:ln w="12700" cap="flat" cmpd="sng" algn="ctr">
                          <a:solidFill>
                            <a:srgbClr val="4472C4">
                              <a:shade val="50000"/>
                            </a:srgbClr>
                          </a:solidFill>
                          <a:prstDash val="solid"/>
                          <a:miter lim="800000"/>
                        </a:ln>
                        <a:effectLst/>
                      </wps:spPr>
                      <wps:txbx>
                        <w:txbxContent>
                          <w:p w14:paraId="15D09991" w14:textId="77777777" w:rsidR="00B04768" w:rsidRPr="00253F85" w:rsidRDefault="00B04768" w:rsidP="007C0D77">
                            <w:pPr>
                              <w:ind w:firstLine="0"/>
                              <w:jc w:val="center"/>
                              <w:rPr>
                                <w:rFonts w:cs="Times New Roman"/>
                                <w:sz w:val="24"/>
                                <w:szCs w:val="24"/>
                              </w:rPr>
                            </w:pPr>
                            <w:r w:rsidRPr="00253F85">
                              <w:rPr>
                                <w:rFonts w:cs="Times New Roman"/>
                                <w:sz w:val="24"/>
                                <w:szCs w:val="24"/>
                              </w:rPr>
                              <w:t>Итоговое обобщение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5BC6F" id="Прямоугольник 14" o:spid="_x0000_s1037" style="position:absolute;left:0;text-align:left;margin-left:39.15pt;margin-top:12.3pt;width:114.6pt;height:5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" filled="f" strokecolor="#2f528f" strokeweight="1pt">
                <v:textbox>
                  <w:txbxContent>
                    <w:p w14:paraId="15D09991" w14:textId="77777777" w:rsidR="00B04768" w:rsidRPr="00253F85" w:rsidRDefault="00B04768" w:rsidP="007C0D77">
                      <w:pPr>
                        <w:ind w:firstLine="0"/>
                        <w:jc w:val="center"/>
                        <w:rPr>
                          <w:rFonts w:cs="Times New Roman"/>
                          <w:sz w:val="24"/>
                          <w:szCs w:val="24"/>
                        </w:rPr>
                      </w:pPr>
                      <w:r w:rsidRPr="00253F85">
                        <w:rPr>
                          <w:rFonts w:cs="Times New Roman"/>
                          <w:sz w:val="24"/>
                          <w:szCs w:val="24"/>
                        </w:rPr>
                        <w:t>Итоговое обобщение</w:t>
                      </w:r>
                    </w:p>
                  </w:txbxContent>
                </v:textbox>
              </v:rect>
            </w:pict>
          </mc:Fallback>
        </mc:AlternateContent>
      </w:r>
    </w:p>
    <w:p w14:paraId="00843871" w14:textId="65FC45E7" w:rsidR="00B716CC" w:rsidRDefault="007C0D77" w:rsidP="00B716CC">
      <w:pPr>
        <w:rPr>
          <w:rFonts w:cs="Times New Roman"/>
          <w:szCs w:val="28"/>
        </w:rPr>
      </w:pPr>
      <w:r>
        <w:rPr>
          <w:rFonts w:cs="Times New Roman"/>
          <w:noProof/>
          <w:szCs w:val="28"/>
          <w:lang w:eastAsia="ru-RU"/>
        </w:rPr>
        <mc:AlternateContent>
          <mc:Choice Requires="wps">
            <w:drawing>
              <wp:anchor distT="0" distB="0" distL="114300" distR="114300" simplePos="0" relativeHeight="251745280" behindDoc="0" locked="0" layoutInCell="1" allowOverlap="1" wp14:anchorId="387DBFF6" wp14:editId="79FD58EE">
                <wp:simplePos x="0" y="0"/>
                <wp:positionH relativeFrom="column">
                  <wp:posOffset>266065</wp:posOffset>
                </wp:positionH>
                <wp:positionV relativeFrom="paragraph">
                  <wp:posOffset>76200</wp:posOffset>
                </wp:positionV>
                <wp:extent cx="182880" cy="0"/>
                <wp:effectExtent l="0" t="76200" r="26670" b="114300"/>
                <wp:wrapNone/>
                <wp:docPr id="40" name="Прямая со стрелкой 40"/>
                <wp:cNvGraphicFramePr/>
                <a:graphic xmlns:a="http://schemas.openxmlformats.org/drawingml/2006/main">
                  <a:graphicData uri="http://schemas.microsoft.com/office/word/2010/wordprocessingShape">
                    <wps:wsp>
                      <wps:cNvCnPr/>
                      <wps:spPr>
                        <a:xfrm>
                          <a:off x="0" y="0"/>
                          <a:ext cx="1828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7A861D" id="Прямая со стрелкой 40" o:spid="_x0000_s1026" type="#_x0000_t32" style="position:absolute;margin-left:20.95pt;margin-top:6pt;width:14.4pt;height:0;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" strokecolor="#5b9bd5 [3204]" strokeweight=".5pt">
                <v:stroke endarrow="open" joinstyle="miter"/>
              </v:shape>
            </w:pict>
          </mc:Fallback>
        </mc:AlternateContent>
      </w:r>
      <w:r w:rsidR="00B716CC">
        <w:rPr>
          <w:rFonts w:cs="Times New Roman"/>
          <w:noProof/>
          <w:szCs w:val="28"/>
          <w:lang w:eastAsia="ru-RU"/>
        </w:rPr>
        <mc:AlternateContent>
          <mc:Choice Requires="wps">
            <w:drawing>
              <wp:anchor distT="0" distB="0" distL="114300" distR="114300" simplePos="0" relativeHeight="251742208" behindDoc="0" locked="0" layoutInCell="1" allowOverlap="1" wp14:anchorId="3F036577" wp14:editId="0058506A">
                <wp:simplePos x="0" y="0"/>
                <wp:positionH relativeFrom="column">
                  <wp:posOffset>2082165</wp:posOffset>
                </wp:positionH>
                <wp:positionV relativeFrom="paragraph">
                  <wp:posOffset>50800</wp:posOffset>
                </wp:positionV>
                <wp:extent cx="243840" cy="0"/>
                <wp:effectExtent l="0" t="76200" r="22860" b="114300"/>
                <wp:wrapNone/>
                <wp:docPr id="37" name="Прямая со стрелкой 37"/>
                <wp:cNvGraphicFramePr/>
                <a:graphic xmlns:a="http://schemas.openxmlformats.org/drawingml/2006/main">
                  <a:graphicData uri="http://schemas.microsoft.com/office/word/2010/wordprocessingShape">
                    <wps:wsp>
                      <wps:cNvCnPr/>
                      <wps:spPr>
                        <a:xfrm>
                          <a:off x="0" y="0"/>
                          <a:ext cx="24384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27C3A8A" id="Прямая со стрелкой 37" o:spid="_x0000_s1026" type="#_x0000_t32" style="position:absolute;margin-left:163.95pt;margin-top:4pt;width:19.2pt;height:0;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" strokecolor="#5b9bd5 [3204]" strokeweight=".5pt">
                <v:stroke endarrow="open" joinstyle="miter"/>
              </v:shape>
            </w:pict>
          </mc:Fallback>
        </mc:AlternateContent>
      </w:r>
      <w:r w:rsidR="00B716CC">
        <w:rPr>
          <w:rFonts w:cs="Times New Roman"/>
          <w:noProof/>
          <w:szCs w:val="28"/>
          <w:lang w:eastAsia="ru-RU"/>
        </w:rPr>
        <mc:AlternateContent>
          <mc:Choice Requires="wps">
            <w:drawing>
              <wp:anchor distT="0" distB="0" distL="114300" distR="114300" simplePos="0" relativeHeight="251741184" behindDoc="0" locked="0" layoutInCell="1" allowOverlap="1" wp14:anchorId="57119F3D" wp14:editId="37A97842">
                <wp:simplePos x="0" y="0"/>
                <wp:positionH relativeFrom="column">
                  <wp:posOffset>2082165</wp:posOffset>
                </wp:positionH>
                <wp:positionV relativeFrom="paragraph">
                  <wp:posOffset>462280</wp:posOffset>
                </wp:positionV>
                <wp:extent cx="243840" cy="0"/>
                <wp:effectExtent l="0" t="76200" r="22860" b="114300"/>
                <wp:wrapNone/>
                <wp:docPr id="36" name="Прямая со стрелкой 36"/>
                <wp:cNvGraphicFramePr/>
                <a:graphic xmlns:a="http://schemas.openxmlformats.org/drawingml/2006/main">
                  <a:graphicData uri="http://schemas.microsoft.com/office/word/2010/wordprocessingShape">
                    <wps:wsp>
                      <wps:cNvCnPr/>
                      <wps:spPr>
                        <a:xfrm>
                          <a:off x="0" y="0"/>
                          <a:ext cx="24384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6FEEE9A" id="Прямая со стрелкой 36" o:spid="_x0000_s1026" type="#_x0000_t32" style="position:absolute;margin-left:163.95pt;margin-top:36.4pt;width:19.2pt;height:0;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" strokecolor="#5b9bd5 [3204]" strokeweight=".5pt">
                <v:stroke endarrow="open" joinstyle="miter"/>
              </v:shape>
            </w:pict>
          </mc:Fallback>
        </mc:AlternateContent>
      </w:r>
      <w:r w:rsidR="00B716CC">
        <w:rPr>
          <w:rFonts w:cs="Times New Roman"/>
          <w:noProof/>
          <w:szCs w:val="28"/>
          <w:lang w:eastAsia="ru-RU"/>
        </w:rPr>
        <mc:AlternateContent>
          <mc:Choice Requires="wps">
            <w:drawing>
              <wp:anchor distT="0" distB="0" distL="114300" distR="114300" simplePos="0" relativeHeight="251732992" behindDoc="0" locked="0" layoutInCell="1" allowOverlap="1" wp14:anchorId="0D48E93C" wp14:editId="412850A7">
                <wp:simplePos x="0" y="0"/>
                <wp:positionH relativeFrom="column">
                  <wp:posOffset>2432685</wp:posOffset>
                </wp:positionH>
                <wp:positionV relativeFrom="paragraph">
                  <wp:posOffset>294640</wp:posOffset>
                </wp:positionV>
                <wp:extent cx="2377440" cy="304800"/>
                <wp:effectExtent l="0" t="0" r="22860" b="19050"/>
                <wp:wrapNone/>
                <wp:docPr id="26" name="Прямоугольник 26"/>
                <wp:cNvGraphicFramePr/>
                <a:graphic xmlns:a="http://schemas.openxmlformats.org/drawingml/2006/main">
                  <a:graphicData uri="http://schemas.microsoft.com/office/word/2010/wordprocessingShape">
                    <wps:wsp>
                      <wps:cNvSpPr/>
                      <wps:spPr>
                        <a:xfrm>
                          <a:off x="0" y="0"/>
                          <a:ext cx="2377440" cy="304800"/>
                        </a:xfrm>
                        <a:prstGeom prst="rect">
                          <a:avLst/>
                        </a:prstGeom>
                        <a:noFill/>
                        <a:ln w="12700" cap="flat" cmpd="sng" algn="ctr">
                          <a:solidFill>
                            <a:srgbClr val="4472C4">
                              <a:shade val="50000"/>
                            </a:srgbClr>
                          </a:solidFill>
                          <a:prstDash val="solid"/>
                          <a:miter lim="800000"/>
                        </a:ln>
                        <a:effectLst/>
                      </wps:spPr>
                      <wps:txbx>
                        <w:txbxContent>
                          <w:p w14:paraId="5D54ED71" w14:textId="77777777" w:rsidR="00B04768" w:rsidRPr="002B0E2D" w:rsidRDefault="00B04768" w:rsidP="007C0D77">
                            <w:pPr>
                              <w:ind w:firstLine="0"/>
                              <w:jc w:val="center"/>
                              <w:rPr>
                                <w:rFonts w:cs="Times New Roman"/>
                                <w:sz w:val="24"/>
                                <w:szCs w:val="24"/>
                              </w:rPr>
                            </w:pPr>
                            <w:r w:rsidRPr="002B0E2D">
                              <w:rPr>
                                <w:rFonts w:cs="Times New Roman"/>
                                <w:sz w:val="24"/>
                                <w:szCs w:val="24"/>
                              </w:rPr>
                              <w:t>Отчетность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8E93C" id="Прямоугольник 26" o:spid="_x0000_s1038" style="position:absolute;left:0;text-align:left;margin-left:191.55pt;margin-top:23.2pt;width:187.2pt;height:2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" filled="f" strokecolor="#2f528f" strokeweight="1pt">
                <v:textbox>
                  <w:txbxContent>
                    <w:p w14:paraId="5D54ED71" w14:textId="77777777" w:rsidR="00B04768" w:rsidRPr="002B0E2D" w:rsidRDefault="00B04768" w:rsidP="007C0D77">
                      <w:pPr>
                        <w:ind w:firstLine="0"/>
                        <w:jc w:val="center"/>
                        <w:rPr>
                          <w:rFonts w:cs="Times New Roman"/>
                          <w:sz w:val="24"/>
                          <w:szCs w:val="24"/>
                        </w:rPr>
                      </w:pPr>
                      <w:r w:rsidRPr="002B0E2D">
                        <w:rPr>
                          <w:rFonts w:cs="Times New Roman"/>
                          <w:sz w:val="24"/>
                          <w:szCs w:val="24"/>
                        </w:rPr>
                        <w:t>Отчетность</w:t>
                      </w:r>
                    </w:p>
                  </w:txbxContent>
                </v:textbox>
              </v:rect>
            </w:pict>
          </mc:Fallback>
        </mc:AlternateContent>
      </w:r>
    </w:p>
    <w:p w14:paraId="2904941D" w14:textId="77777777" w:rsidR="00B716CC" w:rsidRDefault="00B716CC" w:rsidP="008672AC">
      <w:pPr>
        <w:ind w:firstLine="0"/>
        <w:rPr>
          <w:rFonts w:cs="Times New Roman"/>
          <w:szCs w:val="28"/>
        </w:rPr>
      </w:pPr>
    </w:p>
    <w:p w14:paraId="2FB2E272" w14:textId="1B541DE2" w:rsidR="00B716CC" w:rsidRPr="008672AC" w:rsidRDefault="00B716CC" w:rsidP="00B716CC">
      <w:pPr>
        <w:rPr>
          <w:rFonts w:cs="Times New Roman"/>
          <w:iCs/>
          <w:szCs w:val="28"/>
        </w:rPr>
      </w:pPr>
      <w:r w:rsidRPr="008672AC">
        <w:rPr>
          <w:rFonts w:cs="Times New Roman"/>
          <w:iCs/>
          <w:szCs w:val="28"/>
        </w:rPr>
        <w:t>Рис</w:t>
      </w:r>
      <w:r w:rsidR="008672AC">
        <w:rPr>
          <w:rFonts w:cs="Times New Roman"/>
          <w:iCs/>
          <w:szCs w:val="28"/>
          <w:lang w:val="ky-KG"/>
        </w:rPr>
        <w:t>унок</w:t>
      </w:r>
      <w:r w:rsidRPr="008672AC">
        <w:rPr>
          <w:rFonts w:cs="Times New Roman"/>
          <w:iCs/>
          <w:szCs w:val="28"/>
        </w:rPr>
        <w:t>.1 Классификация методов бухгалтерского учета</w:t>
      </w:r>
    </w:p>
    <w:bookmarkEnd w:id="12"/>
    <w:p w14:paraId="7CA5F4F2" w14:textId="77777777" w:rsidR="00B716CC" w:rsidRDefault="00B716CC" w:rsidP="00B716CC">
      <w:pPr>
        <w:rPr>
          <w:rFonts w:cs="Times New Roman"/>
          <w:szCs w:val="28"/>
        </w:rPr>
      </w:pPr>
      <w:r>
        <w:rPr>
          <w:rFonts w:cs="Times New Roman"/>
          <w:szCs w:val="28"/>
        </w:rPr>
        <w:t xml:space="preserve">Все методы ведения учета связаны между собой и дополняют друг друга. </w:t>
      </w:r>
    </w:p>
    <w:p w14:paraId="05B2D756" w14:textId="6CC06823" w:rsidR="00B716CC" w:rsidRDefault="00B716CC" w:rsidP="00B716CC">
      <w:pPr>
        <w:rPr>
          <w:rFonts w:cs="Times New Roman"/>
          <w:szCs w:val="28"/>
        </w:rPr>
      </w:pPr>
      <w:r>
        <w:rPr>
          <w:rFonts w:cs="Times New Roman"/>
          <w:szCs w:val="28"/>
        </w:rPr>
        <w:lastRenderedPageBreak/>
        <w:t xml:space="preserve">Все операции, осуществляемые </w:t>
      </w:r>
      <w:r w:rsidR="00EC4075">
        <w:rPr>
          <w:rFonts w:cs="Times New Roman"/>
          <w:szCs w:val="28"/>
        </w:rPr>
        <w:t>компанией,</w:t>
      </w:r>
      <w:r>
        <w:rPr>
          <w:rFonts w:cs="Times New Roman"/>
          <w:szCs w:val="28"/>
        </w:rPr>
        <w:t xml:space="preserve"> должны быть официально </w:t>
      </w:r>
      <w:r w:rsidR="00EC4075">
        <w:rPr>
          <w:rFonts w:cs="Times New Roman"/>
          <w:szCs w:val="28"/>
        </w:rPr>
        <w:t>задокументированы в</w:t>
      </w:r>
      <w:r>
        <w:rPr>
          <w:rFonts w:cs="Times New Roman"/>
          <w:szCs w:val="28"/>
        </w:rPr>
        <w:t xml:space="preserve"> надлежащем порядке. Документ </w:t>
      </w:r>
      <w:proofErr w:type="gramStart"/>
      <w:r w:rsidR="00EC4075">
        <w:rPr>
          <w:rFonts w:cs="Times New Roman"/>
          <w:szCs w:val="28"/>
          <w:lang w:val="ky-KG"/>
        </w:rPr>
        <w:t>-</w:t>
      </w:r>
      <w:r w:rsidR="00EC4075">
        <w:rPr>
          <w:rFonts w:cs="Times New Roman"/>
          <w:szCs w:val="28"/>
        </w:rPr>
        <w:t xml:space="preserve"> это письменное свидетельство</w:t>
      </w:r>
      <w:proofErr w:type="gramEnd"/>
      <w:r>
        <w:rPr>
          <w:rFonts w:cs="Times New Roman"/>
          <w:szCs w:val="28"/>
        </w:rPr>
        <w:t xml:space="preserve"> о факте свершенной операции. При заполнении документы должны содержать все обязательные реквизиты (наименование, даты, содержание операции, сумма, измерители, подписи, печати и т.д.). Благодаря ведению документации ведется сплошной и непрерывный контроль за всеми операциями компании. </w:t>
      </w:r>
    </w:p>
    <w:p w14:paraId="38FBB59D" w14:textId="77777777" w:rsidR="00B716CC" w:rsidRDefault="00B716CC" w:rsidP="00B716CC">
      <w:pPr>
        <w:rPr>
          <w:rFonts w:cs="Times New Roman"/>
          <w:szCs w:val="28"/>
        </w:rPr>
      </w:pPr>
      <w:r>
        <w:rPr>
          <w:rFonts w:cs="Times New Roman"/>
          <w:szCs w:val="28"/>
        </w:rPr>
        <w:t xml:space="preserve">Инвентаризация позволяет сопоставить фактическое наличие имущества с данными учета за определенный период времени. Инвентаризация является не только способом контроля, но и позволяет регистрировать факты, которые не были учтены в силу некоторых причин (летучесть жидкостей, хищения и т.д.). </w:t>
      </w:r>
    </w:p>
    <w:p w14:paraId="2B732ACB" w14:textId="77777777" w:rsidR="00B716CC" w:rsidRDefault="00B716CC" w:rsidP="00B716CC">
      <w:pPr>
        <w:rPr>
          <w:rFonts w:cs="Times New Roman"/>
          <w:szCs w:val="28"/>
        </w:rPr>
      </w:pPr>
      <w:r>
        <w:rPr>
          <w:rFonts w:cs="Times New Roman"/>
          <w:szCs w:val="28"/>
        </w:rPr>
        <w:t xml:space="preserve">В бухгалтерском учете все операции должны быть надежно оценены. Оценка </w:t>
      </w:r>
      <w:proofErr w:type="gramStart"/>
      <w:r>
        <w:rPr>
          <w:rFonts w:cs="Times New Roman"/>
          <w:szCs w:val="28"/>
        </w:rPr>
        <w:t>- это</w:t>
      </w:r>
      <w:proofErr w:type="gramEnd"/>
      <w:r>
        <w:rPr>
          <w:rFonts w:cs="Times New Roman"/>
          <w:szCs w:val="28"/>
        </w:rPr>
        <w:t xml:space="preserve"> измерение в денежном выражении имущество компании и источников их возникновения. Существуют три вида измерителей: трудовые, денежные и натуральные. При этом необходимо чтобы оценка была реальной. Также, необходимо принять единые нормативные документы для определения одинаковых подходов к оценке имущества. </w:t>
      </w:r>
    </w:p>
    <w:p w14:paraId="7C3D70A7" w14:textId="77777777" w:rsidR="00B716CC" w:rsidRDefault="00B716CC" w:rsidP="00B716CC">
      <w:pPr>
        <w:rPr>
          <w:rFonts w:cs="Times New Roman"/>
          <w:szCs w:val="28"/>
        </w:rPr>
      </w:pPr>
      <w:r>
        <w:rPr>
          <w:rFonts w:cs="Times New Roman"/>
          <w:szCs w:val="28"/>
        </w:rPr>
        <w:t xml:space="preserve">Вместе с оценкой, необходимо правильно определять затраты на производство продукции (калькулирование). Калькуляция позволяет определять затраты на производство и реализацию продукции. </w:t>
      </w:r>
    </w:p>
    <w:p w14:paraId="5C17BEBD" w14:textId="2B0CB781" w:rsidR="00B716CC" w:rsidRDefault="00B716CC" w:rsidP="00B716CC">
      <w:pPr>
        <w:rPr>
          <w:rFonts w:cs="Times New Roman"/>
          <w:szCs w:val="28"/>
        </w:rPr>
      </w:pPr>
      <w:r>
        <w:rPr>
          <w:rFonts w:cs="Times New Roman"/>
          <w:szCs w:val="28"/>
        </w:rPr>
        <w:t xml:space="preserve">Для эффективной деятельности менеджерам необходимо постоянно получать корректную информацию о хозяйственных процессах компании. Для отражения хозяйственных операций используются балансовые счета. Весь перечень счетов </w:t>
      </w:r>
      <w:r w:rsidR="00EC4075">
        <w:rPr>
          <w:rFonts w:cs="Times New Roman"/>
          <w:szCs w:val="28"/>
        </w:rPr>
        <w:t>изложен в</w:t>
      </w:r>
      <w:r>
        <w:rPr>
          <w:rFonts w:cs="Times New Roman"/>
          <w:szCs w:val="28"/>
        </w:rPr>
        <w:t xml:space="preserve"> планах счетов.  </w:t>
      </w:r>
    </w:p>
    <w:p w14:paraId="15FD2D1B" w14:textId="77777777" w:rsidR="00B716CC" w:rsidRDefault="00B716CC" w:rsidP="00B716CC">
      <w:pPr>
        <w:rPr>
          <w:rFonts w:cs="Times New Roman"/>
          <w:szCs w:val="28"/>
        </w:rPr>
      </w:pPr>
      <w:r>
        <w:rPr>
          <w:rFonts w:cs="Times New Roman"/>
          <w:szCs w:val="28"/>
        </w:rPr>
        <w:t xml:space="preserve">Каждая хозяйственная операция затрагивает, как минимум два счета и должна быть отражена одновременная по дебету одного и кредиту другого счета. Это называется двойная запись. </w:t>
      </w:r>
    </w:p>
    <w:p w14:paraId="2CB8337C" w14:textId="77777777" w:rsidR="00B716CC" w:rsidRDefault="00B716CC" w:rsidP="00B716CC">
      <w:pPr>
        <w:rPr>
          <w:rFonts w:cs="Times New Roman"/>
          <w:szCs w:val="28"/>
        </w:rPr>
      </w:pPr>
      <w:r>
        <w:rPr>
          <w:rFonts w:cs="Times New Roman"/>
          <w:szCs w:val="28"/>
        </w:rPr>
        <w:t xml:space="preserve">Ежедневно в компании совершается тысячи хозяйственных процессов. Для получения наглядной информации о состоянии компании используется баланс. </w:t>
      </w:r>
      <w:r>
        <w:rPr>
          <w:rFonts w:cs="Times New Roman"/>
          <w:szCs w:val="28"/>
        </w:rPr>
        <w:lastRenderedPageBreak/>
        <w:t xml:space="preserve">Таким образом, пользователь может получить данные по активам, обязательствам и капиталу компании. </w:t>
      </w:r>
    </w:p>
    <w:p w14:paraId="51E929E7" w14:textId="77777777" w:rsidR="00B716CC" w:rsidRDefault="00B716CC" w:rsidP="00B716CC">
      <w:pPr>
        <w:rPr>
          <w:rFonts w:cs="Times New Roman"/>
          <w:szCs w:val="28"/>
        </w:rPr>
      </w:pPr>
      <w:bookmarkStart w:id="13" w:name="_Hlk215600991"/>
      <w:r>
        <w:rPr>
          <w:rFonts w:cs="Times New Roman"/>
          <w:szCs w:val="28"/>
        </w:rPr>
        <w:t>Финансовая отчетность составляется для внутренних и внешних пользователей с целью формирования информации для принятия разных решений. Отчетность является открытой и в установленные сроки публикуются в СМИ</w:t>
      </w:r>
    </w:p>
    <w:bookmarkEnd w:id="13"/>
    <w:p w14:paraId="495B1034" w14:textId="290F7ADD" w:rsidR="005D2455" w:rsidRPr="008C0719" w:rsidRDefault="00E13DDD" w:rsidP="00B716CC">
      <w:pPr>
        <w:rPr>
          <w:rFonts w:cs="Times New Roman"/>
          <w:szCs w:val="28"/>
        </w:rPr>
      </w:pPr>
      <w:r w:rsidRPr="00EC4075">
        <w:rPr>
          <w:rFonts w:cs="Times New Roman"/>
          <w:bCs/>
          <w:i/>
          <w:iCs/>
          <w:szCs w:val="28"/>
        </w:rPr>
        <w:t>Проблемы учета в страховании в Казахстане</w:t>
      </w:r>
      <w:r w:rsidRPr="000B28DA">
        <w:rPr>
          <w:rFonts w:cs="Times New Roman"/>
          <w:b/>
          <w:szCs w:val="28"/>
        </w:rPr>
        <w:t xml:space="preserve"> </w:t>
      </w:r>
      <w:r w:rsidRPr="000B28DA">
        <w:rPr>
          <w:rFonts w:cs="Times New Roman"/>
          <w:szCs w:val="28"/>
        </w:rPr>
        <w:t>с</w:t>
      </w:r>
      <w:r w:rsidRPr="0040520C">
        <w:rPr>
          <w:rFonts w:cs="Times New Roman"/>
          <w:szCs w:val="28"/>
        </w:rPr>
        <w:t xml:space="preserve">вязаны с сложностью оценки рисков, особенно в добровольных видах страхования, и недостаточным уровнем цифровизации, что приводит к трудностям в оперативном учете и обработке данных. Другие вызовы включают в себя сложность применения международных стандартов финансовой отчетности, необходимость повышения прозрачности и точности расчетов, а также недостаточное кадровое обеспечение в сфере </w:t>
      </w:r>
      <w:bookmarkStart w:id="14" w:name="_Hlk215600830"/>
      <w:r w:rsidRPr="0040520C">
        <w:rPr>
          <w:rFonts w:cs="Times New Roman"/>
          <w:szCs w:val="28"/>
        </w:rPr>
        <w:t>страхового учета</w:t>
      </w:r>
      <w:r w:rsidR="000B28DA">
        <w:rPr>
          <w:rFonts w:cs="Times New Roman"/>
          <w:szCs w:val="28"/>
        </w:rPr>
        <w:t xml:space="preserve"> (</w:t>
      </w:r>
      <w:r w:rsidR="00452ADD">
        <w:rPr>
          <w:rFonts w:cs="Times New Roman"/>
          <w:szCs w:val="28"/>
        </w:rPr>
        <w:t xml:space="preserve">таблица </w:t>
      </w:r>
      <w:r w:rsidR="005D2455">
        <w:rPr>
          <w:rFonts w:cs="Times New Roman"/>
          <w:szCs w:val="28"/>
        </w:rPr>
        <w:t>1</w:t>
      </w:r>
      <w:r w:rsidR="00452ADD">
        <w:rPr>
          <w:rFonts w:cs="Times New Roman"/>
          <w:szCs w:val="28"/>
        </w:rPr>
        <w:t>)</w:t>
      </w:r>
      <w:r w:rsidRPr="0040520C">
        <w:rPr>
          <w:rFonts w:cs="Times New Roman"/>
          <w:szCs w:val="28"/>
        </w:rPr>
        <w:t>. </w:t>
      </w:r>
    </w:p>
    <w:p w14:paraId="0E9AF3B5" w14:textId="0493F476" w:rsidR="00452ADD" w:rsidRPr="008C0719" w:rsidRDefault="00452ADD" w:rsidP="00EC4075">
      <w:pPr>
        <w:shd w:val="clear" w:color="auto" w:fill="FFFFFF"/>
        <w:ind w:firstLine="0"/>
        <w:rPr>
          <w:rFonts w:eastAsia="Times New Roman" w:cs="Times New Roman"/>
          <w:color w:val="001D35"/>
          <w:szCs w:val="28"/>
          <w:lang w:eastAsia="ru-RU"/>
        </w:rPr>
      </w:pPr>
      <w:r w:rsidRPr="00452ADD">
        <w:rPr>
          <w:rFonts w:eastAsia="Times New Roman" w:cs="Times New Roman"/>
          <w:color w:val="001D35"/>
          <w:szCs w:val="28"/>
          <w:lang w:eastAsia="ru-RU"/>
        </w:rPr>
        <w:t>Таблица</w:t>
      </w:r>
      <w:r w:rsidR="005D2455">
        <w:rPr>
          <w:rFonts w:eastAsia="Times New Roman" w:cs="Times New Roman"/>
          <w:color w:val="001D35"/>
          <w:szCs w:val="28"/>
          <w:lang w:eastAsia="ru-RU"/>
        </w:rPr>
        <w:t xml:space="preserve"> </w:t>
      </w:r>
      <w:r w:rsidR="00EC4075">
        <w:rPr>
          <w:rFonts w:eastAsia="Times New Roman" w:cs="Times New Roman"/>
          <w:color w:val="001D35"/>
          <w:szCs w:val="28"/>
          <w:lang w:val="ky-KG" w:eastAsia="ru-RU"/>
        </w:rPr>
        <w:t>1.</w:t>
      </w:r>
      <w:r w:rsidR="005D2455">
        <w:rPr>
          <w:rFonts w:eastAsia="Times New Roman" w:cs="Times New Roman"/>
          <w:color w:val="001D35"/>
          <w:szCs w:val="28"/>
          <w:lang w:eastAsia="ru-RU"/>
        </w:rPr>
        <w:t>1.</w:t>
      </w:r>
      <w:r w:rsidRPr="00452ADD">
        <w:rPr>
          <w:rFonts w:eastAsia="Times New Roman" w:cs="Times New Roman"/>
          <w:color w:val="001D35"/>
          <w:szCs w:val="28"/>
          <w:lang w:eastAsia="ru-RU"/>
        </w:rPr>
        <w:t xml:space="preserve"> </w:t>
      </w:r>
      <w:r w:rsidR="00EC4075">
        <w:rPr>
          <w:rFonts w:eastAsia="Times New Roman" w:cs="Times New Roman"/>
          <w:color w:val="001D35"/>
          <w:szCs w:val="28"/>
          <w:lang w:val="ky-KG" w:eastAsia="ru-RU"/>
        </w:rPr>
        <w:t xml:space="preserve">- </w:t>
      </w:r>
      <w:r w:rsidRPr="00452ADD">
        <w:rPr>
          <w:rFonts w:cs="Times New Roman"/>
          <w:szCs w:val="28"/>
        </w:rPr>
        <w:t>Проблемы учета в страховании в Казахстане</w:t>
      </w:r>
    </w:p>
    <w:tbl>
      <w:tblPr>
        <w:tblStyle w:val="a6"/>
        <w:tblW w:w="0" w:type="auto"/>
        <w:tblLook w:val="04A0" w:firstRow="1" w:lastRow="0" w:firstColumn="1" w:lastColumn="0" w:noHBand="0" w:noVBand="1"/>
      </w:tblPr>
      <w:tblGrid>
        <w:gridCol w:w="2660"/>
        <w:gridCol w:w="7477"/>
      </w:tblGrid>
      <w:tr w:rsidR="00452ADD" w14:paraId="63001A25" w14:textId="77777777" w:rsidTr="00732CEC">
        <w:tc>
          <w:tcPr>
            <w:tcW w:w="2660" w:type="dxa"/>
          </w:tcPr>
          <w:p w14:paraId="78E11AF6" w14:textId="4CC835D4" w:rsidR="00452ADD" w:rsidRPr="00EC4075" w:rsidRDefault="00452ADD" w:rsidP="00452ADD">
            <w:pPr>
              <w:ind w:firstLine="0"/>
              <w:jc w:val="center"/>
              <w:rPr>
                <w:rFonts w:cs="Times New Roman"/>
                <w:bCs/>
                <w:sz w:val="24"/>
                <w:szCs w:val="24"/>
              </w:rPr>
            </w:pPr>
            <w:r w:rsidRPr="00EC4075">
              <w:rPr>
                <w:rFonts w:cs="Times New Roman"/>
                <w:bCs/>
                <w:sz w:val="24"/>
                <w:szCs w:val="24"/>
              </w:rPr>
              <w:t>Основные проблемы</w:t>
            </w:r>
          </w:p>
        </w:tc>
        <w:tc>
          <w:tcPr>
            <w:tcW w:w="7477" w:type="dxa"/>
          </w:tcPr>
          <w:p w14:paraId="6ED4564F" w14:textId="2662BD71" w:rsidR="00452ADD" w:rsidRPr="00EC4075" w:rsidRDefault="00452ADD" w:rsidP="00452ADD">
            <w:pPr>
              <w:ind w:firstLine="0"/>
              <w:jc w:val="center"/>
              <w:rPr>
                <w:rFonts w:cs="Times New Roman"/>
                <w:bCs/>
                <w:sz w:val="24"/>
                <w:szCs w:val="24"/>
              </w:rPr>
            </w:pPr>
            <w:r w:rsidRPr="00EC4075">
              <w:rPr>
                <w:rFonts w:cs="Times New Roman"/>
                <w:bCs/>
                <w:sz w:val="24"/>
                <w:szCs w:val="24"/>
              </w:rPr>
              <w:t>Причины проблем</w:t>
            </w:r>
          </w:p>
        </w:tc>
      </w:tr>
      <w:tr w:rsidR="00452ADD" w14:paraId="390B7432" w14:textId="77777777" w:rsidTr="00732CEC">
        <w:tc>
          <w:tcPr>
            <w:tcW w:w="2660" w:type="dxa"/>
          </w:tcPr>
          <w:p w14:paraId="15F7EA9D" w14:textId="7BB2D67D" w:rsidR="00452ADD" w:rsidRPr="00732CEC" w:rsidRDefault="00452ADD" w:rsidP="00732CEC">
            <w:pPr>
              <w:ind w:firstLine="0"/>
              <w:rPr>
                <w:rFonts w:cs="Times New Roman"/>
                <w:sz w:val="24"/>
                <w:szCs w:val="24"/>
              </w:rPr>
            </w:pPr>
            <w:r w:rsidRPr="00732CEC">
              <w:rPr>
                <w:rFonts w:cs="Times New Roman"/>
                <w:sz w:val="24"/>
                <w:szCs w:val="24"/>
              </w:rPr>
              <w:t>Сложность оценки рисков</w:t>
            </w:r>
          </w:p>
        </w:tc>
        <w:tc>
          <w:tcPr>
            <w:tcW w:w="7477" w:type="dxa"/>
          </w:tcPr>
          <w:p w14:paraId="62F05576" w14:textId="5F73F806" w:rsidR="00452ADD" w:rsidRPr="00452ADD" w:rsidRDefault="00452ADD" w:rsidP="00452ADD">
            <w:pPr>
              <w:ind w:firstLine="0"/>
              <w:rPr>
                <w:rFonts w:cs="Times New Roman"/>
                <w:b/>
                <w:sz w:val="24"/>
                <w:szCs w:val="24"/>
              </w:rPr>
            </w:pPr>
            <w:r w:rsidRPr="00452ADD">
              <w:rPr>
                <w:rFonts w:cs="Times New Roman"/>
                <w:sz w:val="24"/>
                <w:szCs w:val="24"/>
              </w:rPr>
              <w:t>Трудности возникают при оценке, особенно в добровольных видах страхования, таких как добровольное медицинское страхование или страхование от ущерба, поскольку сложно точно спрогнозировать частоту и размер выплат</w:t>
            </w:r>
          </w:p>
        </w:tc>
      </w:tr>
      <w:tr w:rsidR="00452ADD" w14:paraId="47E69086" w14:textId="77777777" w:rsidTr="00732CEC">
        <w:tc>
          <w:tcPr>
            <w:tcW w:w="2660" w:type="dxa"/>
          </w:tcPr>
          <w:p w14:paraId="07758453" w14:textId="7AE5E69B" w:rsidR="00452ADD" w:rsidRPr="00732CEC" w:rsidRDefault="00452ADD" w:rsidP="00452ADD">
            <w:pPr>
              <w:ind w:firstLine="0"/>
              <w:rPr>
                <w:rFonts w:cs="Times New Roman"/>
                <w:sz w:val="24"/>
                <w:szCs w:val="24"/>
              </w:rPr>
            </w:pPr>
            <w:r w:rsidRPr="00732CEC">
              <w:rPr>
                <w:rFonts w:cs="Times New Roman"/>
                <w:sz w:val="24"/>
                <w:szCs w:val="24"/>
              </w:rPr>
              <w:t>Недостаточный уровень цифровизации</w:t>
            </w:r>
          </w:p>
        </w:tc>
        <w:tc>
          <w:tcPr>
            <w:tcW w:w="7477" w:type="dxa"/>
          </w:tcPr>
          <w:p w14:paraId="426215AE" w14:textId="162C6817" w:rsidR="00452ADD" w:rsidRPr="00452ADD" w:rsidRDefault="00452ADD" w:rsidP="00452ADD">
            <w:pPr>
              <w:ind w:firstLine="0"/>
              <w:rPr>
                <w:rFonts w:cs="Times New Roman"/>
                <w:b/>
                <w:sz w:val="24"/>
                <w:szCs w:val="24"/>
              </w:rPr>
            </w:pPr>
            <w:r w:rsidRPr="00452ADD">
              <w:rPr>
                <w:rFonts w:cs="Times New Roman"/>
                <w:sz w:val="24"/>
                <w:szCs w:val="24"/>
              </w:rPr>
              <w:t>Внедрение современных цифровых технологий в страховом учете является медленным процессом, что затрудняет автоматизацию расчетов, обработку данных и ускорение процедур</w:t>
            </w:r>
          </w:p>
        </w:tc>
      </w:tr>
      <w:tr w:rsidR="00452ADD" w14:paraId="7A35808B" w14:textId="77777777" w:rsidTr="00732CEC">
        <w:tc>
          <w:tcPr>
            <w:tcW w:w="2660" w:type="dxa"/>
          </w:tcPr>
          <w:p w14:paraId="73433620" w14:textId="07DE8729" w:rsidR="00452ADD" w:rsidRPr="00732CEC" w:rsidRDefault="00452ADD" w:rsidP="00452ADD">
            <w:pPr>
              <w:ind w:firstLine="0"/>
              <w:rPr>
                <w:rFonts w:cs="Times New Roman"/>
                <w:sz w:val="24"/>
                <w:szCs w:val="24"/>
              </w:rPr>
            </w:pPr>
            <w:r w:rsidRPr="00732CEC">
              <w:rPr>
                <w:rFonts w:cs="Times New Roman"/>
                <w:sz w:val="24"/>
                <w:szCs w:val="24"/>
              </w:rPr>
              <w:t>Применение МСФО</w:t>
            </w:r>
          </w:p>
        </w:tc>
        <w:tc>
          <w:tcPr>
            <w:tcW w:w="7477" w:type="dxa"/>
          </w:tcPr>
          <w:p w14:paraId="74805478" w14:textId="7879405C" w:rsidR="00452ADD" w:rsidRPr="00452ADD" w:rsidRDefault="00452ADD" w:rsidP="00452ADD">
            <w:pPr>
              <w:ind w:firstLine="0"/>
              <w:rPr>
                <w:rFonts w:cs="Times New Roman"/>
                <w:b/>
                <w:sz w:val="24"/>
                <w:szCs w:val="24"/>
              </w:rPr>
            </w:pPr>
            <w:r w:rsidRPr="00452ADD">
              <w:rPr>
                <w:rFonts w:cs="Times New Roman"/>
                <w:sz w:val="24"/>
                <w:szCs w:val="24"/>
              </w:rPr>
              <w:t>Сложности возникают при применении международных стандартов финансовой отчетности (МСФО), которые требуют высокой степени детализации, точности и достоверности данных. Это может быть особенно проблематично для небольших страховых компаний</w:t>
            </w:r>
          </w:p>
        </w:tc>
      </w:tr>
      <w:tr w:rsidR="00452ADD" w14:paraId="79788672" w14:textId="77777777" w:rsidTr="00732CEC">
        <w:tc>
          <w:tcPr>
            <w:tcW w:w="2660" w:type="dxa"/>
          </w:tcPr>
          <w:p w14:paraId="7191458F" w14:textId="7AD2D407" w:rsidR="00452ADD" w:rsidRPr="00732CEC" w:rsidRDefault="00452ADD" w:rsidP="00732CEC">
            <w:pPr>
              <w:ind w:firstLine="0"/>
              <w:rPr>
                <w:rFonts w:cs="Times New Roman"/>
                <w:sz w:val="24"/>
                <w:szCs w:val="24"/>
              </w:rPr>
            </w:pPr>
            <w:r w:rsidRPr="00732CEC">
              <w:rPr>
                <w:rFonts w:cs="Times New Roman"/>
                <w:sz w:val="24"/>
                <w:szCs w:val="24"/>
              </w:rPr>
              <w:t>Прозрачность и точность расчетов</w:t>
            </w:r>
          </w:p>
        </w:tc>
        <w:tc>
          <w:tcPr>
            <w:tcW w:w="7477" w:type="dxa"/>
          </w:tcPr>
          <w:p w14:paraId="6D2682E5" w14:textId="0FE06A27" w:rsidR="00452ADD" w:rsidRPr="00452ADD" w:rsidRDefault="00452ADD" w:rsidP="00452ADD">
            <w:pPr>
              <w:ind w:firstLine="0"/>
              <w:rPr>
                <w:rFonts w:cs="Times New Roman"/>
                <w:b/>
                <w:sz w:val="24"/>
                <w:szCs w:val="24"/>
              </w:rPr>
            </w:pPr>
            <w:r w:rsidRPr="00452ADD">
              <w:rPr>
                <w:rFonts w:cs="Times New Roman"/>
                <w:sz w:val="24"/>
                <w:szCs w:val="24"/>
              </w:rPr>
              <w:t>Необходимость повышения прозрачности и точности расчетов по страховым резервам и оценке страховых обязательств является важной проблемой. Неточные расчеты могут приводить к занижению или завышению резервов, что влияет на финансовое состояние страховщика</w:t>
            </w:r>
          </w:p>
        </w:tc>
      </w:tr>
      <w:tr w:rsidR="00452ADD" w14:paraId="174A78F4" w14:textId="77777777" w:rsidTr="00732CEC">
        <w:tc>
          <w:tcPr>
            <w:tcW w:w="2660" w:type="dxa"/>
          </w:tcPr>
          <w:p w14:paraId="1FCABBFA" w14:textId="25029613" w:rsidR="00452ADD" w:rsidRPr="00732CEC" w:rsidRDefault="00452ADD" w:rsidP="00452ADD">
            <w:pPr>
              <w:ind w:firstLine="0"/>
              <w:rPr>
                <w:rFonts w:cs="Times New Roman"/>
                <w:sz w:val="24"/>
                <w:szCs w:val="24"/>
              </w:rPr>
            </w:pPr>
            <w:r w:rsidRPr="00732CEC">
              <w:rPr>
                <w:rFonts w:cs="Times New Roman"/>
                <w:sz w:val="24"/>
                <w:szCs w:val="24"/>
              </w:rPr>
              <w:t xml:space="preserve">Недостаточное </w:t>
            </w:r>
            <w:r w:rsidRPr="00732CEC">
              <w:rPr>
                <w:rFonts w:cs="Times New Roman"/>
                <w:sz w:val="24"/>
                <w:szCs w:val="24"/>
              </w:rPr>
              <w:lastRenderedPageBreak/>
              <w:t>кадровое обеспечение</w:t>
            </w:r>
          </w:p>
        </w:tc>
        <w:tc>
          <w:tcPr>
            <w:tcW w:w="7477" w:type="dxa"/>
          </w:tcPr>
          <w:p w14:paraId="3F9A2356" w14:textId="41B8E689" w:rsidR="00452ADD" w:rsidRPr="00452ADD" w:rsidRDefault="00452ADD" w:rsidP="00452ADD">
            <w:pPr>
              <w:ind w:firstLine="0"/>
              <w:rPr>
                <w:rFonts w:cs="Times New Roman"/>
                <w:b/>
                <w:sz w:val="24"/>
                <w:szCs w:val="24"/>
              </w:rPr>
            </w:pPr>
            <w:r w:rsidRPr="00452ADD">
              <w:rPr>
                <w:rFonts w:cs="Times New Roman"/>
                <w:sz w:val="24"/>
                <w:szCs w:val="24"/>
              </w:rPr>
              <w:lastRenderedPageBreak/>
              <w:t xml:space="preserve">Существует дефицит квалифицированных специалистов по </w:t>
            </w:r>
            <w:r w:rsidRPr="00452ADD">
              <w:rPr>
                <w:rFonts w:cs="Times New Roman"/>
                <w:sz w:val="24"/>
                <w:szCs w:val="24"/>
              </w:rPr>
              <w:lastRenderedPageBreak/>
              <w:t>страховому учету, которые обладают необходимыми знаниями в области актуарных расчетов, бухгалтерского учета и законодательства</w:t>
            </w:r>
          </w:p>
        </w:tc>
      </w:tr>
    </w:tbl>
    <w:p w14:paraId="5B10FFCF" w14:textId="77777777" w:rsidR="00452ADD" w:rsidRDefault="00452ADD" w:rsidP="00E13DDD">
      <w:pPr>
        <w:ind w:firstLine="567"/>
        <w:rPr>
          <w:rFonts w:cs="Times New Roman"/>
          <w:b/>
          <w:szCs w:val="28"/>
        </w:rPr>
      </w:pPr>
    </w:p>
    <w:p w14:paraId="0F0B6A40" w14:textId="77777777" w:rsidR="00683501" w:rsidRPr="00073D1F" w:rsidRDefault="00683501" w:rsidP="00683501">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color w:val="202124"/>
          <w:szCs w:val="28"/>
        </w:rPr>
      </w:pPr>
      <w:r w:rsidRPr="00073D1F">
        <w:rPr>
          <w:rFonts w:eastAsia="Times New Roman" w:cs="Times New Roman"/>
          <w:color w:val="202124"/>
          <w:szCs w:val="28"/>
        </w:rPr>
        <w:t xml:space="preserve">Для организации и осуществления государственного регулирования и </w:t>
      </w:r>
      <w:bookmarkEnd w:id="14"/>
      <w:r w:rsidRPr="00073D1F">
        <w:rPr>
          <w:rFonts w:eastAsia="Times New Roman" w:cs="Times New Roman"/>
          <w:color w:val="202124"/>
          <w:szCs w:val="28"/>
        </w:rPr>
        <w:t>лицензирования страховой деятельности страхование подразделяется на отрасли, классы и виды. Деятельность страховой организации осуществляется по отраслям «страхование жизни» и «общее страхование».</w:t>
      </w:r>
    </w:p>
    <w:p w14:paraId="43F7E381" w14:textId="5308BD75" w:rsidR="00683501" w:rsidRDefault="00683501" w:rsidP="00683501">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color w:val="202124"/>
          <w:szCs w:val="28"/>
        </w:rPr>
      </w:pPr>
      <w:bookmarkStart w:id="15" w:name="_Hlk215601114"/>
      <w:r w:rsidRPr="00073D1F">
        <w:rPr>
          <w:rFonts w:eastAsia="Times New Roman" w:cs="Times New Roman"/>
          <w:color w:val="202124"/>
          <w:szCs w:val="28"/>
        </w:rPr>
        <w:t>Казахстанские компании предоставляют страховые услуги по следующим отраслям страхования</w:t>
      </w:r>
      <w:r w:rsidR="00732CEC">
        <w:rPr>
          <w:rFonts w:eastAsia="Times New Roman" w:cs="Times New Roman"/>
          <w:color w:val="202124"/>
          <w:szCs w:val="28"/>
        </w:rPr>
        <w:t xml:space="preserve"> (таблица</w:t>
      </w:r>
      <w:r w:rsidR="005D2455">
        <w:rPr>
          <w:rFonts w:eastAsia="Times New Roman" w:cs="Times New Roman"/>
          <w:color w:val="202124"/>
          <w:szCs w:val="28"/>
        </w:rPr>
        <w:t xml:space="preserve"> 2</w:t>
      </w:r>
      <w:r w:rsidR="00732CEC">
        <w:rPr>
          <w:rFonts w:eastAsia="Times New Roman" w:cs="Times New Roman"/>
          <w:color w:val="202124"/>
          <w:szCs w:val="28"/>
        </w:rPr>
        <w:t>)</w:t>
      </w:r>
      <w:r w:rsidRPr="00073D1F">
        <w:rPr>
          <w:rFonts w:eastAsia="Times New Roman" w:cs="Times New Roman"/>
          <w:color w:val="202124"/>
          <w:szCs w:val="28"/>
        </w:rPr>
        <w:t>:</w:t>
      </w:r>
    </w:p>
    <w:p w14:paraId="0C77CE79" w14:textId="6375BF1C" w:rsidR="00732CEC" w:rsidRDefault="00732CEC" w:rsidP="00C764CF">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0"/>
        <w:rPr>
          <w:rFonts w:eastAsia="Times New Roman" w:cs="Times New Roman"/>
          <w:color w:val="202124"/>
          <w:szCs w:val="28"/>
        </w:rPr>
      </w:pPr>
      <w:r>
        <w:rPr>
          <w:rFonts w:eastAsia="Times New Roman" w:cs="Times New Roman"/>
          <w:color w:val="202124"/>
          <w:szCs w:val="28"/>
        </w:rPr>
        <w:t>Таблица</w:t>
      </w:r>
      <w:r w:rsidRPr="00732CEC">
        <w:rPr>
          <w:rFonts w:eastAsia="Times New Roman" w:cs="Times New Roman"/>
          <w:color w:val="202124"/>
          <w:szCs w:val="28"/>
        </w:rPr>
        <w:t xml:space="preserve"> </w:t>
      </w:r>
      <w:r w:rsidR="00EC4075">
        <w:rPr>
          <w:rFonts w:eastAsia="Times New Roman" w:cs="Times New Roman"/>
          <w:color w:val="202124"/>
          <w:szCs w:val="28"/>
          <w:lang w:val="ky-KG"/>
        </w:rPr>
        <w:t>1.</w:t>
      </w:r>
      <w:r w:rsidR="005D2455">
        <w:rPr>
          <w:rFonts w:eastAsia="Times New Roman" w:cs="Times New Roman"/>
          <w:color w:val="202124"/>
          <w:szCs w:val="28"/>
        </w:rPr>
        <w:t>2</w:t>
      </w:r>
      <w:r w:rsidR="00EC4075">
        <w:rPr>
          <w:rFonts w:eastAsia="Times New Roman" w:cs="Times New Roman"/>
          <w:color w:val="202124"/>
          <w:szCs w:val="28"/>
          <w:lang w:val="ky-KG"/>
        </w:rPr>
        <w:t xml:space="preserve"> </w:t>
      </w:r>
      <w:r w:rsidR="00832022">
        <w:rPr>
          <w:rFonts w:eastAsia="Times New Roman" w:cs="Times New Roman"/>
          <w:color w:val="202124"/>
          <w:szCs w:val="28"/>
          <w:lang w:val="ky-KG"/>
        </w:rPr>
        <w:t xml:space="preserve">- </w:t>
      </w:r>
      <w:r w:rsidR="00832022">
        <w:rPr>
          <w:rFonts w:eastAsia="Times New Roman" w:cs="Times New Roman"/>
          <w:color w:val="202124"/>
          <w:szCs w:val="28"/>
        </w:rPr>
        <w:t>Отрасли</w:t>
      </w:r>
      <w:r>
        <w:rPr>
          <w:rFonts w:eastAsia="Times New Roman" w:cs="Times New Roman"/>
          <w:color w:val="202124"/>
          <w:szCs w:val="28"/>
        </w:rPr>
        <w:t xml:space="preserve"> страхования в Казахстане</w:t>
      </w:r>
    </w:p>
    <w:tbl>
      <w:tblPr>
        <w:tblStyle w:val="a6"/>
        <w:tblW w:w="0" w:type="auto"/>
        <w:tblLook w:val="04A0" w:firstRow="1" w:lastRow="0" w:firstColumn="1" w:lastColumn="0" w:noHBand="0" w:noVBand="1"/>
      </w:tblPr>
      <w:tblGrid>
        <w:gridCol w:w="3227"/>
        <w:gridCol w:w="6910"/>
      </w:tblGrid>
      <w:tr w:rsidR="00732CEC" w14:paraId="1E0B4845" w14:textId="77777777" w:rsidTr="00732CEC">
        <w:tc>
          <w:tcPr>
            <w:tcW w:w="3227" w:type="dxa"/>
          </w:tcPr>
          <w:p w14:paraId="06D47618" w14:textId="73D6DE19" w:rsidR="00732CEC" w:rsidRPr="00732CEC" w:rsidRDefault="00732CEC" w:rsidP="00C764CF">
            <w:pPr>
              <w:pStyle w:val="af"/>
            </w:pPr>
            <w:r w:rsidRPr="00732CEC">
              <w:t>Отрасли страхования</w:t>
            </w:r>
          </w:p>
        </w:tc>
        <w:tc>
          <w:tcPr>
            <w:tcW w:w="6910" w:type="dxa"/>
          </w:tcPr>
          <w:p w14:paraId="1FC32FBE" w14:textId="20671E34" w:rsidR="00732CEC" w:rsidRPr="00732CEC" w:rsidRDefault="00732CEC" w:rsidP="00C764CF">
            <w:pPr>
              <w:pStyle w:val="af"/>
            </w:pPr>
            <w:r w:rsidRPr="00732CEC">
              <w:t>Классы страхования</w:t>
            </w:r>
          </w:p>
        </w:tc>
      </w:tr>
      <w:tr w:rsidR="00732CEC" w14:paraId="0E6220D4" w14:textId="77777777" w:rsidTr="00732CEC">
        <w:tc>
          <w:tcPr>
            <w:tcW w:w="3227" w:type="dxa"/>
          </w:tcPr>
          <w:p w14:paraId="31E0340B" w14:textId="21526805" w:rsidR="00732CEC" w:rsidRPr="00732CEC" w:rsidRDefault="00732CEC" w:rsidP="00C764CF">
            <w:pPr>
              <w:pStyle w:val="af"/>
            </w:pPr>
            <w:r w:rsidRPr="00732CEC">
              <w:t>Отрасль «страхование жизни»</w:t>
            </w:r>
          </w:p>
        </w:tc>
        <w:tc>
          <w:tcPr>
            <w:tcW w:w="6910" w:type="dxa"/>
          </w:tcPr>
          <w:p w14:paraId="4F55FC62" w14:textId="77777777" w:rsidR="00732CEC" w:rsidRPr="00732CEC" w:rsidRDefault="00732CEC" w:rsidP="00C764CF">
            <w:pPr>
              <w:pStyle w:val="af"/>
            </w:pPr>
            <w:r w:rsidRPr="00732CEC">
              <w:t>страхование жизни;</w:t>
            </w:r>
          </w:p>
          <w:p w14:paraId="30C01451" w14:textId="77777777" w:rsidR="00732CEC" w:rsidRPr="00732CEC" w:rsidRDefault="00732CEC" w:rsidP="00C764CF">
            <w:pPr>
              <w:pStyle w:val="af"/>
            </w:pPr>
            <w:r w:rsidRPr="00732CEC">
              <w:t>аннуитетное страхование;</w:t>
            </w:r>
          </w:p>
          <w:p w14:paraId="53D843A9" w14:textId="77777777" w:rsidR="00732CEC" w:rsidRPr="00732CEC" w:rsidRDefault="00732CEC" w:rsidP="00C764CF">
            <w:pPr>
              <w:pStyle w:val="af"/>
            </w:pPr>
            <w:r w:rsidRPr="00732CEC">
              <w:t>страхование к наступлению определенного события в жизни;</w:t>
            </w:r>
          </w:p>
          <w:p w14:paraId="01394D96" w14:textId="2AA89B3D" w:rsidR="00732CEC" w:rsidRPr="00732CEC" w:rsidRDefault="00732CEC" w:rsidP="00C764CF">
            <w:pPr>
              <w:pStyle w:val="af"/>
            </w:pPr>
            <w:r w:rsidRPr="00732CEC">
              <w:t>страхование жизни с участием страхователя в инвестиционном доходе страховщика</w:t>
            </w:r>
          </w:p>
        </w:tc>
      </w:tr>
      <w:tr w:rsidR="00732CEC" w14:paraId="780C0669" w14:textId="77777777" w:rsidTr="00732CEC">
        <w:tc>
          <w:tcPr>
            <w:tcW w:w="3227" w:type="dxa"/>
          </w:tcPr>
          <w:p w14:paraId="7E394A00" w14:textId="797EADF6" w:rsidR="00732CEC" w:rsidRPr="00732CEC" w:rsidRDefault="00732CEC" w:rsidP="00C764CF">
            <w:pPr>
              <w:pStyle w:val="af"/>
            </w:pPr>
            <w:r w:rsidRPr="00732CEC">
              <w:t>Отрасль «общее страхование»</w:t>
            </w:r>
          </w:p>
        </w:tc>
        <w:tc>
          <w:tcPr>
            <w:tcW w:w="6910" w:type="dxa"/>
          </w:tcPr>
          <w:p w14:paraId="6AE3598E" w14:textId="77777777" w:rsidR="00732CEC" w:rsidRPr="00732CEC" w:rsidRDefault="00732CEC" w:rsidP="00C764CF">
            <w:pPr>
              <w:pStyle w:val="af"/>
            </w:pPr>
            <w:r w:rsidRPr="00732CEC">
              <w:t>страхование от несчастных случаев;</w:t>
            </w:r>
          </w:p>
          <w:p w14:paraId="2EEF9346" w14:textId="77777777" w:rsidR="00732CEC" w:rsidRPr="00732CEC" w:rsidRDefault="00732CEC" w:rsidP="00C764CF">
            <w:pPr>
              <w:pStyle w:val="af"/>
            </w:pPr>
            <w:r w:rsidRPr="00732CEC">
              <w:t xml:space="preserve">страхование на случай болезни; </w:t>
            </w:r>
          </w:p>
          <w:p w14:paraId="37F1B37B" w14:textId="77777777" w:rsidR="00732CEC" w:rsidRPr="00732CEC" w:rsidRDefault="00732CEC" w:rsidP="00C764CF">
            <w:pPr>
              <w:pStyle w:val="af"/>
            </w:pPr>
            <w:r w:rsidRPr="00732CEC">
              <w:t>страхование автомобильного транспорта;</w:t>
            </w:r>
          </w:p>
          <w:p w14:paraId="4E7F415C" w14:textId="77777777" w:rsidR="00732CEC" w:rsidRPr="00732CEC" w:rsidRDefault="00732CEC" w:rsidP="00C764CF">
            <w:pPr>
              <w:pStyle w:val="af"/>
            </w:pPr>
            <w:r w:rsidRPr="00732CEC">
              <w:t>страхование железнодорожного транспорта;</w:t>
            </w:r>
          </w:p>
          <w:p w14:paraId="02FB51CC" w14:textId="77777777" w:rsidR="00732CEC" w:rsidRPr="00732CEC" w:rsidRDefault="00732CEC" w:rsidP="00C764CF">
            <w:pPr>
              <w:pStyle w:val="af"/>
            </w:pPr>
            <w:r w:rsidRPr="00732CEC">
              <w:t>страхование воздушного транспорта;</w:t>
            </w:r>
          </w:p>
          <w:p w14:paraId="7E7DBDBF" w14:textId="77777777" w:rsidR="00732CEC" w:rsidRPr="00732CEC" w:rsidRDefault="00732CEC" w:rsidP="00C764CF">
            <w:pPr>
              <w:pStyle w:val="af"/>
            </w:pPr>
            <w:r w:rsidRPr="00732CEC">
              <w:t>страхование водного транспорта;</w:t>
            </w:r>
          </w:p>
          <w:p w14:paraId="38E542E6" w14:textId="77777777" w:rsidR="00732CEC" w:rsidRPr="00732CEC" w:rsidRDefault="00732CEC" w:rsidP="00C764CF">
            <w:pPr>
              <w:pStyle w:val="af"/>
            </w:pPr>
            <w:r w:rsidRPr="00732CEC">
              <w:t>страхование грузов;</w:t>
            </w:r>
          </w:p>
          <w:p w14:paraId="4E443B5C" w14:textId="77777777" w:rsidR="00732CEC" w:rsidRPr="00732CEC" w:rsidRDefault="00732CEC" w:rsidP="00C764CF">
            <w:pPr>
              <w:pStyle w:val="af"/>
            </w:pPr>
            <w:r w:rsidRPr="00732CEC">
              <w:t>страхование имущества от ущерба, за исключением классов, указанных в подпунктах 3 и 7;</w:t>
            </w:r>
          </w:p>
          <w:p w14:paraId="2AA60F0A" w14:textId="77777777" w:rsidR="00732CEC" w:rsidRPr="00732CEC" w:rsidRDefault="00732CEC" w:rsidP="00C764CF">
            <w:pPr>
              <w:pStyle w:val="af"/>
            </w:pPr>
            <w:r w:rsidRPr="00732CEC">
              <w:t>страхование гражданско-правовой ответственности владельцев автомобильного транспорта;</w:t>
            </w:r>
          </w:p>
          <w:p w14:paraId="3F9BCB93" w14:textId="77777777" w:rsidR="00732CEC" w:rsidRPr="00732CEC" w:rsidRDefault="00732CEC" w:rsidP="00C764CF">
            <w:pPr>
              <w:pStyle w:val="af"/>
            </w:pPr>
            <w:r w:rsidRPr="00732CEC">
              <w:t>страхование гражданско-правовой ответственности владельцев воздушного транспорта;</w:t>
            </w:r>
          </w:p>
          <w:p w14:paraId="56DD912E" w14:textId="77777777" w:rsidR="00732CEC" w:rsidRPr="00732CEC" w:rsidRDefault="00732CEC" w:rsidP="00C764CF">
            <w:pPr>
              <w:pStyle w:val="af"/>
            </w:pPr>
            <w:r w:rsidRPr="00732CEC">
              <w:t>страхование гражданско-правовой ответственности владельцев водного транспорта;</w:t>
            </w:r>
          </w:p>
          <w:p w14:paraId="0D177631" w14:textId="61EAA3E6" w:rsidR="00732CEC" w:rsidRPr="00732CEC" w:rsidRDefault="00732CEC" w:rsidP="00C764CF">
            <w:pPr>
              <w:pStyle w:val="af"/>
            </w:pPr>
            <w:r w:rsidRPr="00732CEC">
              <w:t>страхование гражд</w:t>
            </w:r>
            <w:r>
              <w:t>анско-правовой ответственности</w:t>
            </w:r>
            <w:r w:rsidRPr="00732CEC">
              <w:t>;</w:t>
            </w:r>
          </w:p>
          <w:p w14:paraId="581DFF87" w14:textId="77777777" w:rsidR="00732CEC" w:rsidRPr="00732CEC" w:rsidRDefault="00732CEC" w:rsidP="00C764CF">
            <w:pPr>
              <w:pStyle w:val="af"/>
            </w:pPr>
            <w:r w:rsidRPr="00732CEC">
              <w:t>страхование займов;</w:t>
            </w:r>
          </w:p>
          <w:p w14:paraId="11E0D40F" w14:textId="77777777" w:rsidR="00732CEC" w:rsidRPr="00732CEC" w:rsidRDefault="00732CEC" w:rsidP="00C764CF">
            <w:pPr>
              <w:pStyle w:val="af"/>
            </w:pPr>
            <w:r w:rsidRPr="00732CEC">
              <w:t>ипотечное страхование;</w:t>
            </w:r>
          </w:p>
          <w:p w14:paraId="7933FA25" w14:textId="77777777" w:rsidR="00732CEC" w:rsidRPr="00732CEC" w:rsidRDefault="00732CEC" w:rsidP="00C764CF">
            <w:pPr>
              <w:pStyle w:val="af"/>
            </w:pPr>
            <w:r w:rsidRPr="00732CEC">
              <w:t>страхование гарантий и поручительств;</w:t>
            </w:r>
          </w:p>
          <w:p w14:paraId="5A104E35" w14:textId="77777777" w:rsidR="00732CEC" w:rsidRPr="00732CEC" w:rsidRDefault="00732CEC" w:rsidP="00C764CF">
            <w:pPr>
              <w:pStyle w:val="af"/>
            </w:pPr>
            <w:r w:rsidRPr="00732CEC">
              <w:t>страхование от прочих финансовых убытков;</w:t>
            </w:r>
          </w:p>
          <w:p w14:paraId="76D8D90F" w14:textId="3E952F54" w:rsidR="00732CEC" w:rsidRPr="00732CEC" w:rsidRDefault="00732CEC" w:rsidP="00C764CF">
            <w:pPr>
              <w:pStyle w:val="af"/>
            </w:pPr>
            <w:r w:rsidRPr="00732CEC">
              <w:t>страхование судебных расходов</w:t>
            </w:r>
          </w:p>
        </w:tc>
      </w:tr>
    </w:tbl>
    <w:p w14:paraId="517934E7" w14:textId="77777777" w:rsidR="00732CEC" w:rsidRPr="00073D1F" w:rsidRDefault="00732CEC" w:rsidP="00683501">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color w:val="202124"/>
          <w:szCs w:val="28"/>
        </w:rPr>
      </w:pPr>
    </w:p>
    <w:p w14:paraId="161CC758" w14:textId="19287E43" w:rsidR="00683501" w:rsidRPr="00FC6213" w:rsidRDefault="00683501" w:rsidP="00683501">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color w:val="202124"/>
          <w:szCs w:val="28"/>
        </w:rPr>
      </w:pPr>
      <w:r w:rsidRPr="00273A45">
        <w:rPr>
          <w:rFonts w:eastAsia="Times New Roman" w:cs="Times New Roman"/>
          <w:color w:val="202124"/>
          <w:szCs w:val="28"/>
        </w:rPr>
        <w:t xml:space="preserve">В Инструкции предусматриваются два метода учета групп договоров </w:t>
      </w:r>
      <w:bookmarkEnd w:id="15"/>
      <w:r w:rsidRPr="00273A45">
        <w:rPr>
          <w:rFonts w:eastAsia="Times New Roman" w:cs="Times New Roman"/>
          <w:color w:val="202124"/>
          <w:szCs w:val="28"/>
        </w:rPr>
        <w:t xml:space="preserve">страхования (перестрахования): </w:t>
      </w:r>
    </w:p>
    <w:p w14:paraId="69183616" w14:textId="77777777" w:rsidR="00683501" w:rsidRPr="00273A45" w:rsidRDefault="00683501" w:rsidP="00683501">
      <w:pPr>
        <w:pStyle w:val="a3"/>
        <w:tabs>
          <w:tab w:val="left" w:pos="0"/>
          <w:tab w:val="left" w:pos="9923"/>
          <w:tab w:val="left" w:pos="10076"/>
          <w:tab w:val="left" w:pos="10992"/>
          <w:tab w:val="left" w:pos="11908"/>
          <w:tab w:val="left" w:pos="12824"/>
          <w:tab w:val="left" w:pos="13740"/>
          <w:tab w:val="left" w:pos="14656"/>
        </w:tabs>
        <w:ind w:left="567" w:firstLine="0"/>
        <w:rPr>
          <w:rFonts w:eastAsia="Times New Roman" w:cs="Times New Roman"/>
          <w:color w:val="202124"/>
          <w:szCs w:val="28"/>
        </w:rPr>
      </w:pPr>
      <w:r>
        <w:rPr>
          <w:rFonts w:eastAsia="Times New Roman" w:cs="Times New Roman"/>
          <w:color w:val="202124"/>
          <w:szCs w:val="28"/>
        </w:rPr>
        <w:t xml:space="preserve">- </w:t>
      </w:r>
      <w:r w:rsidRPr="00273A45">
        <w:rPr>
          <w:rFonts w:eastAsia="Times New Roman" w:cs="Times New Roman"/>
          <w:color w:val="202124"/>
          <w:szCs w:val="28"/>
        </w:rPr>
        <w:t xml:space="preserve">метод распределения премии  </w:t>
      </w:r>
    </w:p>
    <w:p w14:paraId="60DFCFE5" w14:textId="77777777" w:rsidR="00683501" w:rsidRPr="00273A45" w:rsidRDefault="00683501" w:rsidP="00683501">
      <w:pPr>
        <w:pStyle w:val="a3"/>
        <w:tabs>
          <w:tab w:val="left" w:pos="0"/>
          <w:tab w:val="left" w:pos="9923"/>
          <w:tab w:val="left" w:pos="10076"/>
          <w:tab w:val="left" w:pos="10992"/>
          <w:tab w:val="left" w:pos="11908"/>
          <w:tab w:val="left" w:pos="12824"/>
          <w:tab w:val="left" w:pos="13740"/>
          <w:tab w:val="left" w:pos="14656"/>
        </w:tabs>
        <w:ind w:left="567" w:firstLine="0"/>
        <w:rPr>
          <w:rFonts w:eastAsia="Times New Roman" w:cs="Times New Roman"/>
          <w:color w:val="202124"/>
          <w:szCs w:val="28"/>
        </w:rPr>
      </w:pPr>
      <w:r>
        <w:rPr>
          <w:rFonts w:eastAsia="Times New Roman" w:cs="Times New Roman"/>
          <w:color w:val="202124"/>
          <w:szCs w:val="28"/>
        </w:rPr>
        <w:lastRenderedPageBreak/>
        <w:t xml:space="preserve">- </w:t>
      </w:r>
      <w:r w:rsidRPr="00273A45">
        <w:rPr>
          <w:rFonts w:eastAsia="Times New Roman" w:cs="Times New Roman"/>
          <w:color w:val="202124"/>
          <w:szCs w:val="28"/>
        </w:rPr>
        <w:t>общая модель оценки.</w:t>
      </w:r>
    </w:p>
    <w:p w14:paraId="7AD25F82" w14:textId="77777777" w:rsidR="00683501" w:rsidRPr="004A44C2" w:rsidRDefault="00683501" w:rsidP="00683501">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color w:val="202124"/>
          <w:szCs w:val="28"/>
        </w:rPr>
      </w:pPr>
      <w:bookmarkStart w:id="16" w:name="z1743"/>
      <w:bookmarkStart w:id="17" w:name="z1742"/>
      <w:bookmarkStart w:id="18" w:name="z1741"/>
      <w:bookmarkStart w:id="19" w:name="z200"/>
      <w:bookmarkStart w:id="20" w:name="z199"/>
      <w:bookmarkStart w:id="21" w:name="z198"/>
      <w:bookmarkEnd w:id="16"/>
      <w:bookmarkEnd w:id="17"/>
      <w:bookmarkEnd w:id="18"/>
      <w:bookmarkEnd w:id="19"/>
      <w:bookmarkEnd w:id="20"/>
      <w:bookmarkEnd w:id="21"/>
      <w:r w:rsidRPr="004A44C2">
        <w:rPr>
          <w:rFonts w:eastAsia="Times New Roman" w:cs="Times New Roman"/>
          <w:color w:val="202124"/>
          <w:szCs w:val="28"/>
        </w:rPr>
        <w:t>Страховщики сдают за год множество отчетов: об активах, страховых резервах, платежеспособности, привлеченных средствах, акционерах, филиалах, финансовых результатах по видам страховок. Все они должны содержать корректную информацию и быть сданы в установленные сроки.</w:t>
      </w:r>
    </w:p>
    <w:p w14:paraId="73A6FBF4" w14:textId="77777777" w:rsidR="00683501" w:rsidRDefault="00683501" w:rsidP="00683501">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color w:val="202124"/>
          <w:szCs w:val="28"/>
        </w:rPr>
      </w:pPr>
      <w:r w:rsidRPr="004A44C2">
        <w:rPr>
          <w:rFonts w:eastAsia="Times New Roman" w:cs="Times New Roman"/>
          <w:color w:val="202124"/>
          <w:szCs w:val="28"/>
        </w:rPr>
        <w:t xml:space="preserve">В месте тем, как показала исследование в практике организации учета и её методического применения немало </w:t>
      </w:r>
      <w:proofErr w:type="gramStart"/>
      <w:r w:rsidRPr="004A44C2">
        <w:rPr>
          <w:rFonts w:eastAsia="Times New Roman" w:cs="Times New Roman"/>
          <w:color w:val="202124"/>
          <w:szCs w:val="28"/>
        </w:rPr>
        <w:t>трудностей</w:t>
      </w:r>
      <w:proofErr w:type="gramEnd"/>
      <w:r w:rsidRPr="004A44C2">
        <w:rPr>
          <w:rFonts w:eastAsia="Times New Roman" w:cs="Times New Roman"/>
          <w:color w:val="202124"/>
          <w:szCs w:val="28"/>
        </w:rPr>
        <w:t xml:space="preserve"> на которые заключается в следующем.</w:t>
      </w:r>
    </w:p>
    <w:p w14:paraId="681CB7E6" w14:textId="77777777" w:rsidR="00683501" w:rsidRPr="00E24E02" w:rsidRDefault="00683501" w:rsidP="00683501">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color w:val="202124"/>
          <w:szCs w:val="28"/>
        </w:rPr>
      </w:pPr>
      <w:proofErr w:type="spellStart"/>
      <w:r w:rsidRPr="00E24E02">
        <w:rPr>
          <w:rFonts w:eastAsia="Times New Roman" w:cs="Times New Roman"/>
          <w:color w:val="202124"/>
          <w:szCs w:val="28"/>
        </w:rPr>
        <w:t>Cтраховым</w:t>
      </w:r>
      <w:proofErr w:type="spellEnd"/>
      <w:r w:rsidRPr="00E24E02">
        <w:rPr>
          <w:rFonts w:eastAsia="Times New Roman" w:cs="Times New Roman"/>
          <w:color w:val="202124"/>
          <w:szCs w:val="28"/>
        </w:rPr>
        <w:t xml:space="preserve"> организациям необходимо тщательно следить за наличием первичной документации. Это:</w:t>
      </w:r>
    </w:p>
    <w:p w14:paraId="30C7E0ED" w14:textId="77777777" w:rsidR="00683501" w:rsidRPr="00E24E02" w:rsidRDefault="00683501" w:rsidP="00683501">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color w:val="202124"/>
          <w:szCs w:val="28"/>
        </w:rPr>
      </w:pPr>
      <w:r w:rsidRPr="00E24E02">
        <w:rPr>
          <w:rFonts w:eastAsia="Times New Roman" w:cs="Times New Roman"/>
          <w:color w:val="202124"/>
          <w:szCs w:val="28"/>
        </w:rPr>
        <w:t>страховые договоры,</w:t>
      </w:r>
    </w:p>
    <w:p w14:paraId="7F0CACED" w14:textId="77777777" w:rsidR="00683501" w:rsidRPr="00E24E02" w:rsidRDefault="00683501" w:rsidP="00683501">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color w:val="202124"/>
          <w:szCs w:val="28"/>
        </w:rPr>
      </w:pPr>
      <w:r w:rsidRPr="00E24E02">
        <w:rPr>
          <w:rFonts w:eastAsia="Times New Roman" w:cs="Times New Roman"/>
          <w:color w:val="202124"/>
          <w:szCs w:val="28"/>
        </w:rPr>
        <w:t>документы, подтверждающие наступление страхового случая,</w:t>
      </w:r>
    </w:p>
    <w:p w14:paraId="2452EF38" w14:textId="77777777" w:rsidR="00683501" w:rsidRDefault="00683501" w:rsidP="00683501">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color w:val="202124"/>
          <w:szCs w:val="28"/>
        </w:rPr>
      </w:pPr>
      <w:r w:rsidRPr="00E24E02">
        <w:rPr>
          <w:rFonts w:eastAsia="Times New Roman" w:cs="Times New Roman"/>
          <w:color w:val="202124"/>
          <w:szCs w:val="28"/>
        </w:rPr>
        <w:t>документы, подтверждающие страховые выплаты.</w:t>
      </w:r>
    </w:p>
    <w:p w14:paraId="1CAFF935" w14:textId="77777777" w:rsidR="00683501" w:rsidRPr="004A44C2" w:rsidRDefault="00683501" w:rsidP="00683501">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color w:val="202124"/>
          <w:szCs w:val="28"/>
        </w:rPr>
      </w:pPr>
      <w:r w:rsidRPr="004A44C2">
        <w:rPr>
          <w:rFonts w:eastAsia="Times New Roman" w:cs="Times New Roman"/>
          <w:color w:val="202124"/>
          <w:szCs w:val="28"/>
        </w:rPr>
        <w:t>Бухучет бизнеса в сфере страхования особенно строго контролируется надзорными организациями, так как данная отрасль занимается непосредственным обслуживанием граждан Республики Казахстан, связана с их жизнью и здоровьем. Поэтому у сотрудников бухгалтерий в страховых компаниях нередко возникают вопросы и затруднения по ведению учета. Каждый хочет перестраховаться и уточнить все до мелких деталей, чтобы не спровоцировать штрафы и другие наказания в адрес фирмы.</w:t>
      </w:r>
    </w:p>
    <w:p w14:paraId="25F83322" w14:textId="5CB35152" w:rsidR="00683501" w:rsidRPr="00E24E02" w:rsidRDefault="00683501" w:rsidP="00683501">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color w:val="202124"/>
          <w:szCs w:val="28"/>
        </w:rPr>
      </w:pPr>
      <w:r w:rsidRPr="004A44C2">
        <w:rPr>
          <w:rFonts w:eastAsia="Times New Roman" w:cs="Times New Roman"/>
          <w:color w:val="202124"/>
          <w:szCs w:val="28"/>
        </w:rPr>
        <w:t xml:space="preserve">Отчетность таких организаций тщательно изучают контролеры. </w:t>
      </w:r>
    </w:p>
    <w:p w14:paraId="3DCE60C4" w14:textId="77777777" w:rsidR="00683501" w:rsidRPr="00C4698E" w:rsidRDefault="00683501" w:rsidP="00683501">
      <w:pPr>
        <w:shd w:val="clear" w:color="auto" w:fill="FFFFFF"/>
        <w:ind w:firstLine="567"/>
        <w:rPr>
          <w:rFonts w:eastAsia="Times New Roman" w:cs="Times New Roman"/>
          <w:color w:val="001D35"/>
          <w:szCs w:val="28"/>
          <w:lang w:eastAsia="ru-RU"/>
        </w:rPr>
      </w:pPr>
      <w:r w:rsidRPr="00C4698E">
        <w:rPr>
          <w:rFonts w:eastAsia="Times New Roman" w:cs="Times New Roman"/>
          <w:color w:val="001D35"/>
          <w:szCs w:val="28"/>
          <w:lang w:eastAsia="ru-RU"/>
        </w:rPr>
        <w:t>Основные проблемы цифровизации учета в страховании РК включают: недостаточную готовность инфраструктуры, слабую интеграцию систем, нехватку квалифицированных кадров, риски кибербезопасности и несовершенство нормативно-правовой базы. Эти факторы замедляют внедрение новых технологий, таких как искусственный интеллект и облачные решения, которые могли бы повысить эффективность процессов и улучшить клиентский сервис. </w:t>
      </w:r>
    </w:p>
    <w:p w14:paraId="316308A2" w14:textId="691F6463" w:rsidR="00683501" w:rsidRDefault="00683501" w:rsidP="00683501">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color w:val="202124"/>
          <w:szCs w:val="28"/>
        </w:rPr>
      </w:pPr>
      <w:r w:rsidRPr="004A44C2">
        <w:rPr>
          <w:rFonts w:eastAsia="Times New Roman" w:cs="Times New Roman"/>
          <w:color w:val="202124"/>
          <w:szCs w:val="28"/>
        </w:rPr>
        <w:t xml:space="preserve">Сложность бухучета в страховых компаниях состоит и в том, что они пользуются специфическими счетами для проводок, а также некоторые расходы переносят на будущие отчетные периоды в зависимости от сроков страховых </w:t>
      </w:r>
      <w:r w:rsidRPr="004A44C2">
        <w:rPr>
          <w:rFonts w:eastAsia="Times New Roman" w:cs="Times New Roman"/>
          <w:color w:val="202124"/>
          <w:szCs w:val="28"/>
        </w:rPr>
        <w:lastRenderedPageBreak/>
        <w:t>выплат. Чтобы избежать ошибок и путаницы, страховщики стремятся автоматизировать бухучет.</w:t>
      </w:r>
    </w:p>
    <w:p w14:paraId="07B99D02" w14:textId="01FB0BC6" w:rsidR="00AF6C9A" w:rsidRDefault="00AF6C9A" w:rsidP="00AF6C9A">
      <w:pPr>
        <w:pStyle w:val="33"/>
        <w:keepNext/>
        <w:keepLines/>
      </w:pPr>
      <w:bookmarkStart w:id="22" w:name="bookmark20"/>
      <w:bookmarkStart w:id="23" w:name="bookmark19"/>
      <w:bookmarkStart w:id="24" w:name="_Toc213600640"/>
      <w:r>
        <w:rPr>
          <w:color w:val="000000"/>
          <w:lang w:eastAsia="ru-RU" w:bidi="ru-RU"/>
        </w:rPr>
        <w:t xml:space="preserve">1.3. Цели и задачи аудита </w:t>
      </w:r>
      <w:bookmarkEnd w:id="22"/>
      <w:bookmarkEnd w:id="23"/>
      <w:r>
        <w:rPr>
          <w:color w:val="000000"/>
          <w:lang w:eastAsia="ru-RU" w:bidi="ru-RU"/>
        </w:rPr>
        <w:t>в страховых компаниях</w:t>
      </w:r>
      <w:bookmarkEnd w:id="24"/>
    </w:p>
    <w:p w14:paraId="76C913D7" w14:textId="02D1EE32" w:rsidR="00AF6C9A" w:rsidRDefault="00AF6C9A" w:rsidP="00AF6C9A">
      <w:r>
        <w:rPr>
          <w:lang w:eastAsia="ru-RU" w:bidi="ru-RU"/>
        </w:rPr>
        <w:t>Аудит в страховых компаниях является неотъемлемой частью комплексной проверки его финансового состояния. Он направлен на получение достоверной и объективной информации о том, насколько правильно и законно компания учитывает и отражает в своей отчетности свои обязательства.</w:t>
      </w:r>
    </w:p>
    <w:p w14:paraId="1B0B0F33" w14:textId="77777777" w:rsidR="00AF6C9A" w:rsidRDefault="00AF6C9A" w:rsidP="00AF6C9A">
      <w:r>
        <w:rPr>
          <w:lang w:eastAsia="ru-RU" w:bidi="ru-RU"/>
        </w:rPr>
        <w:t xml:space="preserve">Основные проблемы, с которыми постоянно сталкиваются пользователи, заинтересованные в максимальной объективности получаемой информации </w:t>
      </w:r>
      <w:proofErr w:type="gramStart"/>
      <w:r>
        <w:rPr>
          <w:lang w:eastAsia="ru-RU" w:bidi="ru-RU"/>
        </w:rPr>
        <w:t>- это</w:t>
      </w:r>
      <w:proofErr w:type="gramEnd"/>
      <w:r>
        <w:rPr>
          <w:lang w:eastAsia="ru-RU" w:bidi="ru-RU"/>
        </w:rPr>
        <w:t xml:space="preserve"> обеспечение надежности информационных ресурсов и наличие риска искажения. Для решения данных проблем в свое время был создан институт независимого аудита, который на современном этапе развития экономической системы является атрибутом инфраструктуры рыночной экономики.</w:t>
      </w:r>
    </w:p>
    <w:p w14:paraId="1252E72E" w14:textId="4D23B337" w:rsidR="00AF6C9A" w:rsidRDefault="00AF6C9A" w:rsidP="00AF6C9A">
      <w:pPr>
        <w:pStyle w:val="13"/>
        <w:ind w:firstLine="720"/>
        <w:jc w:val="both"/>
      </w:pPr>
      <w:r>
        <w:rPr>
          <w:color w:val="000000"/>
          <w:lang w:eastAsia="ru-RU" w:bidi="ru-RU"/>
        </w:rPr>
        <w:t xml:space="preserve">В литературе, освещающей проблемы аудиторской деятельности, даны разные определения аудита. По мнению Белухи Н.Т., содержание аудиторского контроля включает экспертную оценку </w:t>
      </w:r>
      <w:r w:rsidR="00EC4075">
        <w:rPr>
          <w:color w:val="000000"/>
          <w:lang w:eastAsia="ru-RU" w:bidi="ru-RU"/>
        </w:rPr>
        <w:t>финансово-хозяйственной</w:t>
      </w:r>
      <w:r>
        <w:rPr>
          <w:color w:val="000000"/>
          <w:lang w:eastAsia="ru-RU" w:bidi="ru-RU"/>
        </w:rPr>
        <w:t xml:space="preserve"> деятельности предприятия по данным бухгалтерского учета, баланса, отчетности, внутреннего аудита </w:t>
      </w:r>
      <w:r>
        <w:rPr>
          <w:color w:val="000000"/>
          <w:vertAlign w:val="superscript"/>
          <w:lang w:eastAsia="ru-RU" w:bidi="ru-RU"/>
        </w:rPr>
        <w:footnoteReference w:id="11"/>
      </w:r>
      <w:r>
        <w:rPr>
          <w:color w:val="000000"/>
          <w:lang w:eastAsia="ru-RU" w:bidi="ru-RU"/>
        </w:rPr>
        <w:t>.</w:t>
      </w:r>
    </w:p>
    <w:p w14:paraId="117B8669" w14:textId="77777777" w:rsidR="00AF6C9A" w:rsidRDefault="00AF6C9A" w:rsidP="00AF6C9A">
      <w:pPr>
        <w:pStyle w:val="13"/>
        <w:ind w:firstLine="720"/>
        <w:jc w:val="both"/>
      </w:pPr>
      <w:r>
        <w:rPr>
          <w:color w:val="000000"/>
          <w:lang w:eastAsia="ru-RU" w:bidi="ru-RU"/>
        </w:rPr>
        <w:t xml:space="preserve">Автор Аксененко А.Ф. считает, что: «Аудит представляет собой независимую экспертизу и анализ публичной финансовой отчетности хозяйствующего субъекта. В современном понимании </w:t>
      </w:r>
      <w:proofErr w:type="gramStart"/>
      <w:r>
        <w:rPr>
          <w:color w:val="000000"/>
          <w:lang w:eastAsia="ru-RU" w:bidi="ru-RU"/>
        </w:rPr>
        <w:t>- это</w:t>
      </w:r>
      <w:proofErr w:type="gramEnd"/>
      <w:r>
        <w:rPr>
          <w:color w:val="000000"/>
          <w:lang w:eastAsia="ru-RU" w:bidi="ru-RU"/>
        </w:rPr>
        <w:t xml:space="preserve"> процесс проверки ведения бухгалтерского учета и финансовой отчетности на предприятиях с разными формами хозяйствования собственности с точки зрения его достоверности и соответствия действующему законодательству».</w:t>
      </w:r>
      <w:r>
        <w:rPr>
          <w:color w:val="000000"/>
          <w:vertAlign w:val="superscript"/>
          <w:lang w:eastAsia="ru-RU" w:bidi="ru-RU"/>
        </w:rPr>
        <w:footnoteReference w:id="12"/>
      </w:r>
      <w:r>
        <w:rPr>
          <w:color w:val="000000"/>
          <w:lang w:eastAsia="ru-RU" w:bidi="ru-RU"/>
        </w:rPr>
        <w:t xml:space="preserve"> Мнение </w:t>
      </w:r>
      <w:proofErr w:type="spellStart"/>
      <w:r>
        <w:rPr>
          <w:color w:val="000000"/>
          <w:lang w:eastAsia="ru-RU" w:bidi="ru-RU"/>
        </w:rPr>
        <w:t>Камышанова</w:t>
      </w:r>
      <w:proofErr w:type="spellEnd"/>
      <w:r>
        <w:rPr>
          <w:color w:val="000000"/>
          <w:lang w:eastAsia="ru-RU" w:bidi="ru-RU"/>
        </w:rPr>
        <w:t xml:space="preserve"> П. И. склоняется к тому, что «... аудит можно определить как своеобразную экспертизу бизнеса» </w:t>
      </w:r>
      <w:r>
        <w:rPr>
          <w:color w:val="000000"/>
          <w:vertAlign w:val="superscript"/>
          <w:lang w:eastAsia="ru-RU" w:bidi="ru-RU"/>
        </w:rPr>
        <w:footnoteReference w:id="13"/>
      </w:r>
      <w:r>
        <w:rPr>
          <w:color w:val="000000"/>
          <w:lang w:eastAsia="ru-RU" w:bidi="ru-RU"/>
        </w:rPr>
        <w:t>.</w:t>
      </w:r>
    </w:p>
    <w:p w14:paraId="4AE0348C" w14:textId="77777777" w:rsidR="00AF6C9A" w:rsidRDefault="00AF6C9A" w:rsidP="00AF6C9A">
      <w:pPr>
        <w:pStyle w:val="13"/>
        <w:ind w:firstLine="720"/>
        <w:jc w:val="both"/>
      </w:pPr>
      <w:r>
        <w:rPr>
          <w:color w:val="000000"/>
          <w:lang w:eastAsia="ru-RU" w:bidi="ru-RU"/>
        </w:rPr>
        <w:t xml:space="preserve">Определение аудита, содержащееся в «Положении об основных концепциях </w:t>
      </w:r>
      <w:r>
        <w:rPr>
          <w:color w:val="000000"/>
          <w:lang w:eastAsia="ru-RU" w:bidi="ru-RU"/>
        </w:rPr>
        <w:lastRenderedPageBreak/>
        <w:t xml:space="preserve">аудита», которое опубликовал в 1973 году Комитет по основным концепциям аудита Американской ассоциации бухгалтеров, включает в понятие аудита так: «Аудитом называется систематический процесс объективного сбора и оценки свидетельств об экономических действиях и событиях с целью определения степени соответствия этих утверждений установленным критериям и представления результатов проверки заинтересованным пользователям» </w:t>
      </w:r>
      <w:r>
        <w:rPr>
          <w:color w:val="000000"/>
          <w:vertAlign w:val="superscript"/>
          <w:lang w:eastAsia="ru-RU" w:bidi="ru-RU"/>
        </w:rPr>
        <w:footnoteReference w:id="14"/>
      </w:r>
      <w:r>
        <w:rPr>
          <w:color w:val="000000"/>
          <w:lang w:eastAsia="ru-RU" w:bidi="ru-RU"/>
        </w:rPr>
        <w:t>.</w:t>
      </w:r>
    </w:p>
    <w:p w14:paraId="164CC6DD" w14:textId="77777777" w:rsidR="00AF6C9A" w:rsidRDefault="00AF6C9A" w:rsidP="00AF6C9A">
      <w:pPr>
        <w:pStyle w:val="13"/>
        <w:ind w:firstLine="720"/>
        <w:jc w:val="both"/>
      </w:pPr>
      <w:r>
        <w:rPr>
          <w:color w:val="000000"/>
          <w:lang w:eastAsia="ru-RU" w:bidi="ru-RU"/>
        </w:rPr>
        <w:t xml:space="preserve">Следующее определение дала Бычкова С.М. «Аудит является тем средством, с помощью которого одно лицо получает заверение со стороны другого относительно качества, положения или состояние какого-либо предмета, который последнее подвергло обследованию. Необходимость такого аудита возникает вследствие того, что у первого лица имеются сомнения или неуверенность относительно качества, положения или состояния предмета, и оно не в состоянии лично устранить эти сомнения или неуверенность» </w:t>
      </w:r>
      <w:r>
        <w:rPr>
          <w:color w:val="000000"/>
          <w:vertAlign w:val="superscript"/>
          <w:lang w:eastAsia="ru-RU" w:bidi="ru-RU"/>
        </w:rPr>
        <w:footnoteReference w:id="15"/>
      </w:r>
      <w:r>
        <w:rPr>
          <w:color w:val="000000"/>
          <w:vertAlign w:val="superscript"/>
          <w:lang w:eastAsia="ru-RU" w:bidi="ru-RU"/>
        </w:rPr>
        <w:t xml:space="preserve"> </w:t>
      </w:r>
      <w:r>
        <w:rPr>
          <w:color w:val="000000"/>
          <w:vertAlign w:val="superscript"/>
          <w:lang w:eastAsia="ru-RU" w:bidi="ru-RU"/>
        </w:rPr>
        <w:footnoteReference w:id="16"/>
      </w:r>
      <w:r>
        <w:rPr>
          <w:color w:val="000000"/>
          <w:lang w:eastAsia="ru-RU" w:bidi="ru-RU"/>
        </w:rPr>
        <w:t>.</w:t>
      </w:r>
    </w:p>
    <w:p w14:paraId="1A75C442" w14:textId="77777777" w:rsidR="00AF6C9A" w:rsidRDefault="00AF6C9A" w:rsidP="00AF6C9A">
      <w:pPr>
        <w:pStyle w:val="13"/>
        <w:ind w:firstLine="800"/>
        <w:jc w:val="both"/>
      </w:pPr>
      <w:r>
        <w:rPr>
          <w:color w:val="000000"/>
          <w:lang w:eastAsia="ru-RU" w:bidi="ru-RU"/>
        </w:rPr>
        <w:t>В США определение аудита сводится к тому, что это процесс в предоставлении аудитору допустимости выразить мнение относительно существенных аспектов, подготовленной финансовой отчетности и ее соответствия положениям, нормативным документам.</w:t>
      </w:r>
    </w:p>
    <w:p w14:paraId="32F6E5C1" w14:textId="77777777" w:rsidR="00AF6C9A" w:rsidRDefault="00AF6C9A" w:rsidP="00AF6C9A">
      <w:pPr>
        <w:pStyle w:val="13"/>
        <w:ind w:firstLine="800"/>
        <w:jc w:val="both"/>
      </w:pPr>
      <w:r>
        <w:rPr>
          <w:color w:val="000000"/>
          <w:lang w:eastAsia="ru-RU" w:bidi="ru-RU"/>
        </w:rPr>
        <w:t>В Англии определение аудита трактуется, как проверка правильности постановки и ведения бухгалтерского учета, формирования финансовой отчетности и выражения мнения о ней.</w:t>
      </w:r>
    </w:p>
    <w:p w14:paraId="44D8E56B" w14:textId="77777777" w:rsidR="00AF6C9A" w:rsidRDefault="00AF6C9A" w:rsidP="00AF6C9A">
      <w:pPr>
        <w:pStyle w:val="13"/>
        <w:ind w:firstLine="800"/>
        <w:jc w:val="both"/>
      </w:pPr>
      <w:r>
        <w:rPr>
          <w:color w:val="000000"/>
          <w:lang w:eastAsia="ru-RU" w:bidi="ru-RU"/>
        </w:rPr>
        <w:t xml:space="preserve">Во Франции внешний финансовый контроль достоверности финансовой отчетности негосударственного сектора экономики - есть аудит </w:t>
      </w:r>
      <w:r>
        <w:rPr>
          <w:color w:val="000000"/>
          <w:sz w:val="18"/>
          <w:szCs w:val="18"/>
          <w:lang w:eastAsia="ru-RU" w:bidi="ru-RU"/>
        </w:rPr>
        <w:t>13</w:t>
      </w:r>
      <w:r>
        <w:rPr>
          <w:color w:val="000000"/>
          <w:lang w:eastAsia="ru-RU" w:bidi="ru-RU"/>
        </w:rPr>
        <w:t>.</w:t>
      </w:r>
    </w:p>
    <w:p w14:paraId="4FE61E93" w14:textId="77777777" w:rsidR="00AF6C9A" w:rsidRDefault="00AF6C9A" w:rsidP="00AF6C9A">
      <w:pPr>
        <w:pStyle w:val="13"/>
        <w:ind w:firstLine="800"/>
        <w:jc w:val="both"/>
      </w:pPr>
      <w:r>
        <w:rPr>
          <w:color w:val="000000"/>
          <w:lang w:eastAsia="ru-RU" w:bidi="ru-RU"/>
        </w:rPr>
        <w:t xml:space="preserve">В Российской Федерации согласно Федеральному закону определено: «Под аудитом понимается аудиторская деятельность по независимой проверке бухгалтерского учета и финансовой (бухгалтерской) отчетности организации и </w:t>
      </w:r>
      <w:r>
        <w:rPr>
          <w:color w:val="000000"/>
          <w:lang w:eastAsia="ru-RU" w:bidi="ru-RU"/>
        </w:rPr>
        <w:lastRenderedPageBreak/>
        <w:t xml:space="preserve">индивидуальных предпринимателей (аудируемых лиц)» </w:t>
      </w:r>
      <w:r>
        <w:rPr>
          <w:color w:val="000000"/>
          <w:vertAlign w:val="superscript"/>
          <w:lang w:eastAsia="ru-RU" w:bidi="ru-RU"/>
        </w:rPr>
        <w:footnoteReference w:id="17"/>
      </w:r>
      <w:r>
        <w:rPr>
          <w:color w:val="000000"/>
          <w:lang w:eastAsia="ru-RU" w:bidi="ru-RU"/>
        </w:rPr>
        <w:t>.</w:t>
      </w:r>
    </w:p>
    <w:p w14:paraId="4A2FCC09" w14:textId="5DC478B8" w:rsidR="00AF6C9A" w:rsidRDefault="00AF6C9A" w:rsidP="00AF6C9A">
      <w:pPr>
        <w:pStyle w:val="13"/>
        <w:ind w:firstLine="720"/>
        <w:jc w:val="both"/>
      </w:pPr>
      <w:bookmarkStart w:id="32" w:name="_Hlk215601250"/>
      <w:r>
        <w:rPr>
          <w:color w:val="000000"/>
          <w:lang w:eastAsia="ru-RU" w:bidi="ru-RU"/>
        </w:rPr>
        <w:t xml:space="preserve">В Республике </w:t>
      </w:r>
      <w:r w:rsidR="00F564A5">
        <w:rPr>
          <w:color w:val="000000"/>
          <w:lang w:eastAsia="ru-RU" w:bidi="ru-RU"/>
        </w:rPr>
        <w:t xml:space="preserve">Казахстан </w:t>
      </w:r>
      <w:r>
        <w:rPr>
          <w:color w:val="000000"/>
          <w:lang w:eastAsia="ru-RU" w:bidi="ru-RU"/>
        </w:rPr>
        <w:t xml:space="preserve">определение аудита сформулировано следующим образом: «Аудиторская деятельность представляет собой предпринимательскую деятельность по </w:t>
      </w:r>
      <w:r w:rsidR="007D2E4B">
        <w:rPr>
          <w:color w:val="000000"/>
          <w:lang w:eastAsia="ru-RU" w:bidi="ru-RU"/>
        </w:rPr>
        <w:t>проведению аудита</w:t>
      </w:r>
      <w:r>
        <w:rPr>
          <w:color w:val="000000"/>
          <w:lang w:eastAsia="ru-RU" w:bidi="ru-RU"/>
        </w:rPr>
        <w:t xml:space="preserve"> финансовой отчетности </w:t>
      </w:r>
      <w:r w:rsidR="007D2E4B">
        <w:rPr>
          <w:color w:val="000000"/>
          <w:lang w:eastAsia="ru-RU" w:bidi="ru-RU"/>
        </w:rPr>
        <w:t xml:space="preserve">и прочей информации, </w:t>
      </w:r>
      <w:bookmarkStart w:id="33" w:name="_Hlk215601272"/>
      <w:bookmarkEnd w:id="32"/>
      <w:r w:rsidR="007D2E4B">
        <w:rPr>
          <w:color w:val="000000"/>
          <w:lang w:eastAsia="ru-RU" w:bidi="ru-RU"/>
        </w:rPr>
        <w:t>связанной с финансовой отчетностью</w:t>
      </w:r>
      <w:r>
        <w:rPr>
          <w:color w:val="000000"/>
          <w:lang w:eastAsia="ru-RU" w:bidi="ru-RU"/>
        </w:rPr>
        <w:t xml:space="preserve"> и </w:t>
      </w:r>
      <w:r w:rsidR="007D2E4B">
        <w:rPr>
          <w:color w:val="000000"/>
          <w:lang w:eastAsia="ru-RU" w:bidi="ru-RU"/>
        </w:rPr>
        <w:t xml:space="preserve">предоставлению услуг, в </w:t>
      </w:r>
      <w:proofErr w:type="spellStart"/>
      <w:r w:rsidR="007D2E4B">
        <w:rPr>
          <w:color w:val="000000"/>
          <w:lang w:eastAsia="ru-RU" w:bidi="ru-RU"/>
        </w:rPr>
        <w:t>соотвествии</w:t>
      </w:r>
      <w:proofErr w:type="spellEnd"/>
      <w:r w:rsidR="007D2E4B">
        <w:rPr>
          <w:color w:val="000000"/>
          <w:lang w:eastAsia="ru-RU" w:bidi="ru-RU"/>
        </w:rPr>
        <w:t xml:space="preserve"> с Законом</w:t>
      </w:r>
      <w:r>
        <w:rPr>
          <w:color w:val="000000"/>
          <w:lang w:eastAsia="ru-RU" w:bidi="ru-RU"/>
        </w:rPr>
        <w:t xml:space="preserve">» </w:t>
      </w:r>
      <w:r>
        <w:rPr>
          <w:color w:val="000000"/>
          <w:vertAlign w:val="superscript"/>
          <w:lang w:eastAsia="ru-RU" w:bidi="ru-RU"/>
        </w:rPr>
        <w:footnoteReference w:id="18"/>
      </w:r>
      <w:r>
        <w:rPr>
          <w:color w:val="000000"/>
          <w:lang w:eastAsia="ru-RU" w:bidi="ru-RU"/>
        </w:rPr>
        <w:t>.</w:t>
      </w:r>
    </w:p>
    <w:bookmarkEnd w:id="33"/>
    <w:p w14:paraId="26B35EEC" w14:textId="77777777" w:rsidR="00AF6C9A" w:rsidRDefault="00AF6C9A" w:rsidP="00AF6C9A">
      <w:pPr>
        <w:pStyle w:val="13"/>
        <w:ind w:firstLine="720"/>
        <w:jc w:val="both"/>
      </w:pPr>
      <w:r>
        <w:rPr>
          <w:color w:val="000000"/>
          <w:lang w:eastAsia="ru-RU" w:bidi="ru-RU"/>
        </w:rPr>
        <w:t>Обобщая данные определения, можно резюмировать, что аудит, представляет собой сбор и оценку финансово-экономической деятельности хозяйствующих субъектов, позволяющей уменьшить риск недостоверной информации о финансовом состоянии субъекта, его конечных результатах деятельности, происходящих у него изменениях, что в конечном итоге приводит к снижению риска предпринимательской деятельности в целом, и при принятии управленческого решения в частности.</w:t>
      </w:r>
    </w:p>
    <w:p w14:paraId="4A4D3B8E" w14:textId="77777777" w:rsidR="00AF6C9A" w:rsidRDefault="00AF6C9A" w:rsidP="00FD5ADB">
      <w:bookmarkStart w:id="35" w:name="_Hlk215601568"/>
      <w:r>
        <w:rPr>
          <w:lang w:eastAsia="ru-RU" w:bidi="ru-RU"/>
        </w:rPr>
        <w:t>Методика аудиторской проверки деятельности хозяйствующего субъекта зависит от целей аудита. Методы, которые используются при проведении аудита, могут быть следующими:</w:t>
      </w:r>
    </w:p>
    <w:p w14:paraId="0FF29CCB" w14:textId="77777777" w:rsidR="00AF6C9A" w:rsidRDefault="00AF6C9A" w:rsidP="00FD5ADB">
      <w:pPr>
        <w:pStyle w:val="a3"/>
        <w:numPr>
          <w:ilvl w:val="0"/>
          <w:numId w:val="14"/>
        </w:numPr>
        <w:ind w:left="0" w:firstLine="709"/>
      </w:pPr>
      <w:r>
        <w:rPr>
          <w:lang w:eastAsia="ru-RU" w:bidi="ru-RU"/>
        </w:rPr>
        <w:t>контрольные приемы;</w:t>
      </w:r>
    </w:p>
    <w:p w14:paraId="6975C1EE" w14:textId="77777777" w:rsidR="00AF6C9A" w:rsidRDefault="00AF6C9A" w:rsidP="00FD5ADB">
      <w:pPr>
        <w:pStyle w:val="a3"/>
        <w:numPr>
          <w:ilvl w:val="0"/>
          <w:numId w:val="14"/>
        </w:numPr>
        <w:ind w:left="0" w:firstLine="709"/>
      </w:pPr>
      <w:r>
        <w:rPr>
          <w:lang w:eastAsia="ru-RU" w:bidi="ru-RU"/>
        </w:rPr>
        <w:t>аналитические приемы;</w:t>
      </w:r>
    </w:p>
    <w:p w14:paraId="659DAB6A" w14:textId="77777777" w:rsidR="00AF6C9A" w:rsidRDefault="00AF6C9A" w:rsidP="00FD5ADB">
      <w:pPr>
        <w:pStyle w:val="a3"/>
        <w:numPr>
          <w:ilvl w:val="0"/>
          <w:numId w:val="14"/>
        </w:numPr>
        <w:ind w:left="0" w:firstLine="709"/>
      </w:pPr>
      <w:r>
        <w:rPr>
          <w:lang w:eastAsia="ru-RU" w:bidi="ru-RU"/>
        </w:rPr>
        <w:t>детальное изучение операций.</w:t>
      </w:r>
    </w:p>
    <w:p w14:paraId="6CC5E72F" w14:textId="77777777" w:rsidR="00AF6C9A" w:rsidRDefault="00AF6C9A" w:rsidP="00FD5ADB">
      <w:r>
        <w:rPr>
          <w:lang w:eastAsia="ru-RU" w:bidi="ru-RU"/>
        </w:rPr>
        <w:t>Контрольные приемы включают в себя - качество контроля со стороны руководства; физический контроль, заключающийся в проверке активов в натуре; наличие компьютерных контрольных систем.</w:t>
      </w:r>
    </w:p>
    <w:bookmarkEnd w:id="35"/>
    <w:p w14:paraId="7F42E291" w14:textId="0590EE9D" w:rsidR="00AF6C9A" w:rsidRDefault="00AF6C9A" w:rsidP="00AF6C9A">
      <w:pPr>
        <w:pStyle w:val="13"/>
        <w:ind w:firstLine="720"/>
        <w:jc w:val="both"/>
      </w:pPr>
      <w:r>
        <w:rPr>
          <w:color w:val="000000"/>
          <w:lang w:eastAsia="ru-RU" w:bidi="ru-RU"/>
        </w:rPr>
        <w:t xml:space="preserve">Анализ и изучение темпов роста деятельности субъекта, финансовых результатов текущего и предыдущего года - </w:t>
      </w:r>
      <w:r w:rsidR="00F564A5">
        <w:rPr>
          <w:color w:val="000000"/>
          <w:lang w:eastAsia="ru-RU" w:bidi="ru-RU"/>
        </w:rPr>
        <w:t>относится</w:t>
      </w:r>
      <w:r>
        <w:rPr>
          <w:color w:val="000000"/>
          <w:lang w:eastAsia="ru-RU" w:bidi="ru-RU"/>
        </w:rPr>
        <w:t xml:space="preserve"> к аналитическим приемам.</w:t>
      </w:r>
    </w:p>
    <w:p w14:paraId="43FAD57A" w14:textId="374E8914" w:rsidR="00AF6C9A" w:rsidRDefault="00AF6C9A" w:rsidP="00AF6C9A">
      <w:pPr>
        <w:pStyle w:val="13"/>
        <w:ind w:firstLine="720"/>
        <w:jc w:val="both"/>
      </w:pPr>
      <w:r>
        <w:rPr>
          <w:color w:val="000000"/>
          <w:lang w:eastAsia="ru-RU" w:bidi="ru-RU"/>
        </w:rPr>
        <w:t xml:space="preserve">Детальное изучение представляет собой следующие </w:t>
      </w:r>
      <w:r w:rsidR="00F564A5">
        <w:rPr>
          <w:color w:val="000000"/>
          <w:lang w:eastAsia="ru-RU" w:bidi="ru-RU"/>
        </w:rPr>
        <w:t>процедуры</w:t>
      </w:r>
      <w:r>
        <w:rPr>
          <w:color w:val="000000"/>
          <w:lang w:eastAsia="ru-RU" w:bidi="ru-RU"/>
        </w:rPr>
        <w:t xml:space="preserve">: проверку операций фактически; проверка бухгалтерских документов; выверка записей в учете с документами по </w:t>
      </w:r>
      <w:r w:rsidR="00F564A5">
        <w:rPr>
          <w:color w:val="000000"/>
          <w:lang w:eastAsia="ru-RU" w:bidi="ru-RU"/>
        </w:rPr>
        <w:t>взаимосвязанным</w:t>
      </w:r>
      <w:r>
        <w:rPr>
          <w:color w:val="000000"/>
          <w:lang w:eastAsia="ru-RU" w:bidi="ru-RU"/>
        </w:rPr>
        <w:t xml:space="preserve"> операциям; осуществление встречных </w:t>
      </w:r>
      <w:r>
        <w:rPr>
          <w:color w:val="000000"/>
          <w:lang w:eastAsia="ru-RU" w:bidi="ru-RU"/>
        </w:rPr>
        <w:lastRenderedPageBreak/>
        <w:t>проверок.</w:t>
      </w:r>
    </w:p>
    <w:p w14:paraId="08DC8C74" w14:textId="5E9C80D9" w:rsidR="00AF6C9A" w:rsidRDefault="00AF6C9A" w:rsidP="00AF6C9A">
      <w:pPr>
        <w:pStyle w:val="13"/>
        <w:ind w:firstLine="720"/>
        <w:jc w:val="both"/>
      </w:pPr>
      <w:r>
        <w:rPr>
          <w:color w:val="000000"/>
          <w:lang w:eastAsia="ru-RU" w:bidi="ru-RU"/>
        </w:rPr>
        <w:t xml:space="preserve">Законность и правильность отражения операции, подлинность документов, обоснованность бухгалтерской проводки - основные условия проверки бухгалтерских документов. По наиболее сложным и </w:t>
      </w:r>
      <w:r w:rsidR="00F564A5">
        <w:rPr>
          <w:color w:val="000000"/>
          <w:lang w:eastAsia="ru-RU" w:bidi="ru-RU"/>
        </w:rPr>
        <w:t>ответственным</w:t>
      </w:r>
      <w:r>
        <w:rPr>
          <w:color w:val="000000"/>
          <w:lang w:eastAsia="ru-RU" w:bidi="ru-RU"/>
        </w:rPr>
        <w:t xml:space="preserve"> операциям, имеющих возможность злоупотребления применяется сплошная проверка.</w:t>
      </w:r>
    </w:p>
    <w:p w14:paraId="1004FD89" w14:textId="77777777" w:rsidR="00AF6C9A" w:rsidRDefault="00AF6C9A" w:rsidP="00AF6C9A">
      <w:pPr>
        <w:pStyle w:val="13"/>
        <w:ind w:firstLine="720"/>
        <w:jc w:val="both"/>
      </w:pPr>
      <w:r>
        <w:rPr>
          <w:color w:val="000000"/>
          <w:lang w:eastAsia="ru-RU" w:bidi="ru-RU"/>
        </w:rPr>
        <w:t xml:space="preserve">Целесообразно проводить сплошную проверку документов по операциям, которые не связаны с выполнением поручений клиентов </w:t>
      </w:r>
      <w:proofErr w:type="gramStart"/>
      <w:r>
        <w:rPr>
          <w:color w:val="000000"/>
          <w:lang w:eastAsia="ru-RU" w:bidi="ru-RU"/>
        </w:rPr>
        <w:t>и</w:t>
      </w:r>
      <w:proofErr w:type="gramEnd"/>
      <w:r>
        <w:rPr>
          <w:color w:val="000000"/>
          <w:lang w:eastAsia="ru-RU" w:bidi="ru-RU"/>
        </w:rPr>
        <w:t xml:space="preserve"> в связи с этим, с их стороны не контролируются, к ним относятся документы по операциям по доходам и расходам, документы, связанные с формированием уставного капитала.</w:t>
      </w:r>
    </w:p>
    <w:p w14:paraId="2A7F1782" w14:textId="77777777" w:rsidR="00AF6C9A" w:rsidRDefault="00AF6C9A" w:rsidP="00AF6C9A">
      <w:pPr>
        <w:pStyle w:val="13"/>
        <w:ind w:firstLine="720"/>
        <w:jc w:val="both"/>
      </w:pPr>
      <w:r>
        <w:rPr>
          <w:color w:val="000000"/>
          <w:lang w:eastAsia="ru-RU" w:bidi="ru-RU"/>
        </w:rPr>
        <w:t>В других случаях, выборочный метод проверки документов является более оправданным. Если проводить правильный отбор документов можно избежать снижения достоверности и искажения реального положения дел.</w:t>
      </w:r>
    </w:p>
    <w:p w14:paraId="68B5AC8B" w14:textId="77777777" w:rsidR="00AF6C9A" w:rsidRDefault="00AF6C9A" w:rsidP="00AF6C9A">
      <w:pPr>
        <w:pStyle w:val="13"/>
        <w:ind w:firstLine="720"/>
        <w:jc w:val="both"/>
      </w:pPr>
      <w:r>
        <w:rPr>
          <w:color w:val="000000"/>
          <w:lang w:eastAsia="ru-RU" w:bidi="ru-RU"/>
        </w:rPr>
        <w:t>Отбор документов делается за относительно продолжительный период времени, в течение которого возможные нарушения могли повторяться. Не рекомендуется выбирать для проверки документы за отдельные дни какого- либо периода.</w:t>
      </w:r>
    </w:p>
    <w:p w14:paraId="1CA933EE" w14:textId="77777777" w:rsidR="00AF6C9A" w:rsidRDefault="00AF6C9A" w:rsidP="00AF6C9A">
      <w:pPr>
        <w:pStyle w:val="13"/>
        <w:ind w:firstLine="720"/>
        <w:jc w:val="both"/>
      </w:pPr>
      <w:r>
        <w:rPr>
          <w:color w:val="000000"/>
          <w:lang w:eastAsia="ru-RU" w:bidi="ru-RU"/>
        </w:rPr>
        <w:t>Проверка документов осуществляется с позиции законности и правильности их оформления, то есть заполнения установленных бланков, правильность указания лицевых счетов плательщиков и получателей денежных средств.</w:t>
      </w:r>
    </w:p>
    <w:p w14:paraId="2239E65D" w14:textId="4FACB109" w:rsidR="00AF6C9A" w:rsidRDefault="00AF6C9A" w:rsidP="00AF6C9A">
      <w:pPr>
        <w:pStyle w:val="13"/>
        <w:ind w:firstLine="720"/>
        <w:jc w:val="both"/>
      </w:pPr>
      <w:r>
        <w:rPr>
          <w:color w:val="000000"/>
          <w:lang w:eastAsia="ru-RU" w:bidi="ru-RU"/>
        </w:rPr>
        <w:t xml:space="preserve">Кассовые документы, </w:t>
      </w:r>
      <w:r w:rsidR="00F564A5">
        <w:rPr>
          <w:color w:val="000000"/>
          <w:lang w:eastAsia="ru-RU" w:bidi="ru-RU"/>
        </w:rPr>
        <w:t>особенно</w:t>
      </w:r>
      <w:r>
        <w:rPr>
          <w:color w:val="000000"/>
          <w:lang w:eastAsia="ru-RU" w:bidi="ru-RU"/>
        </w:rPr>
        <w:t xml:space="preserve"> расходные кассовые ордера подлежат тщательной проверке. Сличить отдельные экземпляры комплектов документов </w:t>
      </w:r>
      <w:r w:rsidR="00F564A5">
        <w:rPr>
          <w:color w:val="000000"/>
          <w:lang w:eastAsia="ru-RU" w:bidi="ru-RU"/>
        </w:rPr>
        <w:t>рекомендуется</w:t>
      </w:r>
      <w:r>
        <w:rPr>
          <w:color w:val="000000"/>
          <w:lang w:eastAsia="ru-RU" w:bidi="ru-RU"/>
        </w:rPr>
        <w:t xml:space="preserve"> в порядке выборочной проверки. При проверке можно выявить случаи нарушений и злоупотреблений, применение фиктивных экземпляров поручений и их копий. В процессе проверки может быть использован логический анализ, который заключается в </w:t>
      </w:r>
      <w:r w:rsidR="00F564A5">
        <w:rPr>
          <w:color w:val="000000"/>
          <w:lang w:eastAsia="ru-RU" w:bidi="ru-RU"/>
        </w:rPr>
        <w:t>исследовании, направленное</w:t>
      </w:r>
      <w:r>
        <w:rPr>
          <w:color w:val="000000"/>
          <w:lang w:eastAsia="ru-RU" w:bidi="ru-RU"/>
        </w:rPr>
        <w:t xml:space="preserve"> на </w:t>
      </w:r>
      <w:r w:rsidR="00F564A5">
        <w:rPr>
          <w:color w:val="000000"/>
          <w:lang w:eastAsia="ru-RU" w:bidi="ru-RU"/>
        </w:rPr>
        <w:t>выявление</w:t>
      </w:r>
      <w:r>
        <w:rPr>
          <w:color w:val="000000"/>
          <w:lang w:eastAsia="ru-RU" w:bidi="ru-RU"/>
        </w:rPr>
        <w:t xml:space="preserve"> в самих документах внутренних противоречий. В этих случаях применяются методы взаимосвязи документов и встречные проверки.</w:t>
      </w:r>
    </w:p>
    <w:p w14:paraId="69B11F59" w14:textId="77777777" w:rsidR="00EC4075" w:rsidRDefault="00EC4075" w:rsidP="00AF6C9A">
      <w:pPr>
        <w:pStyle w:val="13"/>
        <w:ind w:firstLine="720"/>
        <w:rPr>
          <w:lang w:eastAsia="ru-RU" w:bidi="ru-RU"/>
        </w:rPr>
      </w:pPr>
      <w:r>
        <w:rPr>
          <w:lang w:eastAsia="ru-RU" w:bidi="ru-RU"/>
        </w:rPr>
        <w:t xml:space="preserve">В ходе аудита, аудитору необходимо разными методами и через несколько источников получить достаточное количество аудиторских доказательств, служащих основой для формирования мнения о достоверности финансовой </w:t>
      </w:r>
      <w:r>
        <w:rPr>
          <w:lang w:eastAsia="ru-RU" w:bidi="ru-RU"/>
        </w:rPr>
        <w:lastRenderedPageBreak/>
        <w:t xml:space="preserve">отчетности. </w:t>
      </w:r>
    </w:p>
    <w:p w14:paraId="0940D19B" w14:textId="77777777" w:rsidR="007965C6" w:rsidRDefault="00AF6C9A" w:rsidP="00EC4075">
      <w:pPr>
        <w:pStyle w:val="13"/>
        <w:ind w:firstLine="720"/>
        <w:rPr>
          <w:color w:val="000000"/>
          <w:lang w:eastAsia="ru-RU" w:bidi="ru-RU"/>
        </w:rPr>
      </w:pPr>
      <w:r>
        <w:rPr>
          <w:color w:val="000000"/>
          <w:lang w:eastAsia="ru-RU" w:bidi="ru-RU"/>
        </w:rPr>
        <w:t>При проведении аудиторской проверки аудитор должен руководствоваться своими правами и обязанностями, которые включают в себя:</w:t>
      </w:r>
    </w:p>
    <w:p w14:paraId="57E51638" w14:textId="77777777" w:rsidR="007965C6" w:rsidRDefault="007965C6" w:rsidP="00EC4075">
      <w:pPr>
        <w:pStyle w:val="13"/>
        <w:ind w:firstLine="720"/>
        <w:rPr>
          <w:color w:val="000000"/>
          <w:lang w:eastAsia="ru-RU" w:bidi="ru-RU"/>
        </w:rPr>
      </w:pPr>
    </w:p>
    <w:p w14:paraId="4BDB8806" w14:textId="77777777" w:rsidR="007965C6" w:rsidRDefault="007965C6" w:rsidP="007965C6">
      <w:pPr>
        <w:pStyle w:val="13"/>
        <w:ind w:firstLine="720"/>
        <w:rPr>
          <w:color w:val="000000"/>
          <w:lang w:eastAsia="ru-RU" w:bidi="ru-RU"/>
        </w:rPr>
      </w:pPr>
      <w:r>
        <w:rPr>
          <w:noProof/>
          <w:lang w:eastAsia="ru-RU"/>
        </w:rPr>
        <w:drawing>
          <wp:inline distT="0" distB="0" distL="0" distR="0" wp14:anchorId="59361067" wp14:editId="655DDC9F">
            <wp:extent cx="4924425" cy="3457575"/>
            <wp:effectExtent l="0" t="0" r="9525" b="9525"/>
            <wp:docPr id="47"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a:stretch/>
                  </pic:blipFill>
                  <pic:spPr>
                    <a:xfrm>
                      <a:off x="0" y="0"/>
                      <a:ext cx="4924425" cy="3457575"/>
                    </a:xfrm>
                    <a:prstGeom prst="rect">
                      <a:avLst/>
                    </a:prstGeom>
                  </pic:spPr>
                </pic:pic>
              </a:graphicData>
            </a:graphic>
          </wp:inline>
        </w:drawing>
      </w:r>
    </w:p>
    <w:p w14:paraId="14971663" w14:textId="77777777" w:rsidR="007965C6" w:rsidRDefault="007965C6" w:rsidP="007965C6">
      <w:pPr>
        <w:pStyle w:val="13"/>
        <w:ind w:firstLine="720"/>
        <w:rPr>
          <w:color w:val="000000"/>
          <w:lang w:eastAsia="ru-RU" w:bidi="ru-RU"/>
        </w:rPr>
      </w:pPr>
    </w:p>
    <w:p w14:paraId="6CA42823" w14:textId="3FFE29D1" w:rsidR="00AF6C9A" w:rsidRPr="007965C6" w:rsidRDefault="00AF6C9A" w:rsidP="007965C6">
      <w:pPr>
        <w:pStyle w:val="13"/>
        <w:ind w:firstLine="720"/>
        <w:rPr>
          <w:color w:val="000000"/>
          <w:lang w:eastAsia="ru-RU" w:bidi="ru-RU"/>
        </w:rPr>
      </w:pPr>
      <w:r>
        <w:rPr>
          <w:color w:val="000000"/>
          <w:lang w:eastAsia="ru-RU" w:bidi="ru-RU"/>
        </w:rPr>
        <w:t xml:space="preserve">Рисунок </w:t>
      </w:r>
      <w:r w:rsidR="00EC4075">
        <w:rPr>
          <w:color w:val="000000"/>
          <w:lang w:val="ky-KG" w:eastAsia="ru-RU" w:bidi="ru-RU"/>
        </w:rPr>
        <w:t>2</w:t>
      </w:r>
      <w:r>
        <w:rPr>
          <w:color w:val="000000"/>
          <w:lang w:eastAsia="ru-RU" w:bidi="ru-RU"/>
        </w:rPr>
        <w:t>. Права и обязанности аудиторов</w:t>
      </w:r>
      <w:r w:rsidR="00FD5ADB">
        <w:rPr>
          <w:rStyle w:val="afb"/>
          <w:color w:val="000000"/>
          <w:lang w:eastAsia="ru-RU" w:bidi="ru-RU"/>
        </w:rPr>
        <w:footnoteReference w:id="19"/>
      </w:r>
    </w:p>
    <w:p w14:paraId="70A4C2A5" w14:textId="0B484333" w:rsidR="00AF6C9A" w:rsidRDefault="00AF6C9A" w:rsidP="00FD5ADB">
      <w:r>
        <w:rPr>
          <w:lang w:eastAsia="ru-RU" w:bidi="ru-RU"/>
        </w:rPr>
        <w:t xml:space="preserve">При проведении аудита и достижения поставленной цели, можно использовать работу других лиц: привлеченных экспертов, ассистентов аудиторов, внутренних аудиторов, других аудиторских организаций. В таком случае, результаты сопоставляются, полученные аудиторами и полученные другими специалистами. </w:t>
      </w:r>
      <w:r>
        <w:rPr>
          <w:color w:val="222222"/>
          <w:lang w:eastAsia="ru-RU" w:bidi="ru-RU"/>
        </w:rPr>
        <w:t>Следует оценить возможность использования результатов работы других лиц в качестве достоверных аудиторских доказательств или базы для получения таких доказательств.</w:t>
      </w:r>
    </w:p>
    <w:p w14:paraId="7BCC1E90" w14:textId="77777777" w:rsidR="00AF6C9A" w:rsidRDefault="00AF6C9A" w:rsidP="00AF6C9A">
      <w:pPr>
        <w:pStyle w:val="13"/>
        <w:ind w:firstLine="720"/>
        <w:jc w:val="both"/>
      </w:pPr>
      <w:r>
        <w:rPr>
          <w:color w:val="222222"/>
          <w:lang w:eastAsia="ru-RU" w:bidi="ru-RU"/>
        </w:rPr>
        <w:t xml:space="preserve">В процессе проведения аудиторской проверки необходимо документировать основные аспекты проведенной работы. Выводы, полученные в ходе аудита и другие существенные вопросы, имеющие важность для подготовки </w:t>
      </w:r>
      <w:r>
        <w:rPr>
          <w:color w:val="222222"/>
          <w:lang w:eastAsia="ru-RU" w:bidi="ru-RU"/>
        </w:rPr>
        <w:lastRenderedPageBreak/>
        <w:t>аудиторского заключения и доказательства качественного проведения проверки, должны также документироваться.</w:t>
      </w:r>
    </w:p>
    <w:p w14:paraId="60BD666F" w14:textId="77777777" w:rsidR="00AF6C9A" w:rsidRDefault="00AF6C9A" w:rsidP="00AF6C9A">
      <w:pPr>
        <w:pStyle w:val="13"/>
        <w:ind w:firstLine="720"/>
        <w:jc w:val="both"/>
      </w:pPr>
      <w:r>
        <w:rPr>
          <w:color w:val="222222"/>
          <w:lang w:eastAsia="ru-RU" w:bidi="ru-RU"/>
        </w:rPr>
        <w:t>Собранная рабочая документация должны быть полной и убедительной, для подтверждения правильности мнения, вынесенного аудиторской организацией.</w:t>
      </w:r>
    </w:p>
    <w:p w14:paraId="5D0F8E5C" w14:textId="77777777" w:rsidR="00AF6C9A" w:rsidRDefault="00AF6C9A" w:rsidP="00AF6C9A">
      <w:pPr>
        <w:pStyle w:val="13"/>
        <w:ind w:firstLine="720"/>
        <w:jc w:val="both"/>
      </w:pPr>
      <w:r>
        <w:rPr>
          <w:color w:val="222222"/>
          <w:lang w:eastAsia="ru-RU" w:bidi="ru-RU"/>
        </w:rPr>
        <w:t>Выраженное мнение о степени достоверности бухгалтерской финансовой отчетности должно содержаться в аудиторском заключении. Положительное бухгалтерское заключение означает достоверность финансовой отчетности предприятия. При наличии отрицательного аудиторского заключения или заключения с оговоркой, или отказ от выражения мнения о достоверности финансовой отчетности, обязательно сопровождается обоснованием такого решения. Результаты аудиторской проверки, в письменном виде направляются руководству организации.</w:t>
      </w:r>
    </w:p>
    <w:p w14:paraId="38D537B0" w14:textId="77777777" w:rsidR="00AF6C9A" w:rsidRDefault="00AF6C9A" w:rsidP="00AF6C9A">
      <w:pPr>
        <w:pStyle w:val="13"/>
        <w:ind w:firstLine="720"/>
        <w:jc w:val="both"/>
      </w:pPr>
      <w:r>
        <w:rPr>
          <w:color w:val="000000"/>
          <w:lang w:eastAsia="ru-RU" w:bidi="ru-RU"/>
        </w:rPr>
        <w:t>Этапы проведения аудиторской проверки в банках характеризуются тремя этапами:</w:t>
      </w:r>
    </w:p>
    <w:p w14:paraId="66C633BA" w14:textId="77777777" w:rsidR="00AF6C9A" w:rsidRDefault="00AF6C9A" w:rsidP="00AF6C9A">
      <w:pPr>
        <w:jc w:val="center"/>
        <w:rPr>
          <w:sz w:val="2"/>
          <w:szCs w:val="2"/>
        </w:rPr>
      </w:pPr>
      <w:r>
        <w:rPr>
          <w:noProof/>
          <w:lang w:eastAsia="ru-RU"/>
        </w:rPr>
        <w:drawing>
          <wp:inline distT="0" distB="0" distL="0" distR="0" wp14:anchorId="7265551D" wp14:editId="347F285B">
            <wp:extent cx="4632960" cy="3029585"/>
            <wp:effectExtent l="0" t="0" r="0" b="0"/>
            <wp:docPr id="48"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a:stretch/>
                  </pic:blipFill>
                  <pic:spPr>
                    <a:xfrm>
                      <a:off x="0" y="0"/>
                      <a:ext cx="4632960" cy="3029585"/>
                    </a:xfrm>
                    <a:prstGeom prst="rect">
                      <a:avLst/>
                    </a:prstGeom>
                  </pic:spPr>
                </pic:pic>
              </a:graphicData>
            </a:graphic>
          </wp:inline>
        </w:drawing>
      </w:r>
    </w:p>
    <w:p w14:paraId="2CAE7091" w14:textId="77777777" w:rsidR="007965C6" w:rsidRDefault="007965C6" w:rsidP="00FD5ADB">
      <w:pPr>
        <w:jc w:val="center"/>
        <w:rPr>
          <w:lang w:eastAsia="ru-RU" w:bidi="ru-RU"/>
        </w:rPr>
      </w:pPr>
    </w:p>
    <w:p w14:paraId="5CBB49C6" w14:textId="0342972E" w:rsidR="00AF6C9A" w:rsidRDefault="00AF6C9A" w:rsidP="00FD5ADB">
      <w:pPr>
        <w:jc w:val="center"/>
      </w:pPr>
      <w:r>
        <w:rPr>
          <w:lang w:eastAsia="ru-RU" w:bidi="ru-RU"/>
        </w:rPr>
        <w:t xml:space="preserve">Рисунок </w:t>
      </w:r>
      <w:r w:rsidR="00EC4075">
        <w:rPr>
          <w:lang w:val="ky-KG" w:eastAsia="ru-RU" w:bidi="ru-RU"/>
        </w:rPr>
        <w:t>3</w:t>
      </w:r>
      <w:r>
        <w:rPr>
          <w:lang w:eastAsia="ru-RU" w:bidi="ru-RU"/>
        </w:rPr>
        <w:t>. Этапы проведения аудиторской проверки</w:t>
      </w:r>
      <w:r w:rsidR="00FD5ADB">
        <w:rPr>
          <w:rStyle w:val="afb"/>
          <w:lang w:eastAsia="ru-RU" w:bidi="ru-RU"/>
        </w:rPr>
        <w:footnoteReference w:id="20"/>
      </w:r>
    </w:p>
    <w:p w14:paraId="180A1DA7" w14:textId="77777777" w:rsidR="00AF6C9A" w:rsidRDefault="00AF6C9A" w:rsidP="00FD5ADB">
      <w:r>
        <w:rPr>
          <w:lang w:eastAsia="ru-RU" w:bidi="ru-RU"/>
        </w:rPr>
        <w:t xml:space="preserve">Каждый этап содержит в себе определенные процедуры, которые на целены на сбор информации о деятельности организации, которые необходимы для </w:t>
      </w:r>
      <w:r>
        <w:rPr>
          <w:lang w:eastAsia="ru-RU" w:bidi="ru-RU"/>
        </w:rPr>
        <w:lastRenderedPageBreak/>
        <w:t>формирования рабочих документов, используемых аудитором для аудиторского заключения.</w:t>
      </w:r>
    </w:p>
    <w:p w14:paraId="572058A6" w14:textId="3A65E712" w:rsidR="00AF6C9A" w:rsidRDefault="00AF6C9A" w:rsidP="00AF6C9A">
      <w:pPr>
        <w:pStyle w:val="13"/>
        <w:ind w:left="140" w:firstLine="720"/>
        <w:jc w:val="both"/>
      </w:pPr>
      <w:r>
        <w:rPr>
          <w:color w:val="000000"/>
          <w:lang w:eastAsia="ru-RU" w:bidi="ru-RU"/>
        </w:rPr>
        <w:t xml:space="preserve">При проведении аудита </w:t>
      </w:r>
      <w:r w:rsidR="00F564A5">
        <w:rPr>
          <w:color w:val="000000"/>
          <w:lang w:eastAsia="ru-RU" w:bidi="ru-RU"/>
        </w:rPr>
        <w:t>в страховых компаниях</w:t>
      </w:r>
      <w:r>
        <w:rPr>
          <w:color w:val="000000"/>
          <w:lang w:eastAsia="ru-RU" w:bidi="ru-RU"/>
        </w:rPr>
        <w:t>, аудитор определяет основные цели. Основными целями аудита являются:</w:t>
      </w:r>
    </w:p>
    <w:p w14:paraId="0EF5AF00" w14:textId="6E90EC9B" w:rsidR="00AF6C9A" w:rsidRDefault="00AF6C9A" w:rsidP="00F04626">
      <w:pPr>
        <w:pStyle w:val="13"/>
        <w:numPr>
          <w:ilvl w:val="0"/>
          <w:numId w:val="10"/>
        </w:numPr>
        <w:tabs>
          <w:tab w:val="left" w:pos="0"/>
        </w:tabs>
        <w:ind w:left="840" w:hanging="340"/>
        <w:jc w:val="both"/>
      </w:pPr>
      <w:r>
        <w:rPr>
          <w:color w:val="000000"/>
          <w:lang w:eastAsia="ru-RU" w:bidi="ru-RU"/>
        </w:rPr>
        <w:t xml:space="preserve">Проверка правильности и законности формирования </w:t>
      </w:r>
      <w:r w:rsidR="0005572A">
        <w:rPr>
          <w:color w:val="000000"/>
          <w:lang w:eastAsia="ru-RU" w:bidi="ru-RU"/>
        </w:rPr>
        <w:t xml:space="preserve">активов, </w:t>
      </w:r>
      <w:r>
        <w:rPr>
          <w:color w:val="000000"/>
          <w:lang w:eastAsia="ru-RU" w:bidi="ru-RU"/>
        </w:rPr>
        <w:t>обязательств</w:t>
      </w:r>
      <w:r w:rsidR="0005572A">
        <w:rPr>
          <w:color w:val="000000"/>
          <w:lang w:eastAsia="ru-RU" w:bidi="ru-RU"/>
        </w:rPr>
        <w:t xml:space="preserve"> и капитала страховых компаний</w:t>
      </w:r>
      <w:r>
        <w:rPr>
          <w:color w:val="000000"/>
          <w:lang w:eastAsia="ru-RU" w:bidi="ru-RU"/>
        </w:rPr>
        <w:t xml:space="preserve">: аудиторы должны убедиться, что все </w:t>
      </w:r>
      <w:r w:rsidR="0005572A">
        <w:rPr>
          <w:color w:val="000000"/>
          <w:lang w:eastAsia="ru-RU" w:bidi="ru-RU"/>
        </w:rPr>
        <w:t xml:space="preserve">активы, </w:t>
      </w:r>
      <w:r>
        <w:rPr>
          <w:color w:val="000000"/>
          <w:lang w:eastAsia="ru-RU" w:bidi="ru-RU"/>
        </w:rPr>
        <w:t>обязательства</w:t>
      </w:r>
      <w:r w:rsidR="0005572A">
        <w:rPr>
          <w:color w:val="000000"/>
          <w:lang w:eastAsia="ru-RU" w:bidi="ru-RU"/>
        </w:rPr>
        <w:t xml:space="preserve"> и капитал</w:t>
      </w:r>
      <w:r>
        <w:rPr>
          <w:color w:val="000000"/>
          <w:lang w:eastAsia="ru-RU" w:bidi="ru-RU"/>
        </w:rPr>
        <w:t xml:space="preserve"> компании подтверждены соответствующими документами, а их отражение в учете и отчетности соответствует действующим нормативным актам.</w:t>
      </w:r>
    </w:p>
    <w:p w14:paraId="02474C8D" w14:textId="1CCFE247" w:rsidR="00AF6C9A" w:rsidRDefault="00AF6C9A" w:rsidP="00F04626">
      <w:pPr>
        <w:pStyle w:val="13"/>
        <w:numPr>
          <w:ilvl w:val="0"/>
          <w:numId w:val="10"/>
        </w:numPr>
        <w:tabs>
          <w:tab w:val="left" w:pos="0"/>
        </w:tabs>
        <w:ind w:left="840" w:hanging="340"/>
        <w:jc w:val="both"/>
      </w:pPr>
      <w:r>
        <w:rPr>
          <w:color w:val="000000"/>
          <w:lang w:eastAsia="ru-RU" w:bidi="ru-RU"/>
        </w:rPr>
        <w:t xml:space="preserve">Оценка реальности и обоснованности </w:t>
      </w:r>
      <w:r w:rsidR="0005572A">
        <w:rPr>
          <w:color w:val="000000"/>
          <w:lang w:eastAsia="ru-RU" w:bidi="ru-RU"/>
        </w:rPr>
        <w:t>активов, обязательств и капитала страховых компаний</w:t>
      </w:r>
      <w:r>
        <w:rPr>
          <w:color w:val="000000"/>
          <w:lang w:eastAsia="ru-RU" w:bidi="ru-RU"/>
        </w:rPr>
        <w:t xml:space="preserve">: аудиторы должны оценить, насколько реальны и обоснованы, числящиеся на балансе компании </w:t>
      </w:r>
      <w:r w:rsidR="0005572A">
        <w:rPr>
          <w:color w:val="000000"/>
          <w:lang w:eastAsia="ru-RU" w:bidi="ru-RU"/>
        </w:rPr>
        <w:t>активы, обязательства и капитал</w:t>
      </w:r>
      <w:r>
        <w:rPr>
          <w:color w:val="000000"/>
          <w:lang w:eastAsia="ru-RU" w:bidi="ru-RU"/>
        </w:rPr>
        <w:t>. Это означает, что необходимо проверить, действительно ли компания должна эти суммы, и не завышены ли они.</w:t>
      </w:r>
    </w:p>
    <w:p w14:paraId="04505D85" w14:textId="77777777" w:rsidR="00AF6C9A" w:rsidRDefault="00AF6C9A" w:rsidP="00F04626">
      <w:pPr>
        <w:pStyle w:val="13"/>
        <w:numPr>
          <w:ilvl w:val="0"/>
          <w:numId w:val="10"/>
        </w:numPr>
        <w:tabs>
          <w:tab w:val="left" w:pos="0"/>
        </w:tabs>
        <w:ind w:left="840" w:hanging="340"/>
        <w:jc w:val="both"/>
      </w:pPr>
      <w:r>
        <w:rPr>
          <w:color w:val="000000"/>
          <w:lang w:eastAsia="ru-RU" w:bidi="ru-RU"/>
        </w:rPr>
        <w:t>Выявление просроченной и сомнительной задолженности: аудиторы должны выявить, имеется ли у компании просроченная или сомнительная задолженность, и оценить ее влияние на финансовое состояние компании.</w:t>
      </w:r>
    </w:p>
    <w:p w14:paraId="1A2075D0" w14:textId="549BEE42" w:rsidR="00AF6C9A" w:rsidRDefault="00AF6C9A" w:rsidP="00F04626">
      <w:pPr>
        <w:pStyle w:val="13"/>
        <w:numPr>
          <w:ilvl w:val="0"/>
          <w:numId w:val="10"/>
        </w:numPr>
        <w:tabs>
          <w:tab w:val="left" w:pos="0"/>
        </w:tabs>
        <w:ind w:left="840" w:hanging="340"/>
        <w:jc w:val="both"/>
      </w:pPr>
      <w:r>
        <w:rPr>
          <w:color w:val="000000"/>
          <w:lang w:eastAsia="ru-RU" w:bidi="ru-RU"/>
        </w:rPr>
        <w:t xml:space="preserve">Оценка эффективности управления </w:t>
      </w:r>
      <w:r w:rsidR="0005572A">
        <w:rPr>
          <w:color w:val="000000"/>
          <w:lang w:eastAsia="ru-RU" w:bidi="ru-RU"/>
        </w:rPr>
        <w:t>активами, обязательством и капиталом</w:t>
      </w:r>
      <w:r>
        <w:rPr>
          <w:color w:val="000000"/>
          <w:lang w:eastAsia="ru-RU" w:bidi="ru-RU"/>
        </w:rPr>
        <w:t xml:space="preserve">: аудиторы должны оценить, насколько эффективно компания управляет своими </w:t>
      </w:r>
      <w:r w:rsidR="0005572A">
        <w:rPr>
          <w:color w:val="000000"/>
          <w:lang w:eastAsia="ru-RU" w:bidi="ru-RU"/>
        </w:rPr>
        <w:t>активами, обязательствами и капиталом</w:t>
      </w:r>
      <w:r>
        <w:rPr>
          <w:color w:val="000000"/>
          <w:lang w:eastAsia="ru-RU" w:bidi="ru-RU"/>
        </w:rPr>
        <w:t xml:space="preserve">. Это включает в себя анализ структуры </w:t>
      </w:r>
      <w:r w:rsidR="0005572A">
        <w:rPr>
          <w:color w:val="000000"/>
          <w:lang w:eastAsia="ru-RU" w:bidi="ru-RU"/>
        </w:rPr>
        <w:t>активов, обязательства и капитала</w:t>
      </w:r>
      <w:r>
        <w:rPr>
          <w:color w:val="000000"/>
          <w:lang w:eastAsia="ru-RU" w:bidi="ru-RU"/>
        </w:rPr>
        <w:t>, стоимости заемных средств и политики управления рисками.</w:t>
      </w:r>
    </w:p>
    <w:p w14:paraId="6A546366" w14:textId="523E612B" w:rsidR="00AF6C9A" w:rsidRDefault="00AF6C9A" w:rsidP="00F04626">
      <w:pPr>
        <w:pStyle w:val="13"/>
        <w:numPr>
          <w:ilvl w:val="0"/>
          <w:numId w:val="10"/>
        </w:numPr>
        <w:tabs>
          <w:tab w:val="left" w:pos="0"/>
        </w:tabs>
        <w:ind w:left="840" w:hanging="340"/>
        <w:jc w:val="both"/>
      </w:pPr>
      <w:r>
        <w:rPr>
          <w:color w:val="000000"/>
          <w:lang w:eastAsia="ru-RU" w:bidi="ru-RU"/>
        </w:rPr>
        <w:t xml:space="preserve">Формирование рекомендаций по улучшению учета и управления </w:t>
      </w:r>
      <w:r w:rsidR="0005572A">
        <w:rPr>
          <w:color w:val="000000"/>
          <w:lang w:eastAsia="ru-RU" w:bidi="ru-RU"/>
        </w:rPr>
        <w:t>активами, обязательствами и капиталом</w:t>
      </w:r>
      <w:r>
        <w:rPr>
          <w:color w:val="000000"/>
          <w:lang w:eastAsia="ru-RU" w:bidi="ru-RU"/>
        </w:rPr>
        <w:t xml:space="preserve">: по итогам аудита аудиторы должны сформулировать рекомендации по улучшению учета и управления </w:t>
      </w:r>
      <w:r w:rsidR="0005572A">
        <w:rPr>
          <w:color w:val="000000"/>
          <w:lang w:eastAsia="ru-RU" w:bidi="ru-RU"/>
        </w:rPr>
        <w:t>активами, обязательством и капиталом</w:t>
      </w:r>
      <w:r>
        <w:rPr>
          <w:color w:val="000000"/>
          <w:lang w:eastAsia="ru-RU" w:bidi="ru-RU"/>
        </w:rPr>
        <w:t xml:space="preserve"> компании.</w:t>
      </w:r>
    </w:p>
    <w:p w14:paraId="42762F83" w14:textId="77777777" w:rsidR="00AF6C9A" w:rsidRDefault="00AF6C9A" w:rsidP="00AF6C9A">
      <w:pPr>
        <w:pStyle w:val="13"/>
        <w:ind w:firstLine="840"/>
        <w:jc w:val="both"/>
      </w:pPr>
      <w:r>
        <w:rPr>
          <w:color w:val="000000"/>
          <w:lang w:eastAsia="ru-RU" w:bidi="ru-RU"/>
        </w:rPr>
        <w:t>Для достижения этих целей аудиторы выполняют ряд задач:</w:t>
      </w:r>
    </w:p>
    <w:p w14:paraId="46E0D832" w14:textId="7F7ED6E8" w:rsidR="00AF6C9A" w:rsidRDefault="00AF6C9A" w:rsidP="00F04626">
      <w:pPr>
        <w:pStyle w:val="13"/>
        <w:numPr>
          <w:ilvl w:val="0"/>
          <w:numId w:val="11"/>
        </w:numPr>
        <w:tabs>
          <w:tab w:val="left" w:pos="0"/>
        </w:tabs>
        <w:spacing w:line="348" w:lineRule="auto"/>
        <w:ind w:firstLine="860"/>
        <w:jc w:val="both"/>
      </w:pPr>
      <w:r w:rsidRPr="0005572A">
        <w:rPr>
          <w:color w:val="000000"/>
          <w:lang w:eastAsia="ru-RU" w:bidi="ru-RU"/>
        </w:rPr>
        <w:t xml:space="preserve">изучение документов, подтверждающих </w:t>
      </w:r>
      <w:r w:rsidR="0005572A" w:rsidRPr="0005572A">
        <w:rPr>
          <w:color w:val="000000"/>
          <w:lang w:eastAsia="ru-RU" w:bidi="ru-RU"/>
        </w:rPr>
        <w:t>активы, обязательства и капитал</w:t>
      </w:r>
      <w:r w:rsidRPr="0005572A">
        <w:rPr>
          <w:color w:val="000000"/>
          <w:lang w:eastAsia="ru-RU" w:bidi="ru-RU"/>
        </w:rPr>
        <w:t xml:space="preserve">: аудиторы должны изучить все документы, подтверждающие </w:t>
      </w:r>
      <w:r w:rsidR="0005572A">
        <w:rPr>
          <w:color w:val="000000"/>
          <w:lang w:eastAsia="ru-RU" w:bidi="ru-RU"/>
        </w:rPr>
        <w:t xml:space="preserve">активы, обязательства и капитал </w:t>
      </w:r>
      <w:r w:rsidRPr="0005572A">
        <w:rPr>
          <w:color w:val="000000"/>
          <w:lang w:eastAsia="ru-RU" w:bidi="ru-RU"/>
        </w:rPr>
        <w:t>компании, такие как договоры, счета, акты приемки и т.д.</w:t>
      </w:r>
    </w:p>
    <w:p w14:paraId="3AD2D2A0" w14:textId="62042071" w:rsidR="00AF6C9A" w:rsidRDefault="00AF6C9A" w:rsidP="00F04626">
      <w:pPr>
        <w:pStyle w:val="13"/>
        <w:numPr>
          <w:ilvl w:val="0"/>
          <w:numId w:val="11"/>
        </w:numPr>
        <w:tabs>
          <w:tab w:val="left" w:pos="0"/>
        </w:tabs>
        <w:spacing w:line="348" w:lineRule="auto"/>
        <w:ind w:left="860" w:hanging="360"/>
        <w:jc w:val="both"/>
      </w:pPr>
      <w:r>
        <w:rPr>
          <w:color w:val="000000"/>
          <w:lang w:eastAsia="ru-RU" w:bidi="ru-RU"/>
        </w:rPr>
        <w:lastRenderedPageBreak/>
        <w:t xml:space="preserve">проверка правильности расчета сумм </w:t>
      </w:r>
      <w:r w:rsidR="0005572A">
        <w:rPr>
          <w:color w:val="000000"/>
          <w:lang w:eastAsia="ru-RU" w:bidi="ru-RU"/>
        </w:rPr>
        <w:t>активов, обязательства и капитала</w:t>
      </w:r>
      <w:r>
        <w:rPr>
          <w:color w:val="000000"/>
          <w:lang w:eastAsia="ru-RU" w:bidi="ru-RU"/>
        </w:rPr>
        <w:t xml:space="preserve">: аудиторы должны проверить, правильно ли рассчитаны суммы </w:t>
      </w:r>
      <w:r w:rsidR="0005572A">
        <w:rPr>
          <w:color w:val="000000"/>
          <w:lang w:eastAsia="ru-RU" w:bidi="ru-RU"/>
        </w:rPr>
        <w:t>активов, обязательства и капитал</w:t>
      </w:r>
      <w:r>
        <w:rPr>
          <w:color w:val="000000"/>
          <w:lang w:eastAsia="ru-RU" w:bidi="ru-RU"/>
        </w:rPr>
        <w:t xml:space="preserve"> компании.</w:t>
      </w:r>
    </w:p>
    <w:p w14:paraId="44E72382" w14:textId="0D1E523D" w:rsidR="00AF6C9A" w:rsidRDefault="00AF6C9A" w:rsidP="00F04626">
      <w:pPr>
        <w:pStyle w:val="13"/>
        <w:numPr>
          <w:ilvl w:val="0"/>
          <w:numId w:val="11"/>
        </w:numPr>
        <w:tabs>
          <w:tab w:val="left" w:pos="0"/>
        </w:tabs>
        <w:ind w:left="860" w:hanging="360"/>
        <w:jc w:val="both"/>
      </w:pPr>
      <w:r>
        <w:rPr>
          <w:color w:val="000000"/>
          <w:lang w:eastAsia="ru-RU" w:bidi="ru-RU"/>
        </w:rPr>
        <w:t xml:space="preserve">анализ соответствия отражения </w:t>
      </w:r>
      <w:r w:rsidR="0005572A">
        <w:rPr>
          <w:color w:val="000000"/>
          <w:lang w:eastAsia="ru-RU" w:bidi="ru-RU"/>
        </w:rPr>
        <w:t>активов, обязательства и капитала</w:t>
      </w:r>
      <w:r>
        <w:rPr>
          <w:color w:val="000000"/>
          <w:lang w:eastAsia="ru-RU" w:bidi="ru-RU"/>
        </w:rPr>
        <w:t xml:space="preserve"> в учете и отчетности: аудиторы должны проанализировать, насколько правильно отражены </w:t>
      </w:r>
      <w:r w:rsidR="0005572A">
        <w:rPr>
          <w:color w:val="000000"/>
          <w:lang w:eastAsia="ru-RU" w:bidi="ru-RU"/>
        </w:rPr>
        <w:t>активы, обязательства и капитал</w:t>
      </w:r>
      <w:r>
        <w:rPr>
          <w:color w:val="000000"/>
          <w:lang w:eastAsia="ru-RU" w:bidi="ru-RU"/>
        </w:rPr>
        <w:t xml:space="preserve"> компании в бухгалтерском учете и финансовой отчетности.</w:t>
      </w:r>
    </w:p>
    <w:p w14:paraId="724A14D4" w14:textId="0B278CAD" w:rsidR="00AF6C9A" w:rsidRDefault="00AF6C9A" w:rsidP="00F04626">
      <w:pPr>
        <w:pStyle w:val="13"/>
        <w:numPr>
          <w:ilvl w:val="0"/>
          <w:numId w:val="11"/>
        </w:numPr>
        <w:tabs>
          <w:tab w:val="left" w:pos="0"/>
        </w:tabs>
        <w:ind w:left="860" w:hanging="360"/>
        <w:jc w:val="both"/>
      </w:pPr>
      <w:r>
        <w:rPr>
          <w:color w:val="000000"/>
          <w:lang w:eastAsia="ru-RU" w:bidi="ru-RU"/>
        </w:rPr>
        <w:t xml:space="preserve">проведение тестов на соответствие и детальных тестов: аудиторы могут провести тесты на соответствие, чтобы проверить, все ли операции, связанные с </w:t>
      </w:r>
      <w:r w:rsidR="0005572A">
        <w:rPr>
          <w:color w:val="000000"/>
          <w:lang w:eastAsia="ru-RU" w:bidi="ru-RU"/>
        </w:rPr>
        <w:t>активами, обязательством и капиталом</w:t>
      </w:r>
      <w:r>
        <w:rPr>
          <w:color w:val="000000"/>
          <w:lang w:eastAsia="ru-RU" w:bidi="ru-RU"/>
        </w:rPr>
        <w:t>, отражены в учете, и детальные тесты, чтобы проверить правильность отдельных операций.</w:t>
      </w:r>
    </w:p>
    <w:p w14:paraId="1F0E0AB8" w14:textId="02EB15E7" w:rsidR="00AF6C9A" w:rsidRDefault="00AF6C9A" w:rsidP="00F04626">
      <w:pPr>
        <w:pStyle w:val="13"/>
        <w:numPr>
          <w:ilvl w:val="0"/>
          <w:numId w:val="11"/>
        </w:numPr>
        <w:tabs>
          <w:tab w:val="left" w:pos="0"/>
        </w:tabs>
        <w:spacing w:line="350" w:lineRule="auto"/>
        <w:ind w:left="860" w:hanging="360"/>
        <w:jc w:val="both"/>
      </w:pPr>
      <w:r>
        <w:rPr>
          <w:color w:val="000000"/>
          <w:lang w:eastAsia="ru-RU" w:bidi="ru-RU"/>
        </w:rPr>
        <w:t xml:space="preserve">опрос и интервью с персоналом: аудиторы могут опросить и взять интервью у сотрудников компании, которые участвуют в процессе формирования и учета </w:t>
      </w:r>
      <w:r w:rsidR="0005572A">
        <w:rPr>
          <w:color w:val="000000"/>
          <w:lang w:eastAsia="ru-RU" w:bidi="ru-RU"/>
        </w:rPr>
        <w:t>активов, обязательств и капитала страховых компаний</w:t>
      </w:r>
      <w:r>
        <w:rPr>
          <w:color w:val="000000"/>
          <w:lang w:eastAsia="ru-RU" w:bidi="ru-RU"/>
        </w:rPr>
        <w:t>.</w:t>
      </w:r>
    </w:p>
    <w:p w14:paraId="78BDF880" w14:textId="452C1462" w:rsidR="00AF6C9A" w:rsidRDefault="00AF6C9A" w:rsidP="00F04626">
      <w:pPr>
        <w:pStyle w:val="13"/>
        <w:numPr>
          <w:ilvl w:val="0"/>
          <w:numId w:val="11"/>
        </w:numPr>
        <w:tabs>
          <w:tab w:val="left" w:pos="0"/>
        </w:tabs>
        <w:spacing w:line="353" w:lineRule="auto"/>
        <w:ind w:left="860" w:hanging="360"/>
        <w:jc w:val="both"/>
      </w:pPr>
      <w:r>
        <w:rPr>
          <w:color w:val="000000"/>
          <w:lang w:eastAsia="ru-RU" w:bidi="ru-RU"/>
        </w:rPr>
        <w:t xml:space="preserve">аналитические процедуры: аудиторы могут провести аналитические процедуры, такие как сравнительный анализ, анализ трендов и расчет показателей, чтобы оценить правильность и обоснованность </w:t>
      </w:r>
      <w:r w:rsidR="0005572A">
        <w:rPr>
          <w:color w:val="000000"/>
          <w:lang w:eastAsia="ru-RU" w:bidi="ru-RU"/>
        </w:rPr>
        <w:t>активов, обязательств и капитала страховых компаний</w:t>
      </w:r>
      <w:r>
        <w:rPr>
          <w:color w:val="000000"/>
          <w:lang w:eastAsia="ru-RU" w:bidi="ru-RU"/>
        </w:rPr>
        <w:t>.</w:t>
      </w:r>
    </w:p>
    <w:p w14:paraId="2AF34787" w14:textId="701E8D3A" w:rsidR="00AF6C9A" w:rsidRDefault="00AF6C9A" w:rsidP="00F04626">
      <w:pPr>
        <w:pStyle w:val="13"/>
        <w:numPr>
          <w:ilvl w:val="0"/>
          <w:numId w:val="11"/>
        </w:numPr>
        <w:tabs>
          <w:tab w:val="left" w:pos="0"/>
        </w:tabs>
        <w:ind w:left="860" w:hanging="360"/>
        <w:jc w:val="both"/>
      </w:pPr>
      <w:r>
        <w:rPr>
          <w:color w:val="000000"/>
          <w:lang w:eastAsia="ru-RU" w:bidi="ru-RU"/>
        </w:rPr>
        <w:t xml:space="preserve">аудит </w:t>
      </w:r>
      <w:r w:rsidR="0005572A">
        <w:rPr>
          <w:color w:val="000000"/>
          <w:lang w:eastAsia="ru-RU" w:bidi="ru-RU"/>
        </w:rPr>
        <w:t>активов, обязательств и капитала</w:t>
      </w:r>
      <w:r>
        <w:rPr>
          <w:color w:val="000000"/>
          <w:lang w:eastAsia="ru-RU" w:bidi="ru-RU"/>
        </w:rPr>
        <w:t xml:space="preserve"> </w:t>
      </w:r>
      <w:r w:rsidR="0005572A">
        <w:rPr>
          <w:color w:val="000000"/>
          <w:lang w:eastAsia="ru-RU" w:bidi="ru-RU"/>
        </w:rPr>
        <w:t>страховых компаний</w:t>
      </w:r>
      <w:r>
        <w:rPr>
          <w:color w:val="000000"/>
          <w:lang w:eastAsia="ru-RU" w:bidi="ru-RU"/>
        </w:rPr>
        <w:t xml:space="preserve"> является важным инструментом, который позволяет повысить качество финансовой отчетности, улучшить управление </w:t>
      </w:r>
      <w:r w:rsidR="0005572A">
        <w:rPr>
          <w:color w:val="000000"/>
          <w:lang w:eastAsia="ru-RU" w:bidi="ru-RU"/>
        </w:rPr>
        <w:t>активами, обязательством и капиталом</w:t>
      </w:r>
      <w:r>
        <w:rPr>
          <w:color w:val="000000"/>
          <w:lang w:eastAsia="ru-RU" w:bidi="ru-RU"/>
        </w:rPr>
        <w:t xml:space="preserve"> и снизить финансовые риски компании.</w:t>
      </w:r>
    </w:p>
    <w:p w14:paraId="745B16D5" w14:textId="2F10941E" w:rsidR="00AF6C9A" w:rsidRDefault="00AF6C9A" w:rsidP="00F564A5">
      <w:pPr>
        <w:pStyle w:val="13"/>
        <w:ind w:firstLine="720"/>
        <w:jc w:val="both"/>
        <w:rPr>
          <w:color w:val="000000"/>
          <w:lang w:eastAsia="ru-RU" w:bidi="ru-RU"/>
        </w:rPr>
      </w:pPr>
      <w:r>
        <w:rPr>
          <w:color w:val="000000"/>
          <w:lang w:eastAsia="ru-RU" w:bidi="ru-RU"/>
        </w:rPr>
        <w:t>Выбор конкретных методов и приемов аудита зависит от целей и задач аудита, оценки рисков, а также от особенностей деятельности компании. Важно отметить, что методика аудиторской проверки должна соответствовать действующим Международным стандартам аудита (МСА).</w:t>
      </w:r>
    </w:p>
    <w:p w14:paraId="03070A65" w14:textId="77777777" w:rsidR="007965C6" w:rsidRPr="00F564A5" w:rsidRDefault="007965C6" w:rsidP="00F564A5">
      <w:pPr>
        <w:pStyle w:val="13"/>
        <w:ind w:firstLine="720"/>
        <w:jc w:val="both"/>
      </w:pPr>
    </w:p>
    <w:p w14:paraId="22156DEE" w14:textId="1CB23FAB" w:rsidR="006F361A" w:rsidRDefault="006F361A" w:rsidP="006F361A">
      <w:pPr>
        <w:pStyle w:val="2"/>
      </w:pPr>
      <w:bookmarkStart w:id="36" w:name="bookmark13"/>
      <w:bookmarkStart w:id="37" w:name="bookmark12"/>
      <w:bookmarkStart w:id="38" w:name="_Toc213600641"/>
      <w:r>
        <w:rPr>
          <w:lang w:eastAsia="ru-RU" w:bidi="ru-RU"/>
        </w:rPr>
        <w:t>1.</w:t>
      </w:r>
      <w:r w:rsidR="00F564A5">
        <w:rPr>
          <w:lang w:eastAsia="ru-RU" w:bidi="ru-RU"/>
        </w:rPr>
        <w:t>4</w:t>
      </w:r>
      <w:r>
        <w:rPr>
          <w:lang w:eastAsia="ru-RU" w:bidi="ru-RU"/>
        </w:rPr>
        <w:t xml:space="preserve"> Методика анализа финансовой деятельности страховых организаций</w:t>
      </w:r>
      <w:bookmarkEnd w:id="36"/>
      <w:bookmarkEnd w:id="37"/>
      <w:bookmarkEnd w:id="38"/>
    </w:p>
    <w:p w14:paraId="2B27034D" w14:textId="77777777" w:rsidR="006F361A" w:rsidRDefault="006F361A" w:rsidP="006F361A">
      <w:pPr>
        <w:pStyle w:val="13"/>
        <w:ind w:firstLine="720"/>
        <w:jc w:val="both"/>
      </w:pPr>
      <w:r>
        <w:rPr>
          <w:color w:val="000000"/>
          <w:lang w:eastAsia="ru-RU" w:bidi="ru-RU"/>
        </w:rPr>
        <w:t xml:space="preserve">Анализ финансовой деятельности страховых организаций включает ряд </w:t>
      </w:r>
      <w:r>
        <w:rPr>
          <w:color w:val="000000"/>
          <w:lang w:eastAsia="ru-RU" w:bidi="ru-RU"/>
        </w:rPr>
        <w:lastRenderedPageBreak/>
        <w:t>методов, которые позволяют оценить их финансовое состояние, эффективность операций и стабильность. Эти методы помогают руководству компаний, инвесторам и другим заинтересованным сторонам принимать обоснованные управленческие решения.</w:t>
      </w:r>
    </w:p>
    <w:p w14:paraId="12B67186" w14:textId="77777777" w:rsidR="006F361A" w:rsidRDefault="006F361A" w:rsidP="00F04626">
      <w:pPr>
        <w:pStyle w:val="13"/>
        <w:numPr>
          <w:ilvl w:val="0"/>
          <w:numId w:val="4"/>
        </w:numPr>
        <w:tabs>
          <w:tab w:val="left" w:pos="1018"/>
        </w:tabs>
        <w:ind w:firstLine="720"/>
        <w:jc w:val="both"/>
      </w:pPr>
      <w:r>
        <w:rPr>
          <w:color w:val="000000"/>
          <w:lang w:eastAsia="ru-RU" w:bidi="ru-RU"/>
        </w:rPr>
        <w:t>Горизонтальный анализ.</w:t>
      </w:r>
    </w:p>
    <w:p w14:paraId="7C2DDF44" w14:textId="77777777" w:rsidR="006F361A" w:rsidRDefault="006F361A" w:rsidP="006F361A">
      <w:pPr>
        <w:pStyle w:val="13"/>
        <w:ind w:firstLine="720"/>
        <w:jc w:val="both"/>
      </w:pPr>
      <w:r>
        <w:rPr>
          <w:color w:val="000000"/>
          <w:lang w:eastAsia="ru-RU" w:bidi="ru-RU"/>
        </w:rPr>
        <w:t xml:space="preserve">Горизонтальный анализ фокусируется на изучении изменений финансовых показателей во времени. Это позволяет выявлять тенденции роста или снижения отдельных статей финансовой деятельности и делать выводы о динамике развития компании. </w:t>
      </w:r>
      <w:r>
        <w:rPr>
          <w:color w:val="000000"/>
          <w:vertAlign w:val="superscript"/>
          <w:lang w:eastAsia="ru-RU" w:bidi="ru-RU"/>
        </w:rPr>
        <w:footnoteReference w:id="21"/>
      </w:r>
    </w:p>
    <w:p w14:paraId="06DB3FBF" w14:textId="77777777" w:rsidR="006F361A" w:rsidRDefault="006F361A" w:rsidP="006F361A">
      <w:pPr>
        <w:pStyle w:val="13"/>
        <w:ind w:firstLine="720"/>
        <w:jc w:val="both"/>
      </w:pPr>
      <w:r>
        <w:rPr>
          <w:color w:val="000000"/>
          <w:lang w:eastAsia="ru-RU" w:bidi="ru-RU"/>
        </w:rPr>
        <w:t xml:space="preserve">Горизонтальный анализ </w:t>
      </w:r>
      <w:proofErr w:type="gramStart"/>
      <w:r>
        <w:rPr>
          <w:color w:val="000000"/>
          <w:lang w:eastAsia="ru-RU" w:bidi="ru-RU"/>
        </w:rPr>
        <w:t>- это</w:t>
      </w:r>
      <w:proofErr w:type="gramEnd"/>
      <w:r>
        <w:rPr>
          <w:color w:val="000000"/>
          <w:lang w:eastAsia="ru-RU" w:bidi="ru-RU"/>
        </w:rPr>
        <w:t xml:space="preserve"> метод финансового анализа, используемый для оценки тенденций изменения финансовых показателей компании на протяжении определенного периода времени. Этот метод позволяет аналитикам оценить рост, спад и другие тенденции в показателях финансовой отчетности, сравнивая их за различные периоды.</w:t>
      </w:r>
    </w:p>
    <w:p w14:paraId="24294899" w14:textId="77777777" w:rsidR="006F361A" w:rsidRDefault="006F361A" w:rsidP="006F361A">
      <w:pPr>
        <w:pStyle w:val="13"/>
        <w:ind w:firstLine="720"/>
        <w:jc w:val="both"/>
      </w:pPr>
      <w:r>
        <w:rPr>
          <w:color w:val="000000"/>
          <w:lang w:eastAsia="ru-RU" w:bidi="ru-RU"/>
        </w:rPr>
        <w:t>Горизонтальный анализ обычно начинается с выбора базового года и последующего сравнения финансовых показателей последующих лет с базовым годом. Различия между показателями выражаются в абсолютных числах (разница) и в процентах (темпы роста или спада), что помогает визуализировать динамику изменений.</w:t>
      </w:r>
    </w:p>
    <w:p w14:paraId="5ED2D0A0" w14:textId="77777777" w:rsidR="006F361A" w:rsidRDefault="006F361A" w:rsidP="006F361A">
      <w:pPr>
        <w:pStyle w:val="13"/>
        <w:ind w:firstLine="720"/>
        <w:jc w:val="both"/>
      </w:pPr>
      <w:r>
        <w:rPr>
          <w:color w:val="000000"/>
          <w:lang w:eastAsia="ru-RU" w:bidi="ru-RU"/>
        </w:rPr>
        <w:t>Горизонтальный анализ широко применяется для анализа финансовых отчетов в бухгалтерском учете и финансовом анализе. Он используется инвесторами, кредиторами и руководством компаний для оценки прошлых достижений компании и формирования прогнозов о ее будущем. Анализ помогает определить ключевые тренды в доходах, затратах, активах и обязательствах, что важно для принятия обоснованных управленческих и инвестиционных решений.</w:t>
      </w:r>
    </w:p>
    <w:p w14:paraId="589A690F" w14:textId="77777777" w:rsidR="006F361A" w:rsidRDefault="006F361A" w:rsidP="00F04626">
      <w:pPr>
        <w:pStyle w:val="13"/>
        <w:numPr>
          <w:ilvl w:val="0"/>
          <w:numId w:val="4"/>
        </w:numPr>
        <w:tabs>
          <w:tab w:val="left" w:pos="1047"/>
        </w:tabs>
        <w:ind w:firstLine="720"/>
        <w:jc w:val="both"/>
      </w:pPr>
      <w:r>
        <w:rPr>
          <w:color w:val="000000"/>
          <w:lang w:eastAsia="ru-RU" w:bidi="ru-RU"/>
        </w:rPr>
        <w:t>Вертикальный анализ.</w:t>
      </w:r>
    </w:p>
    <w:p w14:paraId="36BD439C" w14:textId="77777777" w:rsidR="006F361A" w:rsidRDefault="006F361A" w:rsidP="006F361A">
      <w:pPr>
        <w:pStyle w:val="13"/>
        <w:ind w:firstLine="720"/>
        <w:jc w:val="both"/>
      </w:pPr>
      <w:r>
        <w:rPr>
          <w:color w:val="000000"/>
          <w:lang w:eastAsia="ru-RU" w:bidi="ru-RU"/>
        </w:rPr>
        <w:t xml:space="preserve">Вертикальный анализ используется для оценки структуры активов, </w:t>
      </w:r>
      <w:r>
        <w:rPr>
          <w:color w:val="000000"/>
          <w:lang w:eastAsia="ru-RU" w:bidi="ru-RU"/>
        </w:rPr>
        <w:lastRenderedPageBreak/>
        <w:t>обязательств и доходов компании. Это позволяет оценить, какие статьи имеют наибольшее значение в структуре финансов и как они изменяются от периода к периоду.</w:t>
      </w:r>
      <w:r>
        <w:rPr>
          <w:color w:val="000000"/>
          <w:vertAlign w:val="superscript"/>
          <w:lang w:eastAsia="ru-RU" w:bidi="ru-RU"/>
        </w:rPr>
        <w:footnoteReference w:id="22"/>
      </w:r>
    </w:p>
    <w:p w14:paraId="15D78560" w14:textId="77777777" w:rsidR="006F361A" w:rsidRDefault="006F361A" w:rsidP="006F361A">
      <w:pPr>
        <w:pStyle w:val="13"/>
        <w:ind w:firstLine="720"/>
        <w:jc w:val="both"/>
      </w:pPr>
      <w:r>
        <w:rPr>
          <w:color w:val="000000"/>
          <w:lang w:eastAsia="ru-RU" w:bidi="ru-RU"/>
        </w:rPr>
        <w:t xml:space="preserve">Вертикальный анализ </w:t>
      </w:r>
      <w:proofErr w:type="gramStart"/>
      <w:r>
        <w:rPr>
          <w:color w:val="000000"/>
          <w:lang w:eastAsia="ru-RU" w:bidi="ru-RU"/>
        </w:rPr>
        <w:t>- это</w:t>
      </w:r>
      <w:proofErr w:type="gramEnd"/>
      <w:r>
        <w:rPr>
          <w:color w:val="000000"/>
          <w:lang w:eastAsia="ru-RU" w:bidi="ru-RU"/>
        </w:rPr>
        <w:t xml:space="preserve"> метод финансового анализа, который используется для оценки структуры финансовых отчетов компании. Этот метод позволяет аналитикам увидеть относительное соотношение каждого пункта отчета к общей сумме и выявить его долю в общей структуре финансов.</w:t>
      </w:r>
    </w:p>
    <w:p w14:paraId="08247537" w14:textId="77777777" w:rsidR="006F361A" w:rsidRDefault="006F361A" w:rsidP="006F361A">
      <w:pPr>
        <w:pStyle w:val="13"/>
        <w:ind w:firstLine="720"/>
        <w:jc w:val="both"/>
      </w:pPr>
      <w:r>
        <w:rPr>
          <w:color w:val="000000"/>
          <w:lang w:eastAsia="ru-RU" w:bidi="ru-RU"/>
        </w:rPr>
        <w:t>В процессе вертикального анализа каждый элемент финансового отчета (например, баланса или отчета о прибылях и убытках) преобразуется в процент от общей суммы. Например, каждая статья активов и обязательств в балансе выражается как процент от общего баланса активов или обязательств соответственно.</w:t>
      </w:r>
    </w:p>
    <w:p w14:paraId="79B18170" w14:textId="77777777" w:rsidR="006F361A" w:rsidRDefault="006F361A" w:rsidP="006F361A">
      <w:pPr>
        <w:pStyle w:val="13"/>
        <w:ind w:firstLine="720"/>
        <w:jc w:val="both"/>
      </w:pPr>
      <w:r>
        <w:rPr>
          <w:color w:val="000000"/>
          <w:lang w:eastAsia="ru-RU" w:bidi="ru-RU"/>
        </w:rPr>
        <w:t>Вертикальный анализ широко используется для оценки финансового состояния компании, понимания того, как ресурсы распределены по отчету, и сравнения финансовых показателей между разными периодами или с другими компаниями в отрасли. Этот метод особенно ценен при анализе тенденций в структуре расходов и доходов компании.</w:t>
      </w:r>
    </w:p>
    <w:p w14:paraId="29BFAA50" w14:textId="77777777" w:rsidR="006F361A" w:rsidRDefault="006F361A" w:rsidP="00F04626">
      <w:pPr>
        <w:pStyle w:val="13"/>
        <w:numPr>
          <w:ilvl w:val="0"/>
          <w:numId w:val="4"/>
        </w:numPr>
        <w:tabs>
          <w:tab w:val="left" w:pos="1038"/>
        </w:tabs>
        <w:ind w:firstLine="720"/>
        <w:jc w:val="both"/>
      </w:pPr>
      <w:r>
        <w:rPr>
          <w:color w:val="000000"/>
          <w:lang w:eastAsia="ru-RU" w:bidi="ru-RU"/>
        </w:rPr>
        <w:t>Анализ коэффициентов.</w:t>
      </w:r>
    </w:p>
    <w:p w14:paraId="38F58605" w14:textId="77777777" w:rsidR="006F361A" w:rsidRDefault="006F361A" w:rsidP="006F361A">
      <w:pPr>
        <w:pStyle w:val="13"/>
        <w:ind w:firstLine="720"/>
        <w:jc w:val="both"/>
      </w:pPr>
      <w:r>
        <w:rPr>
          <w:color w:val="000000"/>
          <w:lang w:eastAsia="ru-RU" w:bidi="ru-RU"/>
        </w:rPr>
        <w:t xml:space="preserve">Анализ коэффициентов включает расчет различных финансовых коэффициентов, таких как ликвидности, рентабельности и активности. Эти показатели помогают оценить способность компании управлять своими ресурсами и выполнять обязательства. </w:t>
      </w:r>
      <w:r>
        <w:rPr>
          <w:color w:val="000000"/>
          <w:vertAlign w:val="superscript"/>
          <w:lang w:eastAsia="ru-RU" w:bidi="ru-RU"/>
        </w:rPr>
        <w:footnoteReference w:id="23"/>
      </w:r>
    </w:p>
    <w:p w14:paraId="3E23482E" w14:textId="77777777" w:rsidR="006F361A" w:rsidRDefault="006F361A" w:rsidP="006F361A">
      <w:pPr>
        <w:pStyle w:val="13"/>
        <w:ind w:firstLine="720"/>
        <w:jc w:val="both"/>
      </w:pPr>
      <w:r>
        <w:rPr>
          <w:color w:val="000000"/>
          <w:lang w:eastAsia="ru-RU" w:bidi="ru-RU"/>
        </w:rPr>
        <w:t xml:space="preserve">Финансовые коэффициенты играют ключевую роль в оценке финансового состояния страховых организаций. Они помогают анализировать ликвидность, финансовую стабильность и рентабельность компании. Ниже представлен анализ </w:t>
      </w:r>
      <w:r>
        <w:rPr>
          <w:color w:val="000000"/>
          <w:lang w:eastAsia="ru-RU" w:bidi="ru-RU"/>
        </w:rPr>
        <w:lastRenderedPageBreak/>
        <w:t>основных коэффициентов.</w:t>
      </w:r>
    </w:p>
    <w:p w14:paraId="6A94E8CC" w14:textId="77777777" w:rsidR="006F361A" w:rsidRDefault="006F361A" w:rsidP="006F361A">
      <w:pPr>
        <w:pStyle w:val="13"/>
        <w:ind w:firstLine="720"/>
        <w:jc w:val="both"/>
      </w:pPr>
      <w:r>
        <w:rPr>
          <w:i/>
          <w:iCs/>
          <w:color w:val="000000"/>
          <w:lang w:eastAsia="ru-RU" w:bidi="ru-RU"/>
        </w:rPr>
        <w:t>Коэффициент текущей ликвидности -</w:t>
      </w:r>
      <w:r>
        <w:rPr>
          <w:color w:val="000000"/>
          <w:lang w:eastAsia="ru-RU" w:bidi="ru-RU"/>
        </w:rPr>
        <w:t xml:space="preserve"> показывает способность компании покрыть свои краткосрочные обязательства за счет текущих активов. Для улучшения этого коэффициента компании стоит оптимизировать управление оборотными активами.</w:t>
      </w:r>
    </w:p>
    <w:p w14:paraId="6DB3BD03" w14:textId="77777777" w:rsidR="006F361A" w:rsidRDefault="006F361A" w:rsidP="006F361A">
      <w:pPr>
        <w:pStyle w:val="13"/>
        <w:ind w:firstLine="720"/>
        <w:jc w:val="both"/>
      </w:pPr>
      <w:r>
        <w:rPr>
          <w:i/>
          <w:iCs/>
          <w:color w:val="000000"/>
          <w:lang w:eastAsia="ru-RU" w:bidi="ru-RU"/>
        </w:rPr>
        <w:t>Коэффициент быстрой ликвидности -</w:t>
      </w:r>
      <w:r>
        <w:rPr>
          <w:color w:val="000000"/>
          <w:lang w:eastAsia="ru-RU" w:bidi="ru-RU"/>
        </w:rPr>
        <w:t xml:space="preserve"> отражает способность компании покрыть краткосрочные обязательства без учета запасов. Улучшение оборачиваемости дебиторской задолженности повысит этот показатель.</w:t>
      </w:r>
    </w:p>
    <w:p w14:paraId="2367134E" w14:textId="77777777" w:rsidR="006F361A" w:rsidRDefault="006F361A" w:rsidP="006F361A">
      <w:pPr>
        <w:pStyle w:val="13"/>
        <w:ind w:firstLine="720"/>
        <w:jc w:val="both"/>
      </w:pPr>
      <w:r>
        <w:rPr>
          <w:i/>
          <w:iCs/>
          <w:color w:val="000000"/>
          <w:lang w:eastAsia="ru-RU" w:bidi="ru-RU"/>
        </w:rPr>
        <w:t>Коэффициент финансовой зависимости -</w:t>
      </w:r>
      <w:r>
        <w:rPr>
          <w:color w:val="000000"/>
          <w:lang w:eastAsia="ru-RU" w:bidi="ru-RU"/>
        </w:rPr>
        <w:t xml:space="preserve"> показывает соотношение заемных и собственных средств. Для снижения зависимости от заемных средств компания может увеличить долю собственного капитала.</w:t>
      </w:r>
    </w:p>
    <w:p w14:paraId="445C4A83" w14:textId="1EDF4857" w:rsidR="006F361A" w:rsidRDefault="006F361A" w:rsidP="006F361A">
      <w:pPr>
        <w:pStyle w:val="13"/>
        <w:ind w:firstLine="720"/>
        <w:jc w:val="both"/>
      </w:pPr>
      <w:r>
        <w:rPr>
          <w:i/>
          <w:iCs/>
          <w:color w:val="000000"/>
          <w:lang w:eastAsia="ru-RU" w:bidi="ru-RU"/>
        </w:rPr>
        <w:t>Рентабельность активов</w:t>
      </w:r>
      <w:r w:rsidR="00AF0218">
        <w:rPr>
          <w:i/>
          <w:iCs/>
          <w:color w:val="000000"/>
          <w:lang w:val="ky-KG" w:eastAsia="ru-RU" w:bidi="ru-RU"/>
        </w:rPr>
        <w:t xml:space="preserve"> (</w:t>
      </w:r>
      <w:r w:rsidR="00AF0218">
        <w:rPr>
          <w:i/>
          <w:iCs/>
          <w:color w:val="000000"/>
          <w:lang w:val="en-US" w:eastAsia="ru-RU" w:bidi="ru-RU"/>
        </w:rPr>
        <w:t>ROA</w:t>
      </w:r>
      <w:r w:rsidR="00AF0218" w:rsidRPr="00AF0218">
        <w:rPr>
          <w:i/>
          <w:iCs/>
          <w:color w:val="000000"/>
          <w:lang w:eastAsia="ru-RU" w:bidi="ru-RU"/>
        </w:rPr>
        <w:t>)</w:t>
      </w:r>
      <w:r>
        <w:rPr>
          <w:i/>
          <w:iCs/>
          <w:color w:val="000000"/>
          <w:lang w:eastAsia="ru-RU" w:bidi="ru-RU"/>
        </w:rPr>
        <w:t xml:space="preserve"> -</w:t>
      </w:r>
      <w:r>
        <w:rPr>
          <w:color w:val="000000"/>
          <w:lang w:eastAsia="ru-RU" w:bidi="ru-RU"/>
        </w:rPr>
        <w:t xml:space="preserve"> измеряет эффективность использования активов компании для получения прибыли. Инвестиции в высокодоходные активы улучшат этот коэффициент.</w:t>
      </w:r>
    </w:p>
    <w:p w14:paraId="23A35FC1" w14:textId="22490055" w:rsidR="006F361A" w:rsidRDefault="006F361A" w:rsidP="006F361A">
      <w:pPr>
        <w:pStyle w:val="13"/>
        <w:ind w:firstLine="720"/>
        <w:jc w:val="both"/>
      </w:pPr>
      <w:r>
        <w:rPr>
          <w:i/>
          <w:iCs/>
          <w:color w:val="000000"/>
          <w:lang w:eastAsia="ru-RU" w:bidi="ru-RU"/>
        </w:rPr>
        <w:t>Рентабельность собственного капитала</w:t>
      </w:r>
      <w:r w:rsidR="00AF0218" w:rsidRPr="00AF0218">
        <w:rPr>
          <w:i/>
          <w:iCs/>
          <w:color w:val="000000"/>
          <w:lang w:eastAsia="ru-RU" w:bidi="ru-RU"/>
        </w:rPr>
        <w:t xml:space="preserve"> </w:t>
      </w:r>
      <w:r w:rsidR="00AF0218">
        <w:rPr>
          <w:i/>
          <w:iCs/>
          <w:color w:val="000000"/>
          <w:lang w:val="ky-KG" w:eastAsia="ru-RU" w:bidi="ru-RU"/>
        </w:rPr>
        <w:t>(</w:t>
      </w:r>
      <w:r w:rsidR="00AF0218">
        <w:rPr>
          <w:i/>
          <w:iCs/>
          <w:color w:val="000000"/>
          <w:lang w:val="en-US" w:eastAsia="ru-RU" w:bidi="ru-RU"/>
        </w:rPr>
        <w:t>ROE</w:t>
      </w:r>
      <w:r w:rsidR="00AF0218" w:rsidRPr="00AF0218">
        <w:rPr>
          <w:i/>
          <w:iCs/>
          <w:color w:val="000000"/>
          <w:lang w:eastAsia="ru-RU" w:bidi="ru-RU"/>
        </w:rPr>
        <w:t>)</w:t>
      </w:r>
      <w:r w:rsidR="00AF0218">
        <w:rPr>
          <w:i/>
          <w:iCs/>
          <w:color w:val="000000"/>
          <w:lang w:eastAsia="ru-RU" w:bidi="ru-RU"/>
        </w:rPr>
        <w:t xml:space="preserve"> -</w:t>
      </w:r>
      <w:r>
        <w:rPr>
          <w:color w:val="000000"/>
          <w:lang w:eastAsia="ru-RU" w:bidi="ru-RU"/>
        </w:rPr>
        <w:t xml:space="preserve"> отражает эффективность использования собственного капитала для получения прибыли. Оптимизация затрат и улучшение операционной эффективности повысят этот показатель.</w:t>
      </w:r>
    </w:p>
    <w:p w14:paraId="4D9D32A0" w14:textId="5E7D1B71" w:rsidR="006F361A" w:rsidRDefault="006F361A" w:rsidP="006F361A">
      <w:pPr>
        <w:pStyle w:val="13"/>
        <w:ind w:firstLine="720"/>
        <w:jc w:val="both"/>
      </w:pPr>
      <w:r>
        <w:rPr>
          <w:i/>
          <w:iCs/>
          <w:color w:val="000000"/>
          <w:lang w:eastAsia="ru-RU" w:bidi="ru-RU"/>
        </w:rPr>
        <w:t xml:space="preserve">Коэффициент оборачиваемости </w:t>
      </w:r>
      <w:r w:rsidR="00AF0218">
        <w:rPr>
          <w:i/>
          <w:iCs/>
          <w:color w:val="000000"/>
          <w:lang w:eastAsia="ru-RU" w:bidi="ru-RU"/>
        </w:rPr>
        <w:t>дебиторской</w:t>
      </w:r>
      <w:r>
        <w:rPr>
          <w:i/>
          <w:iCs/>
          <w:color w:val="000000"/>
          <w:lang w:eastAsia="ru-RU" w:bidi="ru-RU"/>
        </w:rPr>
        <w:t xml:space="preserve"> задолженности - </w:t>
      </w:r>
      <w:r>
        <w:rPr>
          <w:color w:val="000000"/>
          <w:lang w:eastAsia="ru-RU" w:bidi="ru-RU"/>
        </w:rPr>
        <w:t>показывает, как быстро в компании погашается дебиторская задолженность. Оптимизация соответствующих бизнес-процессов, управление рисками, улучшение операционной эффективности, инвестиции в технологии.</w:t>
      </w:r>
    </w:p>
    <w:p w14:paraId="22ABF0DB" w14:textId="77777777" w:rsidR="006F361A" w:rsidRDefault="006F361A" w:rsidP="006F361A">
      <w:pPr>
        <w:pStyle w:val="13"/>
        <w:ind w:firstLine="720"/>
        <w:jc w:val="both"/>
      </w:pPr>
      <w:r>
        <w:rPr>
          <w:i/>
          <w:iCs/>
          <w:color w:val="000000"/>
          <w:lang w:eastAsia="ru-RU" w:bidi="ru-RU"/>
        </w:rPr>
        <w:t xml:space="preserve">Коэффициент оборачиваемости кредиторской задолженности - </w:t>
      </w:r>
      <w:r>
        <w:rPr>
          <w:color w:val="000000"/>
          <w:lang w:eastAsia="ru-RU" w:bidi="ru-RU"/>
        </w:rPr>
        <w:t>показывает, как быстро компания погашает свои долги перед поставщиками. Оптимизация соответствующих бизнес-процессов, управление рисками, улучшение операционной эффективности, инвестиции в технологии.</w:t>
      </w:r>
    </w:p>
    <w:p w14:paraId="3943B509" w14:textId="77777777" w:rsidR="006F361A" w:rsidRDefault="006F361A" w:rsidP="00F04626">
      <w:pPr>
        <w:pStyle w:val="13"/>
        <w:numPr>
          <w:ilvl w:val="0"/>
          <w:numId w:val="4"/>
        </w:numPr>
        <w:tabs>
          <w:tab w:val="left" w:pos="1047"/>
        </w:tabs>
        <w:ind w:firstLine="720"/>
        <w:jc w:val="both"/>
      </w:pPr>
      <w:r>
        <w:rPr>
          <w:color w:val="000000"/>
          <w:lang w:eastAsia="ru-RU" w:bidi="ru-RU"/>
        </w:rPr>
        <w:t>Анализ денежных потоков.</w:t>
      </w:r>
    </w:p>
    <w:p w14:paraId="7584EBF0" w14:textId="77777777" w:rsidR="006F361A" w:rsidRDefault="006F361A" w:rsidP="006F361A">
      <w:pPr>
        <w:pStyle w:val="13"/>
        <w:ind w:firstLine="720"/>
        <w:jc w:val="both"/>
      </w:pPr>
      <w:r>
        <w:rPr>
          <w:color w:val="000000"/>
          <w:lang w:eastAsia="ru-RU" w:bidi="ru-RU"/>
        </w:rPr>
        <w:t xml:space="preserve">Анализ денежных потоков критически важен для страховых компаний, поскольку денежные потоки напрямую связаны с их способностью выполнять </w:t>
      </w:r>
      <w:r>
        <w:rPr>
          <w:color w:val="000000"/>
          <w:lang w:eastAsia="ru-RU" w:bidi="ru-RU"/>
        </w:rPr>
        <w:lastRenderedPageBreak/>
        <w:t xml:space="preserve">обязательства перед страхователями и инвестировать в развитие. </w:t>
      </w:r>
      <w:r>
        <w:rPr>
          <w:color w:val="000000"/>
          <w:vertAlign w:val="superscript"/>
          <w:lang w:eastAsia="ru-RU" w:bidi="ru-RU"/>
        </w:rPr>
        <w:footnoteReference w:id="24"/>
      </w:r>
    </w:p>
    <w:p w14:paraId="075C55F2" w14:textId="77777777" w:rsidR="006F361A" w:rsidRDefault="006F361A" w:rsidP="006F361A">
      <w:pPr>
        <w:pStyle w:val="13"/>
        <w:ind w:firstLine="720"/>
        <w:jc w:val="both"/>
      </w:pPr>
      <w:r>
        <w:rPr>
          <w:color w:val="000000"/>
          <w:lang w:eastAsia="ru-RU" w:bidi="ru-RU"/>
        </w:rPr>
        <w:t xml:space="preserve">Анализ денежных потоков </w:t>
      </w:r>
      <w:proofErr w:type="gramStart"/>
      <w:r>
        <w:rPr>
          <w:color w:val="000000"/>
          <w:lang w:eastAsia="ru-RU" w:bidi="ru-RU"/>
        </w:rPr>
        <w:t>- это</w:t>
      </w:r>
      <w:proofErr w:type="gramEnd"/>
      <w:r>
        <w:rPr>
          <w:color w:val="000000"/>
          <w:lang w:eastAsia="ru-RU" w:bidi="ru-RU"/>
        </w:rPr>
        <w:t xml:space="preserve"> фундаментальный метод в финансовом управлении, который помогает определить источники и использование денежных средств в компании. Этот анализ важен для оценки ликвидности, финансовой устойчивости и инвестиционной привлекательности предприятия.</w:t>
      </w:r>
    </w:p>
    <w:p w14:paraId="7C59CCD9" w14:textId="77777777" w:rsidR="006F361A" w:rsidRDefault="006F361A" w:rsidP="006F361A">
      <w:pPr>
        <w:pStyle w:val="13"/>
        <w:ind w:firstLine="720"/>
        <w:jc w:val="both"/>
      </w:pPr>
      <w:r>
        <w:rPr>
          <w:color w:val="000000"/>
          <w:lang w:eastAsia="ru-RU" w:bidi="ru-RU"/>
        </w:rPr>
        <w:t>Процесс анализа включает изучение отчета о движении денежных средств, который разделяет потоки на операционные, инвестиционные и финансовые активности. Аналитики смотрят на чистые приходы и расходы по каждой категории для понимания того, как компания генерирует и расходует свои финансы.</w:t>
      </w:r>
    </w:p>
    <w:p w14:paraId="1C1499EB" w14:textId="77777777" w:rsidR="006F361A" w:rsidRDefault="006F361A" w:rsidP="006F361A">
      <w:pPr>
        <w:pStyle w:val="13"/>
        <w:ind w:firstLine="720"/>
        <w:jc w:val="both"/>
      </w:pPr>
      <w:r>
        <w:rPr>
          <w:color w:val="000000"/>
          <w:lang w:eastAsia="ru-RU" w:bidi="ru-RU"/>
        </w:rPr>
        <w:t>Анализ денежных потоков помогает руководству компании в принятии обоснованных решений о распределении ресурсов, планировании инвестиций и управлении долгами. Он также необходим инвесторам для оценки способности компании генерировать свободный денежный поток, который может быть использован для выплаты дивидендов, погашения долгов или реинвестирования в развитие бизнеса.</w:t>
      </w:r>
    </w:p>
    <w:p w14:paraId="5D61943A" w14:textId="77777777" w:rsidR="006F361A" w:rsidRDefault="006F361A" w:rsidP="006F361A">
      <w:pPr>
        <w:pStyle w:val="13"/>
        <w:ind w:firstLine="720"/>
        <w:jc w:val="both"/>
      </w:pPr>
      <w:r>
        <w:rPr>
          <w:color w:val="000000"/>
          <w:lang w:eastAsia="ru-RU" w:bidi="ru-RU"/>
        </w:rPr>
        <w:t>На практике анализ денежных потоков используется для мониторинга эффективности корпоративных стратегий, оценки проектов по капитальным вложениям и управления рисками, связанными с финансовой ликвидностью. Он является ключевым элементом в процессах бюджетирования и финансового планирования на всех уровнях управления компанией.</w:t>
      </w:r>
    </w:p>
    <w:p w14:paraId="03805655" w14:textId="77777777" w:rsidR="006F361A" w:rsidRDefault="006F361A" w:rsidP="00F04626">
      <w:pPr>
        <w:pStyle w:val="13"/>
        <w:numPr>
          <w:ilvl w:val="0"/>
          <w:numId w:val="4"/>
        </w:numPr>
        <w:tabs>
          <w:tab w:val="left" w:pos="1038"/>
        </w:tabs>
        <w:ind w:firstLine="720"/>
        <w:jc w:val="both"/>
      </w:pPr>
      <w:r>
        <w:rPr>
          <w:color w:val="000000"/>
          <w:lang w:eastAsia="ru-RU" w:bidi="ru-RU"/>
        </w:rPr>
        <w:t>Финансовое моделирование.</w:t>
      </w:r>
    </w:p>
    <w:p w14:paraId="6D7CA583" w14:textId="77777777" w:rsidR="006F361A" w:rsidRDefault="006F361A" w:rsidP="006F361A">
      <w:pPr>
        <w:pStyle w:val="13"/>
        <w:ind w:firstLine="720"/>
        <w:jc w:val="both"/>
      </w:pPr>
      <w:r>
        <w:rPr>
          <w:color w:val="000000"/>
          <w:lang w:eastAsia="ru-RU" w:bidi="ru-RU"/>
        </w:rPr>
        <w:t xml:space="preserve">Финансовое моделирование используется для прогнозирования будущих доходов и расходов, а также оценки потенциальных рисков. Это помогает страховым компаниям формировать стратегии на долгосрочную перспективу. </w:t>
      </w:r>
      <w:r>
        <w:rPr>
          <w:color w:val="000000"/>
          <w:vertAlign w:val="superscript"/>
          <w:lang w:eastAsia="ru-RU" w:bidi="ru-RU"/>
        </w:rPr>
        <w:footnoteReference w:id="25"/>
      </w:r>
    </w:p>
    <w:p w14:paraId="61E679FD" w14:textId="77777777" w:rsidR="006F361A" w:rsidRDefault="006F361A" w:rsidP="006F361A">
      <w:pPr>
        <w:pStyle w:val="13"/>
        <w:ind w:firstLine="720"/>
        <w:jc w:val="both"/>
      </w:pPr>
      <w:r>
        <w:rPr>
          <w:color w:val="000000"/>
          <w:lang w:eastAsia="ru-RU" w:bidi="ru-RU"/>
        </w:rPr>
        <w:t xml:space="preserve">Финансовое моделирование </w:t>
      </w:r>
      <w:proofErr w:type="gramStart"/>
      <w:r>
        <w:rPr>
          <w:color w:val="000000"/>
          <w:lang w:eastAsia="ru-RU" w:bidi="ru-RU"/>
        </w:rPr>
        <w:t>- это</w:t>
      </w:r>
      <w:proofErr w:type="gramEnd"/>
      <w:r>
        <w:rPr>
          <w:color w:val="000000"/>
          <w:lang w:eastAsia="ru-RU" w:bidi="ru-RU"/>
        </w:rPr>
        <w:t xml:space="preserve"> процесс создания абстрактной </w:t>
      </w:r>
      <w:r>
        <w:rPr>
          <w:color w:val="000000"/>
          <w:lang w:eastAsia="ru-RU" w:bidi="ru-RU"/>
        </w:rPr>
        <w:lastRenderedPageBreak/>
        <w:t>представления (модели) финансовой ситуации компании. Это ключевой инструмент в анализе и принятии финансовых решений, позволяющий анализировать влияние различных факторов на финансовое состояние организации.</w:t>
      </w:r>
    </w:p>
    <w:p w14:paraId="61E2D239" w14:textId="77777777" w:rsidR="006F361A" w:rsidRDefault="006F361A" w:rsidP="006F361A">
      <w:pPr>
        <w:pStyle w:val="13"/>
        <w:ind w:firstLine="720"/>
        <w:jc w:val="both"/>
      </w:pPr>
      <w:r>
        <w:rPr>
          <w:color w:val="000000"/>
          <w:lang w:eastAsia="ru-RU" w:bidi="ru-RU"/>
        </w:rPr>
        <w:t>Основные принципы включают использование исторических данных для прогнозирования будущих результатов, анализ чувствительности, оценку рисков и возможностей. Модели могут быть статическими или динамическими и часто включают различные финансовые показатели и сценарии.</w:t>
      </w:r>
    </w:p>
    <w:p w14:paraId="55A7C373" w14:textId="77777777" w:rsidR="006F361A" w:rsidRDefault="006F361A" w:rsidP="006F361A">
      <w:pPr>
        <w:pStyle w:val="13"/>
        <w:ind w:firstLine="720"/>
        <w:jc w:val="both"/>
      </w:pPr>
      <w:r>
        <w:rPr>
          <w:color w:val="000000"/>
          <w:lang w:eastAsia="ru-RU" w:bidi="ru-RU"/>
        </w:rPr>
        <w:t>Финансовое моделирование используется для оценки инвестиционных проектов, финансового планирования, определения стоимости компании и подготовки к слияниям или поглощениям. Это позволяет финансовым менеджерам и инвесторам делать обоснованные решения, основанные на количественном анализе.</w:t>
      </w:r>
    </w:p>
    <w:p w14:paraId="2001FE74" w14:textId="77777777" w:rsidR="006F361A" w:rsidRDefault="006F361A" w:rsidP="006F361A">
      <w:pPr>
        <w:pStyle w:val="13"/>
        <w:ind w:firstLine="720"/>
        <w:jc w:val="both"/>
      </w:pPr>
      <w:r>
        <w:rPr>
          <w:color w:val="000000"/>
          <w:lang w:eastAsia="ru-RU" w:bidi="ru-RU"/>
        </w:rPr>
        <w:t xml:space="preserve">В финансовом моделировании используются различные техники, такие как дисконтирование денежных потоков </w:t>
      </w:r>
      <w:r w:rsidRPr="002E5400">
        <w:rPr>
          <w:color w:val="000000"/>
          <w:lang w:bidi="en-US"/>
        </w:rPr>
        <w:t>(</w:t>
      </w:r>
      <w:r>
        <w:rPr>
          <w:color w:val="000000"/>
          <w:lang w:val="en-US" w:bidi="en-US"/>
        </w:rPr>
        <w:t>DCF</w:t>
      </w:r>
      <w:r w:rsidRPr="002E5400">
        <w:rPr>
          <w:color w:val="000000"/>
          <w:lang w:bidi="en-US"/>
        </w:rPr>
        <w:t xml:space="preserve">), </w:t>
      </w:r>
      <w:r>
        <w:rPr>
          <w:color w:val="000000"/>
          <w:lang w:eastAsia="ru-RU" w:bidi="ru-RU"/>
        </w:rPr>
        <w:t xml:space="preserve">анализ чувствительности, сценарный анализ и моделирование </w:t>
      </w:r>
      <w:r>
        <w:rPr>
          <w:color w:val="000000"/>
          <w:lang w:val="en-US" w:bidi="en-US"/>
        </w:rPr>
        <w:t>Monte</w:t>
      </w:r>
      <w:r w:rsidRPr="002E5400">
        <w:rPr>
          <w:color w:val="000000"/>
          <w:lang w:bidi="en-US"/>
        </w:rPr>
        <w:t xml:space="preserve"> </w:t>
      </w:r>
      <w:r>
        <w:rPr>
          <w:color w:val="000000"/>
          <w:lang w:val="en-US" w:bidi="en-US"/>
        </w:rPr>
        <w:t>Carlo</w:t>
      </w:r>
      <w:r w:rsidRPr="002E5400">
        <w:rPr>
          <w:color w:val="000000"/>
          <w:lang w:bidi="en-US"/>
        </w:rPr>
        <w:t xml:space="preserve">. </w:t>
      </w:r>
      <w:r>
        <w:rPr>
          <w:color w:val="000000"/>
          <w:lang w:eastAsia="ru-RU" w:bidi="ru-RU"/>
        </w:rPr>
        <w:t>Эти методы помогают оценить риски и потенциальную прибыльность проектов.</w:t>
      </w:r>
    </w:p>
    <w:p w14:paraId="4CE52EF0" w14:textId="6DDF544C" w:rsidR="00F9071B" w:rsidRDefault="00F9071B" w:rsidP="00683501">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color w:val="202124"/>
          <w:szCs w:val="28"/>
        </w:rPr>
      </w:pPr>
      <w:r>
        <w:rPr>
          <w:rFonts w:eastAsia="Times New Roman" w:cs="Times New Roman"/>
          <w:color w:val="202124"/>
          <w:szCs w:val="28"/>
        </w:rPr>
        <w:br w:type="page"/>
      </w:r>
    </w:p>
    <w:p w14:paraId="2BB1E02C" w14:textId="52334338" w:rsidR="006F361A" w:rsidRPr="000D7F56" w:rsidRDefault="000D7F56" w:rsidP="00F9071B">
      <w:pPr>
        <w:pStyle w:val="1"/>
        <w:rPr>
          <w:rFonts w:eastAsia="Times New Roman" w:cs="Times New Roman"/>
          <w:bCs/>
          <w:color w:val="202124"/>
          <w:szCs w:val="28"/>
        </w:rPr>
      </w:pPr>
      <w:bookmarkStart w:id="43" w:name="_Toc213600642"/>
      <w:r w:rsidRPr="000D7F56">
        <w:rPr>
          <w:rFonts w:eastAsia="Times New Roman"/>
        </w:rPr>
        <w:lastRenderedPageBreak/>
        <w:t xml:space="preserve">ГЛАВА 2 АНАЛИЗ </w:t>
      </w:r>
      <w:r>
        <w:rPr>
          <w:rFonts w:eastAsia="Times New Roman"/>
          <w:lang w:val="ky-KG"/>
        </w:rPr>
        <w:t>И ОЦЕНКА</w:t>
      </w:r>
      <w:r w:rsidR="00DF3777">
        <w:rPr>
          <w:rFonts w:eastAsia="Times New Roman"/>
          <w:lang w:val="ky-KG"/>
        </w:rPr>
        <w:t xml:space="preserve"> СОСТОЯНИЯ</w:t>
      </w:r>
      <w:r>
        <w:rPr>
          <w:rFonts w:eastAsia="Times New Roman"/>
          <w:lang w:val="ky-KG"/>
        </w:rPr>
        <w:t xml:space="preserve"> БУХГАЛТЕРСКОГО УЧЕТА И ФИНАНСОВОЙ ЭФФЕКТИВНОСТИ </w:t>
      </w:r>
      <w:r w:rsidRPr="00D93B8C">
        <w:rPr>
          <w:rFonts w:eastAsia="Times New Roman" w:cs="Times New Roman"/>
          <w:bCs/>
          <w:color w:val="202124"/>
          <w:szCs w:val="28"/>
        </w:rPr>
        <w:t>СТРАХОВЫХ КОМПАНИЙ В РЕСПУБЛИКЕ КАЗАХСТАН</w:t>
      </w:r>
      <w:bookmarkEnd w:id="43"/>
      <w:r w:rsidRPr="00D93B8C">
        <w:rPr>
          <w:rFonts w:eastAsia="Times New Roman" w:cs="Times New Roman"/>
          <w:bCs/>
          <w:color w:val="202124"/>
          <w:szCs w:val="28"/>
        </w:rPr>
        <w:t xml:space="preserve">  </w:t>
      </w:r>
    </w:p>
    <w:p w14:paraId="01B0BF4E" w14:textId="7D9A3B9B" w:rsidR="006711F3" w:rsidRPr="006471A7" w:rsidRDefault="006711F3" w:rsidP="00F9071B">
      <w:pPr>
        <w:pStyle w:val="2"/>
        <w:rPr>
          <w:rFonts w:eastAsia="Times New Roman"/>
        </w:rPr>
      </w:pPr>
      <w:bookmarkStart w:id="44" w:name="_Toc213600643"/>
      <w:r w:rsidRPr="006471A7">
        <w:rPr>
          <w:rFonts w:eastAsia="Times New Roman"/>
        </w:rPr>
        <w:t xml:space="preserve">2.1 </w:t>
      </w:r>
      <w:r w:rsidR="00E63098">
        <w:rPr>
          <w:rFonts w:eastAsia="Times New Roman"/>
        </w:rPr>
        <w:t>Методика</w:t>
      </w:r>
      <w:r w:rsidR="003C3985">
        <w:rPr>
          <w:rFonts w:eastAsia="Times New Roman"/>
        </w:rPr>
        <w:t xml:space="preserve"> оценк</w:t>
      </w:r>
      <w:r w:rsidR="00E63098">
        <w:rPr>
          <w:rFonts w:eastAsia="Times New Roman"/>
        </w:rPr>
        <w:t>и</w:t>
      </w:r>
      <w:r w:rsidRPr="006471A7">
        <w:rPr>
          <w:rFonts w:eastAsia="Times New Roman"/>
        </w:rPr>
        <w:t xml:space="preserve"> </w:t>
      </w:r>
      <w:r w:rsidR="00E63098">
        <w:rPr>
          <w:rFonts w:eastAsia="Times New Roman"/>
        </w:rPr>
        <w:t xml:space="preserve">и анализа </w:t>
      </w:r>
      <w:r w:rsidRPr="006471A7">
        <w:rPr>
          <w:rFonts w:eastAsia="Times New Roman"/>
        </w:rPr>
        <w:t xml:space="preserve">факторов </w:t>
      </w:r>
      <w:r w:rsidR="008468F2">
        <w:rPr>
          <w:rFonts w:eastAsia="Times New Roman"/>
        </w:rPr>
        <w:t>роста</w:t>
      </w:r>
      <w:r w:rsidR="00E63098">
        <w:rPr>
          <w:rFonts w:eastAsia="Times New Roman"/>
        </w:rPr>
        <w:t xml:space="preserve"> эффективности</w:t>
      </w:r>
      <w:r w:rsidRPr="006471A7">
        <w:rPr>
          <w:rFonts w:eastAsia="Times New Roman"/>
        </w:rPr>
        <w:t xml:space="preserve"> страховых компаний Республики Казахстан</w:t>
      </w:r>
      <w:bookmarkEnd w:id="44"/>
    </w:p>
    <w:p w14:paraId="26C92D3E" w14:textId="1612A05E" w:rsidR="003C3985" w:rsidRDefault="003C3985" w:rsidP="003C3985">
      <w:pPr>
        <w:tabs>
          <w:tab w:val="left" w:pos="567"/>
          <w:tab w:val="left" w:pos="708"/>
          <w:tab w:val="left" w:pos="1416"/>
        </w:tabs>
        <w:ind w:firstLine="567"/>
        <w:rPr>
          <w:rFonts w:cs="Times New Roman"/>
          <w:szCs w:val="28"/>
        </w:rPr>
      </w:pPr>
      <w:r w:rsidRPr="002E45B9">
        <w:rPr>
          <w:rFonts w:cs="Times New Roman"/>
          <w:szCs w:val="28"/>
        </w:rPr>
        <w:t>Страховой рынок Казахстана является одним из наиболее динамично развивающихся в странах СНГ</w:t>
      </w:r>
      <w:r>
        <w:rPr>
          <w:rFonts w:cs="Times New Roman"/>
          <w:szCs w:val="28"/>
        </w:rPr>
        <w:t>.</w:t>
      </w:r>
    </w:p>
    <w:p w14:paraId="2E9E6474" w14:textId="6500FD29" w:rsidR="003C3985" w:rsidRPr="006471A7" w:rsidRDefault="003C3985" w:rsidP="003C3985">
      <w:r>
        <w:rPr>
          <w:rFonts w:eastAsia="Times New Roman"/>
        </w:rPr>
        <w:t>Обзор и оценку</w:t>
      </w:r>
      <w:r w:rsidRPr="006471A7">
        <w:t xml:space="preserve"> факторов в деятельности страховых компаний Республики Казахстан</w:t>
      </w:r>
      <w:r>
        <w:t xml:space="preserve"> </w:t>
      </w:r>
      <w:r w:rsidR="00E37F54">
        <w:t>осуществим через анализ состояния страхового рынка.</w:t>
      </w:r>
    </w:p>
    <w:p w14:paraId="3F17108F" w14:textId="3F908974" w:rsidR="00F9071B" w:rsidRPr="001A4A8B" w:rsidRDefault="00F9071B" w:rsidP="001A4A8B">
      <w:r w:rsidRPr="009125FC">
        <w:t>На 1 января 202</w:t>
      </w:r>
      <w:r>
        <w:t>4</w:t>
      </w:r>
      <w:r w:rsidRPr="009125FC">
        <w:t xml:space="preserve"> года количество страховых ком</w:t>
      </w:r>
      <w:r>
        <w:t>паний в Казахстане составляло 25</w:t>
      </w:r>
      <w:r w:rsidR="007C2808">
        <w:rPr>
          <w:lang w:val="ky-KG"/>
        </w:rPr>
        <w:t xml:space="preserve">, </w:t>
      </w:r>
      <w:r>
        <w:t xml:space="preserve">9 – </w:t>
      </w:r>
      <w:proofErr w:type="spellStart"/>
      <w:r>
        <w:t>лайф</w:t>
      </w:r>
      <w:proofErr w:type="spellEnd"/>
      <w:r>
        <w:t>, 16</w:t>
      </w:r>
      <w:r w:rsidRPr="009125FC">
        <w:t xml:space="preserve"> – не-</w:t>
      </w:r>
      <w:proofErr w:type="spellStart"/>
      <w:r w:rsidRPr="009125FC">
        <w:t>лайф</w:t>
      </w:r>
      <w:proofErr w:type="spellEnd"/>
      <w:r w:rsidR="007C2808">
        <w:rPr>
          <w:lang w:val="ky-KG"/>
        </w:rPr>
        <w:t xml:space="preserve"> </w:t>
      </w:r>
      <w:r>
        <w:t>(</w:t>
      </w:r>
      <w:r w:rsidR="007C2808">
        <w:rPr>
          <w:lang w:val="ky-KG"/>
        </w:rPr>
        <w:t>см. т</w:t>
      </w:r>
      <w:proofErr w:type="spellStart"/>
      <w:r>
        <w:t>аблиц</w:t>
      </w:r>
      <w:proofErr w:type="spellEnd"/>
      <w:r w:rsidR="007C2808">
        <w:rPr>
          <w:lang w:val="ky-KG"/>
        </w:rPr>
        <w:t xml:space="preserve">у </w:t>
      </w:r>
      <w:r w:rsidR="00AF0218" w:rsidRPr="00AF0218">
        <w:t>2</w:t>
      </w:r>
      <w:r w:rsidR="00AF0218">
        <w:t>.</w:t>
      </w:r>
      <w:r w:rsidR="007C2808">
        <w:rPr>
          <w:lang w:val="ky-KG"/>
        </w:rPr>
        <w:t>1</w:t>
      </w:r>
      <w:r>
        <w:t>).</w:t>
      </w:r>
    </w:p>
    <w:p w14:paraId="5C6F74F9" w14:textId="5E5A2358" w:rsidR="00F9071B" w:rsidRPr="003C3985" w:rsidRDefault="00F9071B" w:rsidP="001A4A8B">
      <w:pPr>
        <w:ind w:firstLine="0"/>
        <w:rPr>
          <w:rFonts w:cs="Times New Roman"/>
          <w:szCs w:val="28"/>
        </w:rPr>
      </w:pPr>
      <w:r w:rsidRPr="003C3985">
        <w:rPr>
          <w:rFonts w:cs="Times New Roman"/>
          <w:szCs w:val="28"/>
        </w:rPr>
        <w:t xml:space="preserve">Таблица </w:t>
      </w:r>
      <w:r w:rsidR="00B6779E">
        <w:rPr>
          <w:rFonts w:cs="Times New Roman"/>
          <w:szCs w:val="28"/>
        </w:rPr>
        <w:t>2.</w:t>
      </w:r>
      <w:r w:rsidRPr="003C3985">
        <w:rPr>
          <w:rFonts w:cs="Times New Roman"/>
          <w:szCs w:val="28"/>
        </w:rPr>
        <w:t xml:space="preserve">1 - Состояние </w:t>
      </w:r>
      <w:r w:rsidR="003C3985" w:rsidRPr="003C3985">
        <w:rPr>
          <w:rFonts w:cs="Times New Roman"/>
          <w:szCs w:val="28"/>
        </w:rPr>
        <w:t>с</w:t>
      </w:r>
      <w:r w:rsidRPr="003C3985">
        <w:rPr>
          <w:rFonts w:cs="Times New Roman"/>
          <w:szCs w:val="28"/>
        </w:rPr>
        <w:t>трахового рынка Республики Казахстан за 2020-2024</w:t>
      </w:r>
      <w:r w:rsidR="001A4A8B" w:rsidRPr="003C3985">
        <w:rPr>
          <w:rFonts w:cs="Times New Roman"/>
          <w:szCs w:val="28"/>
        </w:rPr>
        <w:t xml:space="preserve"> </w:t>
      </w:r>
      <w:r w:rsidRPr="003C3985">
        <w:rPr>
          <w:rFonts w:cs="Times New Roman"/>
          <w:szCs w:val="28"/>
        </w:rPr>
        <w:t>гг</w:t>
      </w:r>
      <w:r w:rsidR="00B6779E">
        <w:rPr>
          <w:rFonts w:cs="Times New Roman"/>
          <w:szCs w:val="28"/>
        </w:rPr>
        <w:t xml:space="preserve">. </w:t>
      </w:r>
      <w:r w:rsidR="003C3985">
        <w:rPr>
          <w:rFonts w:cs="Times New Roman"/>
          <w:szCs w:val="28"/>
        </w:rPr>
        <w:t>(</w:t>
      </w:r>
      <w:r w:rsidRPr="003C3985">
        <w:rPr>
          <w:rFonts w:cs="Times New Roman"/>
          <w:szCs w:val="28"/>
        </w:rPr>
        <w:t>мл</w:t>
      </w:r>
      <w:r w:rsidR="00585516">
        <w:rPr>
          <w:rFonts w:cs="Times New Roman"/>
          <w:szCs w:val="28"/>
        </w:rPr>
        <w:t xml:space="preserve">рд </w:t>
      </w:r>
      <w:r w:rsidRPr="003C3985">
        <w:rPr>
          <w:rFonts w:cs="Times New Roman"/>
          <w:szCs w:val="28"/>
        </w:rPr>
        <w:t>тенге, на конец периода</w:t>
      </w:r>
      <w:r w:rsidR="003C3985">
        <w:rPr>
          <w:rFonts w:cs="Times New Roman"/>
          <w:szCs w:val="28"/>
        </w:rPr>
        <w:t>)</w:t>
      </w:r>
    </w:p>
    <w:tbl>
      <w:tblPr>
        <w:tblStyle w:val="a6"/>
        <w:tblW w:w="9776" w:type="dxa"/>
        <w:tblLook w:val="04A0" w:firstRow="1" w:lastRow="0" w:firstColumn="1" w:lastColumn="0" w:noHBand="0" w:noVBand="1"/>
      </w:tblPr>
      <w:tblGrid>
        <w:gridCol w:w="2972"/>
        <w:gridCol w:w="1276"/>
        <w:gridCol w:w="1417"/>
        <w:gridCol w:w="1276"/>
        <w:gridCol w:w="1418"/>
        <w:gridCol w:w="1417"/>
      </w:tblGrid>
      <w:tr w:rsidR="00F9071B" w:rsidRPr="00033B52" w14:paraId="5285D78A" w14:textId="77777777" w:rsidTr="000A7AD8">
        <w:tc>
          <w:tcPr>
            <w:tcW w:w="2972" w:type="dxa"/>
          </w:tcPr>
          <w:p w14:paraId="3AE75CC2" w14:textId="77777777" w:rsidR="00F9071B" w:rsidRPr="002F5111" w:rsidRDefault="00F9071B" w:rsidP="003C3985">
            <w:pPr>
              <w:pStyle w:val="af"/>
            </w:pPr>
          </w:p>
        </w:tc>
        <w:tc>
          <w:tcPr>
            <w:tcW w:w="1276" w:type="dxa"/>
            <w:tcBorders>
              <w:top w:val="single" w:sz="4" w:space="0" w:color="auto"/>
              <w:left w:val="single" w:sz="4" w:space="0" w:color="auto"/>
              <w:bottom w:val="single" w:sz="4" w:space="0" w:color="auto"/>
              <w:right w:val="single" w:sz="4" w:space="0" w:color="auto"/>
            </w:tcBorders>
            <w:vAlign w:val="center"/>
          </w:tcPr>
          <w:p w14:paraId="58DE5252" w14:textId="77777777" w:rsidR="00F9071B" w:rsidRPr="002F5111" w:rsidRDefault="00F9071B" w:rsidP="003C3985">
            <w:pPr>
              <w:pStyle w:val="af"/>
              <w:rPr>
                <w:bCs/>
              </w:rPr>
            </w:pPr>
            <w:r w:rsidRPr="002F5111">
              <w:rPr>
                <w:bCs/>
              </w:rPr>
              <w:t>2020</w:t>
            </w:r>
          </w:p>
        </w:tc>
        <w:tc>
          <w:tcPr>
            <w:tcW w:w="1417" w:type="dxa"/>
            <w:tcBorders>
              <w:top w:val="single" w:sz="4" w:space="0" w:color="auto"/>
              <w:left w:val="nil"/>
              <w:bottom w:val="single" w:sz="4" w:space="0" w:color="auto"/>
              <w:right w:val="single" w:sz="4" w:space="0" w:color="auto"/>
            </w:tcBorders>
            <w:vAlign w:val="center"/>
          </w:tcPr>
          <w:p w14:paraId="6408F771" w14:textId="77777777" w:rsidR="00F9071B" w:rsidRPr="002F5111" w:rsidRDefault="00F9071B" w:rsidP="003C3985">
            <w:pPr>
              <w:pStyle w:val="af"/>
              <w:rPr>
                <w:bCs/>
              </w:rPr>
            </w:pPr>
            <w:r w:rsidRPr="002F5111">
              <w:rPr>
                <w:bCs/>
              </w:rPr>
              <w:t>2021</w:t>
            </w:r>
          </w:p>
        </w:tc>
        <w:tc>
          <w:tcPr>
            <w:tcW w:w="1276" w:type="dxa"/>
            <w:tcBorders>
              <w:top w:val="single" w:sz="4" w:space="0" w:color="auto"/>
              <w:left w:val="nil"/>
              <w:bottom w:val="single" w:sz="4" w:space="0" w:color="auto"/>
              <w:right w:val="single" w:sz="4" w:space="0" w:color="auto"/>
            </w:tcBorders>
            <w:vAlign w:val="center"/>
          </w:tcPr>
          <w:p w14:paraId="47099A38" w14:textId="77777777" w:rsidR="00F9071B" w:rsidRPr="002F5111" w:rsidRDefault="00F9071B" w:rsidP="003C3985">
            <w:pPr>
              <w:pStyle w:val="af"/>
              <w:rPr>
                <w:bCs/>
              </w:rPr>
            </w:pPr>
            <w:r w:rsidRPr="002F5111">
              <w:rPr>
                <w:bCs/>
              </w:rPr>
              <w:t>2022</w:t>
            </w:r>
          </w:p>
        </w:tc>
        <w:tc>
          <w:tcPr>
            <w:tcW w:w="1418" w:type="dxa"/>
            <w:tcBorders>
              <w:bottom w:val="single" w:sz="4" w:space="0" w:color="auto"/>
            </w:tcBorders>
            <w:vAlign w:val="bottom"/>
          </w:tcPr>
          <w:p w14:paraId="566E2CF6" w14:textId="77777777" w:rsidR="00F9071B" w:rsidRPr="002F5111" w:rsidRDefault="00F9071B" w:rsidP="003C3985">
            <w:pPr>
              <w:pStyle w:val="af"/>
              <w:rPr>
                <w:bCs/>
              </w:rPr>
            </w:pPr>
          </w:p>
          <w:p w14:paraId="5BBFB24E" w14:textId="77777777" w:rsidR="00F9071B" w:rsidRPr="002F5111" w:rsidRDefault="00F9071B" w:rsidP="003C3985">
            <w:pPr>
              <w:pStyle w:val="af"/>
              <w:rPr>
                <w:bCs/>
              </w:rPr>
            </w:pPr>
            <w:r w:rsidRPr="002F5111">
              <w:rPr>
                <w:bCs/>
              </w:rPr>
              <w:t>2023</w:t>
            </w:r>
          </w:p>
          <w:p w14:paraId="64284B7A" w14:textId="77777777" w:rsidR="00F9071B" w:rsidRPr="002F5111" w:rsidRDefault="00F9071B" w:rsidP="003C3985">
            <w:pPr>
              <w:pStyle w:val="af"/>
            </w:pPr>
          </w:p>
        </w:tc>
        <w:tc>
          <w:tcPr>
            <w:tcW w:w="1417" w:type="dxa"/>
            <w:tcBorders>
              <w:bottom w:val="single" w:sz="4" w:space="0" w:color="auto"/>
            </w:tcBorders>
            <w:vAlign w:val="bottom"/>
          </w:tcPr>
          <w:p w14:paraId="78E46BCC" w14:textId="77777777" w:rsidR="00F9071B" w:rsidRPr="002F5111" w:rsidRDefault="00F9071B" w:rsidP="003C3985">
            <w:pPr>
              <w:pStyle w:val="af"/>
              <w:rPr>
                <w:bCs/>
              </w:rPr>
            </w:pPr>
            <w:r w:rsidRPr="002F5111">
              <w:rPr>
                <w:bCs/>
              </w:rPr>
              <w:t>2024</w:t>
            </w:r>
          </w:p>
          <w:p w14:paraId="6E086133" w14:textId="77777777" w:rsidR="00F9071B" w:rsidRPr="002F5111" w:rsidRDefault="00F9071B" w:rsidP="003C3985">
            <w:pPr>
              <w:pStyle w:val="af"/>
            </w:pPr>
          </w:p>
        </w:tc>
      </w:tr>
      <w:tr w:rsidR="00F9071B" w:rsidRPr="00033B52" w14:paraId="6B69080A" w14:textId="77777777" w:rsidTr="000A7AD8">
        <w:tc>
          <w:tcPr>
            <w:tcW w:w="2972" w:type="dxa"/>
          </w:tcPr>
          <w:p w14:paraId="73AAA644" w14:textId="77777777" w:rsidR="00F9071B" w:rsidRPr="002F5111" w:rsidRDefault="00F9071B" w:rsidP="003C3985">
            <w:pPr>
              <w:pStyle w:val="af"/>
            </w:pPr>
            <w:r w:rsidRPr="002F5111">
              <w:t>Количество страховых организаций, всего</w:t>
            </w:r>
          </w:p>
        </w:tc>
        <w:tc>
          <w:tcPr>
            <w:tcW w:w="1276" w:type="dxa"/>
            <w:tcBorders>
              <w:top w:val="single" w:sz="4" w:space="0" w:color="auto"/>
              <w:left w:val="single" w:sz="4" w:space="0" w:color="auto"/>
              <w:bottom w:val="single" w:sz="4" w:space="0" w:color="auto"/>
              <w:right w:val="single" w:sz="4" w:space="0" w:color="auto"/>
            </w:tcBorders>
            <w:vAlign w:val="center"/>
          </w:tcPr>
          <w:p w14:paraId="74B97670" w14:textId="77777777" w:rsidR="00F9071B" w:rsidRPr="00E37F54" w:rsidRDefault="00F9071B" w:rsidP="003C3985">
            <w:pPr>
              <w:pStyle w:val="af"/>
              <w:rPr>
                <w:color w:val="000000"/>
              </w:rPr>
            </w:pPr>
            <w:r w:rsidRPr="00E37F54">
              <w:rPr>
                <w:color w:val="000000"/>
              </w:rPr>
              <w:t>28</w:t>
            </w:r>
          </w:p>
        </w:tc>
        <w:tc>
          <w:tcPr>
            <w:tcW w:w="1417" w:type="dxa"/>
            <w:tcBorders>
              <w:top w:val="single" w:sz="4" w:space="0" w:color="auto"/>
              <w:left w:val="single" w:sz="4" w:space="0" w:color="auto"/>
              <w:bottom w:val="single" w:sz="4" w:space="0" w:color="auto"/>
              <w:right w:val="single" w:sz="4" w:space="0" w:color="auto"/>
            </w:tcBorders>
            <w:vAlign w:val="center"/>
          </w:tcPr>
          <w:p w14:paraId="0A018AB8" w14:textId="77777777" w:rsidR="00F9071B" w:rsidRPr="00E37F54" w:rsidRDefault="00F9071B" w:rsidP="003C3985">
            <w:pPr>
              <w:pStyle w:val="af"/>
              <w:rPr>
                <w:color w:val="000000"/>
              </w:rPr>
            </w:pPr>
            <w:r w:rsidRPr="00E37F54">
              <w:rPr>
                <w:color w:val="000000"/>
              </w:rPr>
              <w:t>27</w:t>
            </w:r>
          </w:p>
        </w:tc>
        <w:tc>
          <w:tcPr>
            <w:tcW w:w="1276" w:type="dxa"/>
            <w:tcBorders>
              <w:top w:val="single" w:sz="4" w:space="0" w:color="auto"/>
              <w:left w:val="single" w:sz="4" w:space="0" w:color="auto"/>
              <w:bottom w:val="single" w:sz="4" w:space="0" w:color="auto"/>
              <w:right w:val="single" w:sz="4" w:space="0" w:color="auto"/>
            </w:tcBorders>
            <w:vAlign w:val="center"/>
          </w:tcPr>
          <w:p w14:paraId="78337B33" w14:textId="77777777" w:rsidR="00F9071B" w:rsidRPr="00E37F54" w:rsidRDefault="00F9071B" w:rsidP="003C3985">
            <w:pPr>
              <w:pStyle w:val="af"/>
              <w:rPr>
                <w:color w:val="000000"/>
              </w:rPr>
            </w:pPr>
            <w:r w:rsidRPr="00E37F54">
              <w:rPr>
                <w:color w:val="000000"/>
              </w:rPr>
              <w:t>25</w:t>
            </w:r>
          </w:p>
        </w:tc>
        <w:tc>
          <w:tcPr>
            <w:tcW w:w="1418" w:type="dxa"/>
            <w:tcBorders>
              <w:top w:val="single" w:sz="4" w:space="0" w:color="auto"/>
              <w:left w:val="single" w:sz="4" w:space="0" w:color="auto"/>
              <w:bottom w:val="single" w:sz="4" w:space="0" w:color="auto"/>
              <w:right w:val="single" w:sz="4" w:space="0" w:color="auto"/>
            </w:tcBorders>
            <w:vAlign w:val="center"/>
          </w:tcPr>
          <w:p w14:paraId="6A0A42DE" w14:textId="77777777" w:rsidR="00F9071B" w:rsidRPr="00E37F54" w:rsidRDefault="00F9071B" w:rsidP="003C3985">
            <w:pPr>
              <w:pStyle w:val="af"/>
              <w:rPr>
                <w:color w:val="000000"/>
              </w:rPr>
            </w:pPr>
            <w:r w:rsidRPr="00E37F54">
              <w:rPr>
                <w:color w:val="000000"/>
              </w:rPr>
              <w:t>25</w:t>
            </w:r>
          </w:p>
        </w:tc>
        <w:tc>
          <w:tcPr>
            <w:tcW w:w="1417" w:type="dxa"/>
            <w:tcBorders>
              <w:top w:val="single" w:sz="4" w:space="0" w:color="auto"/>
              <w:left w:val="single" w:sz="4" w:space="0" w:color="auto"/>
              <w:bottom w:val="single" w:sz="4" w:space="0" w:color="auto"/>
              <w:right w:val="single" w:sz="4" w:space="0" w:color="auto"/>
            </w:tcBorders>
            <w:vAlign w:val="center"/>
          </w:tcPr>
          <w:p w14:paraId="26B43BDB" w14:textId="77777777" w:rsidR="00F9071B" w:rsidRPr="00E37F54" w:rsidRDefault="00F9071B" w:rsidP="003C3985">
            <w:pPr>
              <w:pStyle w:val="af"/>
              <w:rPr>
                <w:color w:val="000000"/>
              </w:rPr>
            </w:pPr>
            <w:r w:rsidRPr="00E37F54">
              <w:rPr>
                <w:color w:val="000000"/>
              </w:rPr>
              <w:t>25</w:t>
            </w:r>
          </w:p>
        </w:tc>
      </w:tr>
      <w:tr w:rsidR="00F9071B" w:rsidRPr="00033B52" w14:paraId="0261006A" w14:textId="77777777" w:rsidTr="000A7AD8">
        <w:tc>
          <w:tcPr>
            <w:tcW w:w="2972" w:type="dxa"/>
          </w:tcPr>
          <w:p w14:paraId="37664C6A" w14:textId="77777777" w:rsidR="00F9071B" w:rsidRPr="002F5111" w:rsidRDefault="00F9071B" w:rsidP="003C3985">
            <w:pPr>
              <w:pStyle w:val="af"/>
            </w:pPr>
            <w:r w:rsidRPr="002F5111">
              <w:t>с иностранным участием</w:t>
            </w:r>
          </w:p>
        </w:tc>
        <w:tc>
          <w:tcPr>
            <w:tcW w:w="1276" w:type="dxa"/>
            <w:tcBorders>
              <w:top w:val="single" w:sz="4" w:space="0" w:color="auto"/>
              <w:left w:val="single" w:sz="4" w:space="0" w:color="auto"/>
              <w:bottom w:val="single" w:sz="4" w:space="0" w:color="auto"/>
              <w:right w:val="single" w:sz="4" w:space="0" w:color="auto"/>
            </w:tcBorders>
            <w:vAlign w:val="center"/>
          </w:tcPr>
          <w:p w14:paraId="6A8E3DD2" w14:textId="77777777" w:rsidR="00F9071B" w:rsidRPr="002F5111" w:rsidRDefault="00F9071B" w:rsidP="003C3985">
            <w:pPr>
              <w:pStyle w:val="af"/>
            </w:pPr>
            <w:r w:rsidRPr="002F5111">
              <w:t>…</w:t>
            </w:r>
          </w:p>
        </w:tc>
        <w:tc>
          <w:tcPr>
            <w:tcW w:w="1417" w:type="dxa"/>
            <w:tcBorders>
              <w:top w:val="single" w:sz="4" w:space="0" w:color="auto"/>
              <w:left w:val="single" w:sz="4" w:space="0" w:color="auto"/>
              <w:bottom w:val="single" w:sz="4" w:space="0" w:color="auto"/>
              <w:right w:val="single" w:sz="4" w:space="0" w:color="auto"/>
            </w:tcBorders>
            <w:vAlign w:val="center"/>
          </w:tcPr>
          <w:p w14:paraId="6DE68DC8" w14:textId="77777777" w:rsidR="00F9071B" w:rsidRPr="002F5111" w:rsidRDefault="00F9071B" w:rsidP="003C3985">
            <w:pPr>
              <w:pStyle w:val="af"/>
            </w:pPr>
            <w:r w:rsidRPr="002F5111">
              <w:t>…</w:t>
            </w:r>
          </w:p>
        </w:tc>
        <w:tc>
          <w:tcPr>
            <w:tcW w:w="1276" w:type="dxa"/>
            <w:tcBorders>
              <w:top w:val="single" w:sz="4" w:space="0" w:color="auto"/>
              <w:left w:val="single" w:sz="4" w:space="0" w:color="auto"/>
              <w:bottom w:val="single" w:sz="4" w:space="0" w:color="auto"/>
              <w:right w:val="single" w:sz="4" w:space="0" w:color="auto"/>
            </w:tcBorders>
            <w:vAlign w:val="center"/>
          </w:tcPr>
          <w:p w14:paraId="40DA3275" w14:textId="77777777" w:rsidR="00F9071B" w:rsidRPr="002F5111" w:rsidRDefault="00F9071B" w:rsidP="003C3985">
            <w:pPr>
              <w:pStyle w:val="af"/>
            </w:pPr>
            <w:r w:rsidRPr="002F5111">
              <w:t>…</w:t>
            </w:r>
          </w:p>
        </w:tc>
        <w:tc>
          <w:tcPr>
            <w:tcW w:w="1418" w:type="dxa"/>
            <w:tcBorders>
              <w:top w:val="single" w:sz="4" w:space="0" w:color="auto"/>
              <w:left w:val="single" w:sz="4" w:space="0" w:color="auto"/>
              <w:bottom w:val="single" w:sz="4" w:space="0" w:color="auto"/>
              <w:right w:val="single" w:sz="4" w:space="0" w:color="auto"/>
            </w:tcBorders>
            <w:vAlign w:val="center"/>
          </w:tcPr>
          <w:p w14:paraId="0DCE95A3" w14:textId="77777777" w:rsidR="00F9071B" w:rsidRPr="002F5111" w:rsidRDefault="00F9071B" w:rsidP="003C3985">
            <w:pPr>
              <w:pStyle w:val="af"/>
            </w:pPr>
            <w:r w:rsidRPr="002F5111">
              <w:t>…</w:t>
            </w:r>
          </w:p>
        </w:tc>
        <w:tc>
          <w:tcPr>
            <w:tcW w:w="1417" w:type="dxa"/>
            <w:tcBorders>
              <w:top w:val="single" w:sz="4" w:space="0" w:color="auto"/>
              <w:left w:val="single" w:sz="4" w:space="0" w:color="auto"/>
              <w:bottom w:val="single" w:sz="4" w:space="0" w:color="auto"/>
              <w:right w:val="single" w:sz="4" w:space="0" w:color="auto"/>
            </w:tcBorders>
            <w:vAlign w:val="center"/>
          </w:tcPr>
          <w:p w14:paraId="494F4D9B" w14:textId="77777777" w:rsidR="00F9071B" w:rsidRPr="002F5111" w:rsidRDefault="00F9071B" w:rsidP="003C3985">
            <w:pPr>
              <w:pStyle w:val="af"/>
            </w:pPr>
            <w:r w:rsidRPr="002F5111">
              <w:t>4</w:t>
            </w:r>
          </w:p>
        </w:tc>
      </w:tr>
      <w:tr w:rsidR="00F9071B" w:rsidRPr="00033B52" w14:paraId="426E83E1" w14:textId="77777777" w:rsidTr="000A7AD8">
        <w:tc>
          <w:tcPr>
            <w:tcW w:w="2972" w:type="dxa"/>
          </w:tcPr>
          <w:p w14:paraId="5E599276" w14:textId="77777777" w:rsidR="00F9071B" w:rsidRPr="002F5111" w:rsidRDefault="00F9071B" w:rsidP="003C3985">
            <w:pPr>
              <w:pStyle w:val="af"/>
            </w:pPr>
            <w:r w:rsidRPr="002F5111">
              <w:t>по страхованию жизни</w:t>
            </w:r>
          </w:p>
        </w:tc>
        <w:tc>
          <w:tcPr>
            <w:tcW w:w="1276" w:type="dxa"/>
            <w:tcBorders>
              <w:top w:val="single" w:sz="4" w:space="0" w:color="auto"/>
              <w:left w:val="single" w:sz="4" w:space="0" w:color="auto"/>
              <w:bottom w:val="single" w:sz="4" w:space="0" w:color="auto"/>
              <w:right w:val="single" w:sz="4" w:space="0" w:color="auto"/>
            </w:tcBorders>
            <w:vAlign w:val="center"/>
          </w:tcPr>
          <w:p w14:paraId="2D549C4D" w14:textId="77777777" w:rsidR="00F9071B" w:rsidRPr="002F5111" w:rsidRDefault="00F9071B" w:rsidP="003C3985">
            <w:pPr>
              <w:pStyle w:val="af"/>
            </w:pPr>
            <w:r w:rsidRPr="002F5111">
              <w:t>9</w:t>
            </w:r>
          </w:p>
        </w:tc>
        <w:tc>
          <w:tcPr>
            <w:tcW w:w="1417" w:type="dxa"/>
            <w:tcBorders>
              <w:top w:val="single" w:sz="4" w:space="0" w:color="auto"/>
              <w:left w:val="single" w:sz="4" w:space="0" w:color="auto"/>
              <w:bottom w:val="single" w:sz="4" w:space="0" w:color="auto"/>
              <w:right w:val="single" w:sz="4" w:space="0" w:color="auto"/>
            </w:tcBorders>
            <w:vAlign w:val="center"/>
          </w:tcPr>
          <w:p w14:paraId="21FD01E1" w14:textId="77777777" w:rsidR="00F9071B" w:rsidRPr="002F5111" w:rsidRDefault="00F9071B" w:rsidP="003C3985">
            <w:pPr>
              <w:pStyle w:val="af"/>
            </w:pPr>
            <w:r w:rsidRPr="002F5111">
              <w:t>9</w:t>
            </w:r>
          </w:p>
        </w:tc>
        <w:tc>
          <w:tcPr>
            <w:tcW w:w="1276" w:type="dxa"/>
            <w:tcBorders>
              <w:top w:val="single" w:sz="4" w:space="0" w:color="auto"/>
              <w:left w:val="single" w:sz="4" w:space="0" w:color="auto"/>
              <w:bottom w:val="single" w:sz="4" w:space="0" w:color="auto"/>
              <w:right w:val="single" w:sz="4" w:space="0" w:color="auto"/>
            </w:tcBorders>
            <w:vAlign w:val="center"/>
          </w:tcPr>
          <w:p w14:paraId="023DC84B" w14:textId="77777777" w:rsidR="00F9071B" w:rsidRPr="002F5111" w:rsidRDefault="00F9071B" w:rsidP="003C3985">
            <w:pPr>
              <w:pStyle w:val="af"/>
            </w:pPr>
            <w:r w:rsidRPr="002F5111">
              <w:t>9</w:t>
            </w:r>
          </w:p>
        </w:tc>
        <w:tc>
          <w:tcPr>
            <w:tcW w:w="1418" w:type="dxa"/>
            <w:tcBorders>
              <w:top w:val="single" w:sz="4" w:space="0" w:color="auto"/>
              <w:left w:val="single" w:sz="4" w:space="0" w:color="auto"/>
              <w:bottom w:val="single" w:sz="4" w:space="0" w:color="auto"/>
              <w:right w:val="single" w:sz="4" w:space="0" w:color="auto"/>
            </w:tcBorders>
            <w:vAlign w:val="center"/>
          </w:tcPr>
          <w:p w14:paraId="17399787" w14:textId="77777777" w:rsidR="00F9071B" w:rsidRPr="002F5111" w:rsidRDefault="00F9071B" w:rsidP="003C3985">
            <w:pPr>
              <w:pStyle w:val="af"/>
            </w:pPr>
            <w:r w:rsidRPr="002F5111">
              <w:t>9</w:t>
            </w:r>
          </w:p>
        </w:tc>
        <w:tc>
          <w:tcPr>
            <w:tcW w:w="1417" w:type="dxa"/>
            <w:tcBorders>
              <w:top w:val="single" w:sz="4" w:space="0" w:color="auto"/>
              <w:left w:val="single" w:sz="4" w:space="0" w:color="auto"/>
              <w:bottom w:val="single" w:sz="4" w:space="0" w:color="auto"/>
              <w:right w:val="single" w:sz="4" w:space="0" w:color="auto"/>
            </w:tcBorders>
            <w:vAlign w:val="center"/>
          </w:tcPr>
          <w:p w14:paraId="1776C4F4" w14:textId="77777777" w:rsidR="00F9071B" w:rsidRPr="002F5111" w:rsidRDefault="00F9071B" w:rsidP="003C3985">
            <w:pPr>
              <w:pStyle w:val="af"/>
            </w:pPr>
            <w:r w:rsidRPr="002F5111">
              <w:t>9</w:t>
            </w:r>
          </w:p>
        </w:tc>
      </w:tr>
      <w:tr w:rsidR="00F9071B" w:rsidRPr="00033B52" w14:paraId="49AE56CB" w14:textId="77777777" w:rsidTr="000A7AD8">
        <w:tc>
          <w:tcPr>
            <w:tcW w:w="2972" w:type="dxa"/>
          </w:tcPr>
          <w:p w14:paraId="24C63445" w14:textId="77777777" w:rsidR="00F9071B" w:rsidRPr="00B6779E" w:rsidRDefault="00F9071B" w:rsidP="003C3985">
            <w:pPr>
              <w:pStyle w:val="af"/>
            </w:pPr>
            <w:r w:rsidRPr="00B6779E">
              <w:t>Совокупные активы</w:t>
            </w:r>
          </w:p>
        </w:tc>
        <w:tc>
          <w:tcPr>
            <w:tcW w:w="1276" w:type="dxa"/>
            <w:tcBorders>
              <w:top w:val="single" w:sz="4" w:space="0" w:color="auto"/>
              <w:left w:val="single" w:sz="4" w:space="0" w:color="auto"/>
              <w:bottom w:val="single" w:sz="4" w:space="0" w:color="auto"/>
              <w:right w:val="single" w:sz="4" w:space="0" w:color="auto"/>
            </w:tcBorders>
            <w:vAlign w:val="center"/>
          </w:tcPr>
          <w:p w14:paraId="62CFF343" w14:textId="3B9EB790" w:rsidR="00F9071B" w:rsidRPr="00B6779E" w:rsidRDefault="00F9071B" w:rsidP="003C3985">
            <w:pPr>
              <w:pStyle w:val="af"/>
            </w:pPr>
            <w:r w:rsidRPr="00B6779E">
              <w:t>1</w:t>
            </w:r>
            <w:r w:rsidR="00585516" w:rsidRPr="00B6779E">
              <w:t>,</w:t>
            </w:r>
            <w:r w:rsidRPr="00B6779E">
              <w:t>44</w:t>
            </w:r>
            <w:r w:rsidR="00585516" w:rsidRPr="00B6779E">
              <w:t>3</w:t>
            </w:r>
          </w:p>
        </w:tc>
        <w:tc>
          <w:tcPr>
            <w:tcW w:w="1417" w:type="dxa"/>
            <w:tcBorders>
              <w:top w:val="single" w:sz="4" w:space="0" w:color="auto"/>
              <w:left w:val="single" w:sz="4" w:space="0" w:color="auto"/>
              <w:bottom w:val="single" w:sz="4" w:space="0" w:color="auto"/>
              <w:right w:val="single" w:sz="4" w:space="0" w:color="auto"/>
            </w:tcBorders>
            <w:vAlign w:val="center"/>
          </w:tcPr>
          <w:p w14:paraId="5EB43405" w14:textId="3523A5D0" w:rsidR="00F9071B" w:rsidRPr="00B6779E" w:rsidRDefault="00F9071B" w:rsidP="003C3985">
            <w:pPr>
              <w:pStyle w:val="af"/>
            </w:pPr>
            <w:r w:rsidRPr="00B6779E">
              <w:t>1</w:t>
            </w:r>
            <w:r w:rsidR="00585516" w:rsidRPr="00B6779E">
              <w:t>,</w:t>
            </w:r>
            <w:r w:rsidRPr="00B6779E">
              <w:t>845</w:t>
            </w:r>
          </w:p>
        </w:tc>
        <w:tc>
          <w:tcPr>
            <w:tcW w:w="1276" w:type="dxa"/>
            <w:tcBorders>
              <w:top w:val="single" w:sz="4" w:space="0" w:color="auto"/>
              <w:left w:val="single" w:sz="4" w:space="0" w:color="auto"/>
              <w:bottom w:val="single" w:sz="4" w:space="0" w:color="auto"/>
              <w:right w:val="single" w:sz="4" w:space="0" w:color="auto"/>
            </w:tcBorders>
            <w:vAlign w:val="center"/>
          </w:tcPr>
          <w:p w14:paraId="423C861F" w14:textId="6ECE6F1D" w:rsidR="00F9071B" w:rsidRPr="00B6779E" w:rsidRDefault="00F9071B" w:rsidP="003C3985">
            <w:pPr>
              <w:pStyle w:val="af"/>
            </w:pPr>
            <w:r w:rsidRPr="00B6779E">
              <w:t>2</w:t>
            </w:r>
            <w:r w:rsidR="00585516" w:rsidRPr="00B6779E">
              <w:t>,</w:t>
            </w:r>
            <w:r w:rsidRPr="00B6779E">
              <w:t>3</w:t>
            </w:r>
            <w:r w:rsidR="00585516" w:rsidRPr="00B6779E">
              <w:t>40</w:t>
            </w:r>
          </w:p>
        </w:tc>
        <w:tc>
          <w:tcPr>
            <w:tcW w:w="1418" w:type="dxa"/>
            <w:tcBorders>
              <w:top w:val="single" w:sz="4" w:space="0" w:color="auto"/>
              <w:left w:val="single" w:sz="4" w:space="0" w:color="auto"/>
              <w:bottom w:val="single" w:sz="4" w:space="0" w:color="auto"/>
              <w:right w:val="single" w:sz="4" w:space="0" w:color="auto"/>
            </w:tcBorders>
            <w:vAlign w:val="center"/>
          </w:tcPr>
          <w:p w14:paraId="26F23917" w14:textId="7395433A" w:rsidR="00F9071B" w:rsidRPr="00B6779E" w:rsidRDefault="00F9071B" w:rsidP="003C3985">
            <w:pPr>
              <w:pStyle w:val="af"/>
            </w:pPr>
            <w:r w:rsidRPr="00B6779E">
              <w:t>2</w:t>
            </w:r>
            <w:r w:rsidR="00585516" w:rsidRPr="00B6779E">
              <w:t>,</w:t>
            </w:r>
            <w:r w:rsidRPr="00B6779E">
              <w:t>89</w:t>
            </w:r>
            <w:r w:rsidR="00585516" w:rsidRPr="00B6779E">
              <w:t>2</w:t>
            </w:r>
          </w:p>
        </w:tc>
        <w:tc>
          <w:tcPr>
            <w:tcW w:w="1417" w:type="dxa"/>
            <w:tcBorders>
              <w:top w:val="single" w:sz="4" w:space="0" w:color="auto"/>
              <w:left w:val="single" w:sz="4" w:space="0" w:color="auto"/>
              <w:bottom w:val="single" w:sz="4" w:space="0" w:color="auto"/>
              <w:right w:val="single" w:sz="4" w:space="0" w:color="auto"/>
            </w:tcBorders>
            <w:vAlign w:val="center"/>
          </w:tcPr>
          <w:p w14:paraId="3584FB6D" w14:textId="3D343C63" w:rsidR="00F9071B" w:rsidRPr="00B6779E" w:rsidRDefault="00F9071B" w:rsidP="003C3985">
            <w:pPr>
              <w:pStyle w:val="af"/>
            </w:pPr>
            <w:r w:rsidRPr="00B6779E">
              <w:t>3</w:t>
            </w:r>
            <w:r w:rsidR="00585516" w:rsidRPr="00B6779E">
              <w:t>,</w:t>
            </w:r>
            <w:r w:rsidRPr="00B6779E">
              <w:t>472</w:t>
            </w:r>
          </w:p>
        </w:tc>
      </w:tr>
      <w:tr w:rsidR="00CD677D" w:rsidRPr="00E03FDF" w14:paraId="7423966F" w14:textId="77777777" w:rsidTr="000A7AD8">
        <w:tc>
          <w:tcPr>
            <w:tcW w:w="2972" w:type="dxa"/>
          </w:tcPr>
          <w:p w14:paraId="40448D8D" w14:textId="77777777" w:rsidR="00CD677D" w:rsidRPr="00B6779E" w:rsidRDefault="00CD677D" w:rsidP="00CD677D">
            <w:pPr>
              <w:pStyle w:val="af"/>
            </w:pPr>
            <w:r w:rsidRPr="00B6779E">
              <w:t>Страховые резервы, в том числе доля перестраховщика</w:t>
            </w:r>
          </w:p>
        </w:tc>
        <w:tc>
          <w:tcPr>
            <w:tcW w:w="1276" w:type="dxa"/>
            <w:tcBorders>
              <w:top w:val="single" w:sz="4" w:space="0" w:color="auto"/>
              <w:left w:val="single" w:sz="4" w:space="0" w:color="auto"/>
              <w:bottom w:val="single" w:sz="4" w:space="0" w:color="auto"/>
              <w:right w:val="single" w:sz="4" w:space="0" w:color="auto"/>
            </w:tcBorders>
            <w:vAlign w:val="center"/>
          </w:tcPr>
          <w:p w14:paraId="20F731F7" w14:textId="42B4B055" w:rsidR="00CD677D" w:rsidRPr="00B6779E" w:rsidRDefault="00CD677D" w:rsidP="00CD677D">
            <w:pPr>
              <w:pStyle w:val="af"/>
            </w:pPr>
            <w:r>
              <w:rPr>
                <w:color w:val="000000"/>
              </w:rPr>
              <w:t>0,686</w:t>
            </w:r>
          </w:p>
        </w:tc>
        <w:tc>
          <w:tcPr>
            <w:tcW w:w="1417" w:type="dxa"/>
            <w:tcBorders>
              <w:top w:val="single" w:sz="4" w:space="0" w:color="auto"/>
              <w:left w:val="single" w:sz="4" w:space="0" w:color="auto"/>
              <w:bottom w:val="single" w:sz="4" w:space="0" w:color="auto"/>
              <w:right w:val="single" w:sz="4" w:space="0" w:color="auto"/>
            </w:tcBorders>
            <w:vAlign w:val="center"/>
          </w:tcPr>
          <w:p w14:paraId="46449F1B" w14:textId="54A2FCBB" w:rsidR="00CD677D" w:rsidRPr="00B6779E" w:rsidRDefault="00CD677D" w:rsidP="00CD677D">
            <w:pPr>
              <w:pStyle w:val="af"/>
            </w:pPr>
            <w:r>
              <w:rPr>
                <w:color w:val="000000"/>
              </w:rPr>
              <w:t>0,766</w:t>
            </w:r>
          </w:p>
        </w:tc>
        <w:tc>
          <w:tcPr>
            <w:tcW w:w="1276" w:type="dxa"/>
            <w:tcBorders>
              <w:top w:val="single" w:sz="4" w:space="0" w:color="auto"/>
              <w:left w:val="single" w:sz="4" w:space="0" w:color="auto"/>
              <w:bottom w:val="single" w:sz="4" w:space="0" w:color="auto"/>
              <w:right w:val="single" w:sz="4" w:space="0" w:color="auto"/>
            </w:tcBorders>
            <w:vAlign w:val="center"/>
          </w:tcPr>
          <w:p w14:paraId="5198A87F" w14:textId="58DBDD2D" w:rsidR="00CD677D" w:rsidRPr="00B6779E" w:rsidRDefault="00CD677D" w:rsidP="00CD677D">
            <w:pPr>
              <w:pStyle w:val="af"/>
            </w:pPr>
            <w:r>
              <w:rPr>
                <w:color w:val="000000"/>
              </w:rPr>
              <w:t>0,982</w:t>
            </w:r>
          </w:p>
        </w:tc>
        <w:tc>
          <w:tcPr>
            <w:tcW w:w="1418" w:type="dxa"/>
            <w:tcBorders>
              <w:top w:val="single" w:sz="4" w:space="0" w:color="auto"/>
              <w:left w:val="single" w:sz="4" w:space="0" w:color="auto"/>
              <w:bottom w:val="single" w:sz="4" w:space="0" w:color="auto"/>
              <w:right w:val="single" w:sz="4" w:space="0" w:color="auto"/>
            </w:tcBorders>
            <w:vAlign w:val="center"/>
          </w:tcPr>
          <w:p w14:paraId="6884FA3C" w14:textId="52E227BD" w:rsidR="00CD677D" w:rsidRPr="00B6779E" w:rsidRDefault="00CD677D" w:rsidP="00CD677D">
            <w:pPr>
              <w:pStyle w:val="af"/>
            </w:pPr>
            <w:r>
              <w:rPr>
                <w:color w:val="000000"/>
              </w:rPr>
              <w:t>1,268</w:t>
            </w:r>
          </w:p>
        </w:tc>
        <w:tc>
          <w:tcPr>
            <w:tcW w:w="1417" w:type="dxa"/>
            <w:tcBorders>
              <w:top w:val="single" w:sz="4" w:space="0" w:color="auto"/>
              <w:left w:val="single" w:sz="4" w:space="0" w:color="auto"/>
              <w:bottom w:val="single" w:sz="4" w:space="0" w:color="auto"/>
              <w:right w:val="single" w:sz="4" w:space="0" w:color="auto"/>
            </w:tcBorders>
            <w:vAlign w:val="center"/>
          </w:tcPr>
          <w:p w14:paraId="5080B16E" w14:textId="3AD8A593" w:rsidR="00CD677D" w:rsidRPr="00B6779E" w:rsidRDefault="00CD677D" w:rsidP="00CD677D">
            <w:pPr>
              <w:pStyle w:val="af"/>
            </w:pPr>
            <w:r>
              <w:rPr>
                <w:color w:val="000000"/>
              </w:rPr>
              <w:t>1,3</w:t>
            </w:r>
          </w:p>
        </w:tc>
      </w:tr>
      <w:tr w:rsidR="00F9071B" w:rsidRPr="00E03FDF" w14:paraId="02E599D2" w14:textId="77777777" w:rsidTr="000A7AD8">
        <w:tc>
          <w:tcPr>
            <w:tcW w:w="2972" w:type="dxa"/>
          </w:tcPr>
          <w:p w14:paraId="144F197C" w14:textId="77777777" w:rsidR="00F9071B" w:rsidRPr="00B6779E" w:rsidRDefault="00F9071B" w:rsidP="003C3985">
            <w:pPr>
              <w:pStyle w:val="af"/>
            </w:pPr>
            <w:r w:rsidRPr="00B6779E">
              <w:t>Совокупный собственный капитал*</w:t>
            </w:r>
          </w:p>
        </w:tc>
        <w:tc>
          <w:tcPr>
            <w:tcW w:w="1276" w:type="dxa"/>
            <w:tcBorders>
              <w:top w:val="single" w:sz="4" w:space="0" w:color="auto"/>
              <w:left w:val="single" w:sz="4" w:space="0" w:color="auto"/>
              <w:bottom w:val="single" w:sz="4" w:space="0" w:color="auto"/>
              <w:right w:val="single" w:sz="4" w:space="0" w:color="auto"/>
            </w:tcBorders>
            <w:vAlign w:val="center"/>
          </w:tcPr>
          <w:p w14:paraId="399178F2" w14:textId="5548A302" w:rsidR="00F9071B" w:rsidRPr="00B6779E" w:rsidRDefault="00B6779E" w:rsidP="003C3985">
            <w:pPr>
              <w:pStyle w:val="af"/>
            </w:pPr>
            <w:r w:rsidRPr="00B6779E">
              <w:t>0,</w:t>
            </w:r>
            <w:r w:rsidR="00F9071B" w:rsidRPr="00B6779E">
              <w:t>47</w:t>
            </w:r>
            <w:r w:rsidRPr="00B6779E">
              <w:t>4</w:t>
            </w:r>
          </w:p>
        </w:tc>
        <w:tc>
          <w:tcPr>
            <w:tcW w:w="1417" w:type="dxa"/>
            <w:tcBorders>
              <w:top w:val="single" w:sz="4" w:space="0" w:color="auto"/>
              <w:left w:val="single" w:sz="4" w:space="0" w:color="auto"/>
              <w:bottom w:val="single" w:sz="4" w:space="0" w:color="auto"/>
              <w:right w:val="single" w:sz="4" w:space="0" w:color="auto"/>
            </w:tcBorders>
            <w:vAlign w:val="center"/>
          </w:tcPr>
          <w:p w14:paraId="1CD9C005" w14:textId="4AC15D17" w:rsidR="00F9071B" w:rsidRPr="00B6779E" w:rsidRDefault="00B6779E" w:rsidP="003C3985">
            <w:pPr>
              <w:pStyle w:val="af"/>
            </w:pPr>
            <w:r w:rsidRPr="00B6779E">
              <w:t>0,</w:t>
            </w:r>
            <w:r w:rsidR="00F9071B" w:rsidRPr="00B6779E">
              <w:t>568</w:t>
            </w:r>
          </w:p>
        </w:tc>
        <w:tc>
          <w:tcPr>
            <w:tcW w:w="1276" w:type="dxa"/>
            <w:tcBorders>
              <w:top w:val="single" w:sz="4" w:space="0" w:color="auto"/>
              <w:left w:val="single" w:sz="4" w:space="0" w:color="auto"/>
              <w:bottom w:val="single" w:sz="4" w:space="0" w:color="auto"/>
              <w:right w:val="single" w:sz="4" w:space="0" w:color="auto"/>
            </w:tcBorders>
            <w:vAlign w:val="center"/>
          </w:tcPr>
          <w:p w14:paraId="68A84D11" w14:textId="45850618" w:rsidR="00F9071B" w:rsidRPr="00B6779E" w:rsidRDefault="00B6779E" w:rsidP="003C3985">
            <w:pPr>
              <w:pStyle w:val="af"/>
            </w:pPr>
            <w:r w:rsidRPr="00B6779E">
              <w:t>0,</w:t>
            </w:r>
            <w:r w:rsidR="00F9071B" w:rsidRPr="00B6779E">
              <w:t>704</w:t>
            </w:r>
          </w:p>
        </w:tc>
        <w:tc>
          <w:tcPr>
            <w:tcW w:w="1418" w:type="dxa"/>
            <w:tcBorders>
              <w:top w:val="single" w:sz="4" w:space="0" w:color="auto"/>
              <w:left w:val="single" w:sz="4" w:space="0" w:color="auto"/>
              <w:bottom w:val="single" w:sz="4" w:space="0" w:color="auto"/>
              <w:right w:val="single" w:sz="4" w:space="0" w:color="auto"/>
            </w:tcBorders>
            <w:vAlign w:val="center"/>
          </w:tcPr>
          <w:p w14:paraId="1BA1696F" w14:textId="75A5295D" w:rsidR="00F9071B" w:rsidRPr="00B6779E" w:rsidRDefault="00B6779E" w:rsidP="003C3985">
            <w:pPr>
              <w:pStyle w:val="af"/>
            </w:pPr>
            <w:r w:rsidRPr="00B6779E">
              <w:t>0,</w:t>
            </w:r>
            <w:r w:rsidR="00F9071B" w:rsidRPr="00B6779E">
              <w:t>84</w:t>
            </w:r>
            <w:r w:rsidRPr="00B6779E">
              <w:t>6</w:t>
            </w:r>
          </w:p>
        </w:tc>
        <w:tc>
          <w:tcPr>
            <w:tcW w:w="1417" w:type="dxa"/>
            <w:tcBorders>
              <w:top w:val="single" w:sz="4" w:space="0" w:color="auto"/>
              <w:left w:val="single" w:sz="4" w:space="0" w:color="auto"/>
              <w:bottom w:val="single" w:sz="4" w:space="0" w:color="auto"/>
              <w:right w:val="single" w:sz="4" w:space="0" w:color="auto"/>
            </w:tcBorders>
            <w:vAlign w:val="center"/>
          </w:tcPr>
          <w:p w14:paraId="1A567C27" w14:textId="7CFFC3A5" w:rsidR="00F9071B" w:rsidRPr="00B6779E" w:rsidRDefault="00B6779E" w:rsidP="003C3985">
            <w:pPr>
              <w:pStyle w:val="af"/>
            </w:pPr>
            <w:r w:rsidRPr="00B6779E">
              <w:t>0,</w:t>
            </w:r>
            <w:r w:rsidR="00F9071B" w:rsidRPr="00B6779E">
              <w:t>97</w:t>
            </w:r>
            <w:r w:rsidRPr="00B6779E">
              <w:t>3</w:t>
            </w:r>
          </w:p>
        </w:tc>
      </w:tr>
      <w:tr w:rsidR="00F9071B" w:rsidRPr="00E03FDF" w14:paraId="23BA65FF" w14:textId="77777777" w:rsidTr="000A7AD8">
        <w:tc>
          <w:tcPr>
            <w:tcW w:w="2972" w:type="dxa"/>
          </w:tcPr>
          <w:p w14:paraId="3D4AC2DD" w14:textId="72A79B1C" w:rsidR="00F9071B" w:rsidRPr="00B6779E" w:rsidRDefault="00F9071B" w:rsidP="003C3985">
            <w:pPr>
              <w:pStyle w:val="af"/>
            </w:pPr>
            <w:r w:rsidRPr="00B6779E">
              <w:t>Страховые премии, принятые по договорам страхования, всег</w:t>
            </w:r>
            <w:r w:rsidR="00B6779E">
              <w:t>о</w:t>
            </w:r>
          </w:p>
        </w:tc>
        <w:tc>
          <w:tcPr>
            <w:tcW w:w="1276" w:type="dxa"/>
            <w:tcBorders>
              <w:top w:val="single" w:sz="4" w:space="0" w:color="auto"/>
              <w:left w:val="single" w:sz="4" w:space="0" w:color="auto"/>
              <w:bottom w:val="single" w:sz="4" w:space="0" w:color="auto"/>
              <w:right w:val="single" w:sz="4" w:space="0" w:color="auto"/>
            </w:tcBorders>
            <w:vAlign w:val="center"/>
          </w:tcPr>
          <w:p w14:paraId="78226D41" w14:textId="0577E923" w:rsidR="00F9071B" w:rsidRPr="00B6779E" w:rsidRDefault="00B6779E" w:rsidP="003C3985">
            <w:pPr>
              <w:pStyle w:val="af"/>
            </w:pPr>
            <w:r w:rsidRPr="00B6779E">
              <w:t>0,</w:t>
            </w:r>
            <w:r w:rsidR="00F9071B" w:rsidRPr="00B6779E">
              <w:t xml:space="preserve">508 </w:t>
            </w:r>
          </w:p>
        </w:tc>
        <w:tc>
          <w:tcPr>
            <w:tcW w:w="1417" w:type="dxa"/>
            <w:tcBorders>
              <w:top w:val="single" w:sz="4" w:space="0" w:color="auto"/>
              <w:left w:val="single" w:sz="4" w:space="0" w:color="auto"/>
              <w:bottom w:val="single" w:sz="4" w:space="0" w:color="auto"/>
              <w:right w:val="single" w:sz="4" w:space="0" w:color="auto"/>
            </w:tcBorders>
            <w:vAlign w:val="center"/>
          </w:tcPr>
          <w:p w14:paraId="5BC646B4" w14:textId="4611690E" w:rsidR="00F9071B" w:rsidRPr="00B6779E" w:rsidRDefault="00B6779E" w:rsidP="003C3985">
            <w:pPr>
              <w:pStyle w:val="af"/>
            </w:pPr>
            <w:r w:rsidRPr="00B6779E">
              <w:t>0,</w:t>
            </w:r>
            <w:r w:rsidR="00F9071B" w:rsidRPr="00B6779E">
              <w:t>672</w:t>
            </w:r>
          </w:p>
        </w:tc>
        <w:tc>
          <w:tcPr>
            <w:tcW w:w="1276" w:type="dxa"/>
            <w:tcBorders>
              <w:top w:val="single" w:sz="4" w:space="0" w:color="auto"/>
              <w:left w:val="single" w:sz="4" w:space="0" w:color="auto"/>
              <w:bottom w:val="single" w:sz="4" w:space="0" w:color="auto"/>
              <w:right w:val="single" w:sz="4" w:space="0" w:color="auto"/>
            </w:tcBorders>
            <w:vAlign w:val="center"/>
          </w:tcPr>
          <w:p w14:paraId="60935D67" w14:textId="5DF6E28B" w:rsidR="00F9071B" w:rsidRPr="00B6779E" w:rsidRDefault="00B6779E" w:rsidP="003C3985">
            <w:pPr>
              <w:pStyle w:val="af"/>
            </w:pPr>
            <w:r w:rsidRPr="00B6779E">
              <w:t>0,</w:t>
            </w:r>
            <w:r w:rsidR="00F9071B" w:rsidRPr="00B6779E">
              <w:t>857</w:t>
            </w:r>
          </w:p>
        </w:tc>
        <w:tc>
          <w:tcPr>
            <w:tcW w:w="1418" w:type="dxa"/>
            <w:tcBorders>
              <w:top w:val="single" w:sz="4" w:space="0" w:color="auto"/>
              <w:left w:val="single" w:sz="4" w:space="0" w:color="auto"/>
              <w:bottom w:val="single" w:sz="4" w:space="0" w:color="auto"/>
              <w:right w:val="single" w:sz="4" w:space="0" w:color="auto"/>
            </w:tcBorders>
            <w:vAlign w:val="center"/>
          </w:tcPr>
          <w:p w14:paraId="1073157B" w14:textId="635DCEED" w:rsidR="00F9071B" w:rsidRPr="00B6779E" w:rsidRDefault="00F9071B" w:rsidP="003C3985">
            <w:pPr>
              <w:pStyle w:val="af"/>
            </w:pPr>
            <w:r w:rsidRPr="00B6779E">
              <w:t>1,041</w:t>
            </w:r>
          </w:p>
        </w:tc>
        <w:tc>
          <w:tcPr>
            <w:tcW w:w="1417" w:type="dxa"/>
            <w:tcBorders>
              <w:top w:val="single" w:sz="4" w:space="0" w:color="auto"/>
              <w:left w:val="single" w:sz="4" w:space="0" w:color="auto"/>
              <w:bottom w:val="single" w:sz="4" w:space="0" w:color="auto"/>
              <w:right w:val="single" w:sz="4" w:space="0" w:color="auto"/>
            </w:tcBorders>
            <w:vAlign w:val="center"/>
          </w:tcPr>
          <w:p w14:paraId="2A0BDA17" w14:textId="77777777" w:rsidR="00F9071B" w:rsidRPr="00B6779E" w:rsidRDefault="00F9071B" w:rsidP="003C3985">
            <w:pPr>
              <w:pStyle w:val="af"/>
            </w:pPr>
            <w:r w:rsidRPr="00B6779E">
              <w:t>1,265</w:t>
            </w:r>
          </w:p>
        </w:tc>
      </w:tr>
      <w:tr w:rsidR="00F9071B" w:rsidRPr="00B8586B" w14:paraId="3B66C758" w14:textId="77777777" w:rsidTr="000A7AD8">
        <w:tc>
          <w:tcPr>
            <w:tcW w:w="2972" w:type="dxa"/>
          </w:tcPr>
          <w:p w14:paraId="40E79F9C" w14:textId="77777777" w:rsidR="00F9071B" w:rsidRPr="002F5111" w:rsidRDefault="00F9071B" w:rsidP="003C3985">
            <w:pPr>
              <w:pStyle w:val="af"/>
            </w:pPr>
            <w:r w:rsidRPr="002F5111">
              <w:t>Обязательное страхование</w:t>
            </w:r>
          </w:p>
        </w:tc>
        <w:tc>
          <w:tcPr>
            <w:tcW w:w="1276" w:type="dxa"/>
            <w:tcBorders>
              <w:top w:val="single" w:sz="4" w:space="0" w:color="auto"/>
              <w:left w:val="single" w:sz="4" w:space="0" w:color="auto"/>
              <w:bottom w:val="single" w:sz="4" w:space="0" w:color="auto"/>
              <w:right w:val="single" w:sz="4" w:space="0" w:color="auto"/>
            </w:tcBorders>
            <w:vAlign w:val="center"/>
          </w:tcPr>
          <w:p w14:paraId="10E2F173" w14:textId="20D85189" w:rsidR="00F9071B" w:rsidRPr="002F5111" w:rsidRDefault="00F9071B" w:rsidP="003C3985">
            <w:pPr>
              <w:pStyle w:val="af"/>
            </w:pPr>
            <w:r w:rsidRPr="002F5111">
              <w:t xml:space="preserve">66  </w:t>
            </w:r>
          </w:p>
        </w:tc>
        <w:tc>
          <w:tcPr>
            <w:tcW w:w="1417" w:type="dxa"/>
            <w:tcBorders>
              <w:top w:val="single" w:sz="4" w:space="0" w:color="auto"/>
              <w:left w:val="single" w:sz="4" w:space="0" w:color="auto"/>
              <w:bottom w:val="single" w:sz="4" w:space="0" w:color="auto"/>
              <w:right w:val="single" w:sz="4" w:space="0" w:color="auto"/>
            </w:tcBorders>
            <w:vAlign w:val="center"/>
          </w:tcPr>
          <w:p w14:paraId="6D559115" w14:textId="25BCBCC7" w:rsidR="00F9071B" w:rsidRPr="002F5111" w:rsidRDefault="00F9071B" w:rsidP="003C3985">
            <w:pPr>
              <w:pStyle w:val="af"/>
            </w:pPr>
            <w:r w:rsidRPr="002F5111">
              <w:t xml:space="preserve">108 </w:t>
            </w:r>
          </w:p>
        </w:tc>
        <w:tc>
          <w:tcPr>
            <w:tcW w:w="1276" w:type="dxa"/>
            <w:tcBorders>
              <w:top w:val="single" w:sz="4" w:space="0" w:color="auto"/>
              <w:left w:val="single" w:sz="4" w:space="0" w:color="auto"/>
              <w:bottom w:val="single" w:sz="4" w:space="0" w:color="auto"/>
              <w:right w:val="single" w:sz="4" w:space="0" w:color="auto"/>
            </w:tcBorders>
            <w:vAlign w:val="center"/>
          </w:tcPr>
          <w:p w14:paraId="06ABB756" w14:textId="54A2E71F" w:rsidR="00F9071B" w:rsidRPr="002F5111" w:rsidRDefault="00F9071B" w:rsidP="003C3985">
            <w:pPr>
              <w:pStyle w:val="af"/>
            </w:pPr>
            <w:r w:rsidRPr="002F5111">
              <w:t xml:space="preserve">112 </w:t>
            </w:r>
          </w:p>
        </w:tc>
        <w:tc>
          <w:tcPr>
            <w:tcW w:w="1418" w:type="dxa"/>
            <w:tcBorders>
              <w:top w:val="single" w:sz="4" w:space="0" w:color="auto"/>
              <w:left w:val="single" w:sz="4" w:space="0" w:color="auto"/>
              <w:bottom w:val="single" w:sz="4" w:space="0" w:color="auto"/>
              <w:right w:val="single" w:sz="4" w:space="0" w:color="auto"/>
            </w:tcBorders>
            <w:vAlign w:val="center"/>
          </w:tcPr>
          <w:p w14:paraId="04A51684" w14:textId="1DE89464" w:rsidR="00F9071B" w:rsidRPr="002F5111" w:rsidRDefault="00F9071B" w:rsidP="003C3985">
            <w:pPr>
              <w:pStyle w:val="af"/>
            </w:pPr>
            <w:r w:rsidRPr="002F5111">
              <w:t xml:space="preserve">193 </w:t>
            </w:r>
          </w:p>
        </w:tc>
        <w:tc>
          <w:tcPr>
            <w:tcW w:w="1417" w:type="dxa"/>
            <w:tcBorders>
              <w:top w:val="single" w:sz="4" w:space="0" w:color="auto"/>
              <w:left w:val="single" w:sz="4" w:space="0" w:color="auto"/>
              <w:bottom w:val="single" w:sz="4" w:space="0" w:color="auto"/>
              <w:right w:val="single" w:sz="4" w:space="0" w:color="auto"/>
            </w:tcBorders>
            <w:vAlign w:val="center"/>
          </w:tcPr>
          <w:p w14:paraId="4C5D893D" w14:textId="7E91863C" w:rsidR="00F9071B" w:rsidRPr="002F5111" w:rsidRDefault="00F9071B" w:rsidP="003C3985">
            <w:pPr>
              <w:pStyle w:val="af"/>
            </w:pPr>
            <w:r w:rsidRPr="002F5111">
              <w:t xml:space="preserve">251 </w:t>
            </w:r>
          </w:p>
        </w:tc>
      </w:tr>
      <w:tr w:rsidR="00F9071B" w:rsidRPr="004E1379" w14:paraId="77B93150" w14:textId="77777777" w:rsidTr="000A7AD8">
        <w:tc>
          <w:tcPr>
            <w:tcW w:w="2972" w:type="dxa"/>
          </w:tcPr>
          <w:p w14:paraId="70FA612B" w14:textId="77777777" w:rsidR="00F9071B" w:rsidRPr="002F5111" w:rsidRDefault="00F9071B" w:rsidP="003C3985">
            <w:pPr>
              <w:pStyle w:val="af"/>
            </w:pPr>
            <w:r w:rsidRPr="002F5111">
              <w:t>Добровольное личное страхование</w:t>
            </w:r>
          </w:p>
        </w:tc>
        <w:tc>
          <w:tcPr>
            <w:tcW w:w="1276" w:type="dxa"/>
            <w:tcBorders>
              <w:top w:val="single" w:sz="4" w:space="0" w:color="auto"/>
              <w:left w:val="single" w:sz="4" w:space="0" w:color="auto"/>
              <w:bottom w:val="single" w:sz="4" w:space="0" w:color="auto"/>
              <w:right w:val="single" w:sz="4" w:space="0" w:color="auto"/>
            </w:tcBorders>
            <w:vAlign w:val="center"/>
          </w:tcPr>
          <w:p w14:paraId="506EA588" w14:textId="2FD797B2" w:rsidR="00F9071B" w:rsidRPr="002F5111" w:rsidRDefault="00F9071B" w:rsidP="003C3985">
            <w:pPr>
              <w:pStyle w:val="af"/>
            </w:pPr>
            <w:r w:rsidRPr="002F5111">
              <w:t xml:space="preserve">14,3 </w:t>
            </w:r>
          </w:p>
        </w:tc>
        <w:tc>
          <w:tcPr>
            <w:tcW w:w="1417" w:type="dxa"/>
            <w:tcBorders>
              <w:top w:val="single" w:sz="4" w:space="0" w:color="auto"/>
              <w:left w:val="single" w:sz="4" w:space="0" w:color="auto"/>
              <w:bottom w:val="single" w:sz="4" w:space="0" w:color="auto"/>
              <w:right w:val="single" w:sz="4" w:space="0" w:color="auto"/>
            </w:tcBorders>
            <w:vAlign w:val="center"/>
          </w:tcPr>
          <w:p w14:paraId="3FD13670" w14:textId="7CE350B7" w:rsidR="00F9071B" w:rsidRPr="002F5111" w:rsidRDefault="00F9071B" w:rsidP="003C3985">
            <w:pPr>
              <w:pStyle w:val="af"/>
            </w:pPr>
            <w:r w:rsidRPr="002F5111">
              <w:t xml:space="preserve">184 </w:t>
            </w:r>
          </w:p>
        </w:tc>
        <w:tc>
          <w:tcPr>
            <w:tcW w:w="1276" w:type="dxa"/>
            <w:tcBorders>
              <w:top w:val="single" w:sz="4" w:space="0" w:color="auto"/>
              <w:left w:val="single" w:sz="4" w:space="0" w:color="auto"/>
              <w:bottom w:val="single" w:sz="4" w:space="0" w:color="auto"/>
              <w:right w:val="single" w:sz="4" w:space="0" w:color="auto"/>
            </w:tcBorders>
            <w:vAlign w:val="center"/>
          </w:tcPr>
          <w:p w14:paraId="58222CF8" w14:textId="379C8081" w:rsidR="00F9071B" w:rsidRPr="002F5111" w:rsidRDefault="00F9071B" w:rsidP="003C3985">
            <w:pPr>
              <w:pStyle w:val="af"/>
            </w:pPr>
            <w:r w:rsidRPr="002F5111">
              <w:t>185</w:t>
            </w:r>
          </w:p>
        </w:tc>
        <w:tc>
          <w:tcPr>
            <w:tcW w:w="1418" w:type="dxa"/>
            <w:tcBorders>
              <w:top w:val="single" w:sz="4" w:space="0" w:color="auto"/>
              <w:left w:val="single" w:sz="4" w:space="0" w:color="auto"/>
              <w:bottom w:val="single" w:sz="4" w:space="0" w:color="auto"/>
              <w:right w:val="single" w:sz="4" w:space="0" w:color="auto"/>
            </w:tcBorders>
            <w:vAlign w:val="center"/>
          </w:tcPr>
          <w:p w14:paraId="32240E78" w14:textId="09FAB0CE" w:rsidR="00F9071B" w:rsidRPr="002F5111" w:rsidRDefault="00F9071B" w:rsidP="003C3985">
            <w:pPr>
              <w:pStyle w:val="af"/>
            </w:pPr>
            <w:r w:rsidRPr="002F5111">
              <w:t xml:space="preserve">225 </w:t>
            </w:r>
          </w:p>
        </w:tc>
        <w:tc>
          <w:tcPr>
            <w:tcW w:w="1417" w:type="dxa"/>
            <w:tcBorders>
              <w:top w:val="single" w:sz="4" w:space="0" w:color="auto"/>
              <w:left w:val="single" w:sz="4" w:space="0" w:color="auto"/>
              <w:bottom w:val="single" w:sz="4" w:space="0" w:color="auto"/>
              <w:right w:val="single" w:sz="4" w:space="0" w:color="auto"/>
            </w:tcBorders>
            <w:vAlign w:val="center"/>
          </w:tcPr>
          <w:p w14:paraId="2C4BEC69" w14:textId="715D7D70" w:rsidR="00F9071B" w:rsidRPr="002F5111" w:rsidRDefault="00F9071B" w:rsidP="003C3985">
            <w:pPr>
              <w:pStyle w:val="af"/>
            </w:pPr>
            <w:r w:rsidRPr="002F5111">
              <w:t xml:space="preserve">546 </w:t>
            </w:r>
          </w:p>
        </w:tc>
      </w:tr>
      <w:tr w:rsidR="00F9071B" w:rsidRPr="004E1379" w14:paraId="77234ED2" w14:textId="77777777" w:rsidTr="000A7AD8">
        <w:tc>
          <w:tcPr>
            <w:tcW w:w="2972" w:type="dxa"/>
          </w:tcPr>
          <w:p w14:paraId="16A5BA9C" w14:textId="77777777" w:rsidR="00F9071B" w:rsidRPr="002F5111" w:rsidRDefault="00F9071B" w:rsidP="003C3985">
            <w:pPr>
              <w:pStyle w:val="af"/>
            </w:pPr>
            <w:r w:rsidRPr="002F5111">
              <w:t>Добровольное имущественное страхование</w:t>
            </w:r>
          </w:p>
        </w:tc>
        <w:tc>
          <w:tcPr>
            <w:tcW w:w="1276" w:type="dxa"/>
            <w:tcBorders>
              <w:top w:val="single" w:sz="4" w:space="0" w:color="auto"/>
              <w:left w:val="single" w:sz="4" w:space="0" w:color="auto"/>
              <w:bottom w:val="single" w:sz="4" w:space="0" w:color="auto"/>
              <w:right w:val="single" w:sz="4" w:space="0" w:color="auto"/>
            </w:tcBorders>
            <w:vAlign w:val="center"/>
          </w:tcPr>
          <w:p w14:paraId="6EF49F8D" w14:textId="2AA23124" w:rsidR="00F9071B" w:rsidRPr="002F5111" w:rsidRDefault="00F9071B" w:rsidP="003C3985">
            <w:pPr>
              <w:pStyle w:val="af"/>
            </w:pPr>
            <w:r w:rsidRPr="002F5111">
              <w:t xml:space="preserve">210 </w:t>
            </w:r>
          </w:p>
        </w:tc>
        <w:tc>
          <w:tcPr>
            <w:tcW w:w="1417" w:type="dxa"/>
            <w:tcBorders>
              <w:top w:val="single" w:sz="4" w:space="0" w:color="auto"/>
              <w:left w:val="single" w:sz="4" w:space="0" w:color="auto"/>
              <w:bottom w:val="single" w:sz="4" w:space="0" w:color="auto"/>
              <w:right w:val="single" w:sz="4" w:space="0" w:color="auto"/>
            </w:tcBorders>
            <w:vAlign w:val="center"/>
          </w:tcPr>
          <w:p w14:paraId="3999DCDC" w14:textId="2B440ADF" w:rsidR="00F9071B" w:rsidRPr="002F5111" w:rsidRDefault="00F9071B" w:rsidP="003C3985">
            <w:pPr>
              <w:pStyle w:val="af"/>
            </w:pPr>
            <w:r w:rsidRPr="002F5111">
              <w:t xml:space="preserve">267 </w:t>
            </w:r>
          </w:p>
        </w:tc>
        <w:tc>
          <w:tcPr>
            <w:tcW w:w="1276" w:type="dxa"/>
            <w:tcBorders>
              <w:top w:val="single" w:sz="4" w:space="0" w:color="auto"/>
              <w:left w:val="single" w:sz="4" w:space="0" w:color="auto"/>
              <w:bottom w:val="single" w:sz="4" w:space="0" w:color="auto"/>
              <w:right w:val="single" w:sz="4" w:space="0" w:color="auto"/>
            </w:tcBorders>
            <w:vAlign w:val="center"/>
          </w:tcPr>
          <w:p w14:paraId="5EBAA87B" w14:textId="6C61C9DA" w:rsidR="00F9071B" w:rsidRPr="002F5111" w:rsidRDefault="00F9071B" w:rsidP="003C3985">
            <w:pPr>
              <w:pStyle w:val="af"/>
            </w:pPr>
            <w:r w:rsidRPr="002F5111">
              <w:t xml:space="preserve">325 </w:t>
            </w:r>
          </w:p>
        </w:tc>
        <w:tc>
          <w:tcPr>
            <w:tcW w:w="1418" w:type="dxa"/>
            <w:tcBorders>
              <w:top w:val="single" w:sz="4" w:space="0" w:color="auto"/>
              <w:left w:val="single" w:sz="4" w:space="0" w:color="auto"/>
              <w:bottom w:val="single" w:sz="4" w:space="0" w:color="auto"/>
              <w:right w:val="single" w:sz="4" w:space="0" w:color="auto"/>
            </w:tcBorders>
            <w:vAlign w:val="center"/>
          </w:tcPr>
          <w:p w14:paraId="39DE583E" w14:textId="7E899CEA" w:rsidR="00F9071B" w:rsidRPr="002F5111" w:rsidRDefault="00F9071B" w:rsidP="003C3985">
            <w:pPr>
              <w:pStyle w:val="af"/>
            </w:pPr>
            <w:r w:rsidRPr="002F5111">
              <w:t xml:space="preserve">449 </w:t>
            </w:r>
          </w:p>
        </w:tc>
        <w:tc>
          <w:tcPr>
            <w:tcW w:w="1417" w:type="dxa"/>
            <w:tcBorders>
              <w:top w:val="single" w:sz="4" w:space="0" w:color="auto"/>
              <w:left w:val="single" w:sz="4" w:space="0" w:color="auto"/>
              <w:bottom w:val="single" w:sz="4" w:space="0" w:color="auto"/>
              <w:right w:val="single" w:sz="4" w:space="0" w:color="auto"/>
            </w:tcBorders>
            <w:vAlign w:val="center"/>
          </w:tcPr>
          <w:p w14:paraId="21EC0908" w14:textId="0055AC6E" w:rsidR="00F9071B" w:rsidRPr="002F5111" w:rsidRDefault="00F9071B" w:rsidP="003C3985">
            <w:pPr>
              <w:pStyle w:val="af"/>
            </w:pPr>
            <w:r w:rsidRPr="002F5111">
              <w:t xml:space="preserve">458 </w:t>
            </w:r>
          </w:p>
        </w:tc>
      </w:tr>
      <w:tr w:rsidR="00B30831" w:rsidRPr="00E03FDF" w14:paraId="5592BDFA" w14:textId="77777777" w:rsidTr="000A7AD8">
        <w:tc>
          <w:tcPr>
            <w:tcW w:w="2972" w:type="dxa"/>
          </w:tcPr>
          <w:p w14:paraId="2093C31B" w14:textId="66A887CA" w:rsidR="00B30831" w:rsidRPr="00B6779E" w:rsidRDefault="00B30831" w:rsidP="00B30831">
            <w:pPr>
              <w:pStyle w:val="af"/>
            </w:pPr>
            <w:r w:rsidRPr="00B6779E">
              <w:t>Страховые выплаты, всего</w:t>
            </w:r>
          </w:p>
        </w:tc>
        <w:tc>
          <w:tcPr>
            <w:tcW w:w="1276" w:type="dxa"/>
            <w:tcBorders>
              <w:top w:val="single" w:sz="4" w:space="0" w:color="auto"/>
              <w:left w:val="single" w:sz="4" w:space="0" w:color="auto"/>
              <w:bottom w:val="single" w:sz="4" w:space="0" w:color="auto"/>
              <w:right w:val="single" w:sz="4" w:space="0" w:color="auto"/>
            </w:tcBorders>
            <w:vAlign w:val="center"/>
          </w:tcPr>
          <w:p w14:paraId="5FB09D2D" w14:textId="280E2C53" w:rsidR="00B30831" w:rsidRPr="00B6779E" w:rsidRDefault="00B30831" w:rsidP="00B30831">
            <w:pPr>
              <w:pStyle w:val="af"/>
            </w:pPr>
            <w:r>
              <w:rPr>
                <w:color w:val="000000"/>
              </w:rPr>
              <w:t>122,2</w:t>
            </w:r>
          </w:p>
        </w:tc>
        <w:tc>
          <w:tcPr>
            <w:tcW w:w="1417" w:type="dxa"/>
            <w:tcBorders>
              <w:top w:val="single" w:sz="4" w:space="0" w:color="auto"/>
              <w:left w:val="single" w:sz="4" w:space="0" w:color="auto"/>
              <w:bottom w:val="single" w:sz="4" w:space="0" w:color="auto"/>
              <w:right w:val="single" w:sz="4" w:space="0" w:color="auto"/>
            </w:tcBorders>
            <w:vAlign w:val="center"/>
          </w:tcPr>
          <w:p w14:paraId="158AB44C" w14:textId="6F45906E" w:rsidR="00B30831" w:rsidRPr="00B6779E" w:rsidRDefault="00B30831" w:rsidP="00B30831">
            <w:pPr>
              <w:pStyle w:val="af"/>
            </w:pPr>
            <w:r>
              <w:rPr>
                <w:color w:val="000000"/>
              </w:rPr>
              <w:t>152,8</w:t>
            </w:r>
          </w:p>
        </w:tc>
        <w:tc>
          <w:tcPr>
            <w:tcW w:w="1276" w:type="dxa"/>
            <w:tcBorders>
              <w:top w:val="single" w:sz="4" w:space="0" w:color="auto"/>
              <w:left w:val="single" w:sz="4" w:space="0" w:color="auto"/>
              <w:bottom w:val="single" w:sz="4" w:space="0" w:color="auto"/>
              <w:right w:val="single" w:sz="4" w:space="0" w:color="auto"/>
            </w:tcBorders>
            <w:vAlign w:val="center"/>
          </w:tcPr>
          <w:p w14:paraId="05337F23" w14:textId="7B229B67" w:rsidR="00B30831" w:rsidRPr="00B6779E" w:rsidRDefault="00B30831" w:rsidP="00B30831">
            <w:pPr>
              <w:pStyle w:val="af"/>
            </w:pPr>
            <w:r>
              <w:rPr>
                <w:color w:val="000000"/>
              </w:rPr>
              <w:t>187,5</w:t>
            </w:r>
          </w:p>
        </w:tc>
        <w:tc>
          <w:tcPr>
            <w:tcW w:w="1418" w:type="dxa"/>
            <w:tcBorders>
              <w:top w:val="single" w:sz="4" w:space="0" w:color="auto"/>
              <w:left w:val="single" w:sz="4" w:space="0" w:color="auto"/>
              <w:bottom w:val="single" w:sz="4" w:space="0" w:color="auto"/>
              <w:right w:val="single" w:sz="4" w:space="0" w:color="auto"/>
            </w:tcBorders>
            <w:vAlign w:val="center"/>
          </w:tcPr>
          <w:p w14:paraId="23A105AF" w14:textId="0B151C61" w:rsidR="00B30831" w:rsidRPr="00B6779E" w:rsidRDefault="00B30831" w:rsidP="00B30831">
            <w:pPr>
              <w:pStyle w:val="af"/>
            </w:pPr>
            <w:r>
              <w:rPr>
                <w:color w:val="000000"/>
              </w:rPr>
              <w:t>215,3</w:t>
            </w:r>
          </w:p>
        </w:tc>
        <w:tc>
          <w:tcPr>
            <w:tcW w:w="1417" w:type="dxa"/>
            <w:tcBorders>
              <w:top w:val="single" w:sz="4" w:space="0" w:color="auto"/>
              <w:left w:val="single" w:sz="4" w:space="0" w:color="auto"/>
              <w:bottom w:val="single" w:sz="4" w:space="0" w:color="auto"/>
              <w:right w:val="single" w:sz="4" w:space="0" w:color="auto"/>
            </w:tcBorders>
            <w:vAlign w:val="center"/>
          </w:tcPr>
          <w:p w14:paraId="7363C53E" w14:textId="2C900204" w:rsidR="00B30831" w:rsidRPr="00B6779E" w:rsidRDefault="00B30831" w:rsidP="00B30831">
            <w:pPr>
              <w:pStyle w:val="af"/>
            </w:pPr>
            <w:r>
              <w:rPr>
                <w:color w:val="000000"/>
              </w:rPr>
              <w:t>242,7</w:t>
            </w:r>
          </w:p>
        </w:tc>
      </w:tr>
      <w:tr w:rsidR="00B30831" w:rsidRPr="00E03FDF" w14:paraId="5BFBE782" w14:textId="77777777" w:rsidTr="000A7AD8">
        <w:tc>
          <w:tcPr>
            <w:tcW w:w="2972" w:type="dxa"/>
          </w:tcPr>
          <w:p w14:paraId="798F13BB" w14:textId="77777777" w:rsidR="00B30831" w:rsidRPr="002F5111" w:rsidRDefault="00B30831" w:rsidP="00B30831">
            <w:pPr>
              <w:pStyle w:val="af"/>
            </w:pPr>
            <w:r w:rsidRPr="002F5111">
              <w:t>Обязательное страхование</w:t>
            </w:r>
          </w:p>
        </w:tc>
        <w:tc>
          <w:tcPr>
            <w:tcW w:w="1276" w:type="dxa"/>
            <w:tcBorders>
              <w:top w:val="single" w:sz="4" w:space="0" w:color="auto"/>
              <w:left w:val="single" w:sz="4" w:space="0" w:color="auto"/>
              <w:bottom w:val="single" w:sz="4" w:space="0" w:color="auto"/>
              <w:right w:val="single" w:sz="4" w:space="0" w:color="auto"/>
            </w:tcBorders>
            <w:vAlign w:val="center"/>
          </w:tcPr>
          <w:p w14:paraId="00F4ED11" w14:textId="380345AA" w:rsidR="00B30831" w:rsidRPr="002F5111" w:rsidRDefault="00B30831" w:rsidP="00B30831">
            <w:pPr>
              <w:pStyle w:val="af"/>
            </w:pPr>
            <w:r>
              <w:rPr>
                <w:color w:val="000000"/>
              </w:rPr>
              <w:t>80,1</w:t>
            </w:r>
          </w:p>
        </w:tc>
        <w:tc>
          <w:tcPr>
            <w:tcW w:w="1417" w:type="dxa"/>
            <w:tcBorders>
              <w:top w:val="single" w:sz="4" w:space="0" w:color="auto"/>
              <w:left w:val="single" w:sz="4" w:space="0" w:color="auto"/>
              <w:bottom w:val="single" w:sz="4" w:space="0" w:color="auto"/>
              <w:right w:val="single" w:sz="4" w:space="0" w:color="auto"/>
            </w:tcBorders>
            <w:vAlign w:val="center"/>
          </w:tcPr>
          <w:p w14:paraId="4F3749AA" w14:textId="0623A76F" w:rsidR="00B30831" w:rsidRPr="002F5111" w:rsidRDefault="00B30831" w:rsidP="00B30831">
            <w:pPr>
              <w:pStyle w:val="af"/>
            </w:pPr>
            <w:r>
              <w:rPr>
                <w:color w:val="000000"/>
              </w:rPr>
              <w:t>129,6</w:t>
            </w:r>
          </w:p>
        </w:tc>
        <w:tc>
          <w:tcPr>
            <w:tcW w:w="1276" w:type="dxa"/>
            <w:tcBorders>
              <w:top w:val="single" w:sz="4" w:space="0" w:color="auto"/>
              <w:left w:val="single" w:sz="4" w:space="0" w:color="auto"/>
              <w:bottom w:val="single" w:sz="4" w:space="0" w:color="auto"/>
              <w:right w:val="single" w:sz="4" w:space="0" w:color="auto"/>
            </w:tcBorders>
            <w:vAlign w:val="center"/>
          </w:tcPr>
          <w:p w14:paraId="1711EA35" w14:textId="0B4A9AB4" w:rsidR="00B30831" w:rsidRPr="002F5111" w:rsidRDefault="00B30831" w:rsidP="00B30831">
            <w:pPr>
              <w:pStyle w:val="af"/>
            </w:pPr>
            <w:r>
              <w:rPr>
                <w:color w:val="000000"/>
              </w:rPr>
              <w:t>152</w:t>
            </w:r>
          </w:p>
        </w:tc>
        <w:tc>
          <w:tcPr>
            <w:tcW w:w="1418" w:type="dxa"/>
            <w:tcBorders>
              <w:top w:val="single" w:sz="4" w:space="0" w:color="auto"/>
              <w:left w:val="single" w:sz="4" w:space="0" w:color="auto"/>
              <w:bottom w:val="single" w:sz="4" w:space="0" w:color="auto"/>
              <w:right w:val="single" w:sz="4" w:space="0" w:color="auto"/>
            </w:tcBorders>
            <w:vAlign w:val="center"/>
          </w:tcPr>
          <w:p w14:paraId="2552C454" w14:textId="31E34DA7" w:rsidR="00B30831" w:rsidRPr="002F5111" w:rsidRDefault="00B30831" w:rsidP="00B30831">
            <w:pPr>
              <w:pStyle w:val="af"/>
            </w:pPr>
            <w:r>
              <w:rPr>
                <w:color w:val="000000"/>
              </w:rPr>
              <w:t>193,7</w:t>
            </w:r>
          </w:p>
        </w:tc>
        <w:tc>
          <w:tcPr>
            <w:tcW w:w="1417" w:type="dxa"/>
            <w:tcBorders>
              <w:top w:val="single" w:sz="4" w:space="0" w:color="auto"/>
              <w:left w:val="single" w:sz="4" w:space="0" w:color="auto"/>
              <w:bottom w:val="single" w:sz="4" w:space="0" w:color="auto"/>
              <w:right w:val="single" w:sz="4" w:space="0" w:color="auto"/>
            </w:tcBorders>
            <w:vAlign w:val="center"/>
          </w:tcPr>
          <w:p w14:paraId="73429285" w14:textId="01E6CAC5" w:rsidR="00B30831" w:rsidRPr="002F5111" w:rsidRDefault="00B30831" w:rsidP="00B30831">
            <w:pPr>
              <w:pStyle w:val="af"/>
            </w:pPr>
            <w:r>
              <w:rPr>
                <w:color w:val="000000"/>
              </w:rPr>
              <w:t>221,7</w:t>
            </w:r>
          </w:p>
        </w:tc>
      </w:tr>
      <w:tr w:rsidR="00B30831" w:rsidRPr="00E03FDF" w14:paraId="27E645C6" w14:textId="77777777" w:rsidTr="000A7AD8">
        <w:tc>
          <w:tcPr>
            <w:tcW w:w="2972" w:type="dxa"/>
          </w:tcPr>
          <w:p w14:paraId="69ED5558" w14:textId="77777777" w:rsidR="00B30831" w:rsidRPr="002F5111" w:rsidRDefault="00B30831" w:rsidP="00B30831">
            <w:pPr>
              <w:pStyle w:val="af"/>
            </w:pPr>
            <w:r w:rsidRPr="002F5111">
              <w:t>Добровольное личное страхование</w:t>
            </w:r>
          </w:p>
        </w:tc>
        <w:tc>
          <w:tcPr>
            <w:tcW w:w="1276" w:type="dxa"/>
            <w:tcBorders>
              <w:top w:val="single" w:sz="4" w:space="0" w:color="auto"/>
              <w:left w:val="single" w:sz="4" w:space="0" w:color="auto"/>
              <w:bottom w:val="single" w:sz="4" w:space="0" w:color="auto"/>
              <w:right w:val="single" w:sz="4" w:space="0" w:color="auto"/>
            </w:tcBorders>
            <w:vAlign w:val="center"/>
          </w:tcPr>
          <w:p w14:paraId="50EFF91E" w14:textId="54D5CACF" w:rsidR="00B30831" w:rsidRPr="002F5111" w:rsidRDefault="00B30831" w:rsidP="00B30831">
            <w:pPr>
              <w:pStyle w:val="af"/>
            </w:pPr>
            <w:r>
              <w:rPr>
                <w:color w:val="000000"/>
              </w:rPr>
              <w:t>30,56</w:t>
            </w:r>
          </w:p>
        </w:tc>
        <w:tc>
          <w:tcPr>
            <w:tcW w:w="1417" w:type="dxa"/>
            <w:tcBorders>
              <w:top w:val="single" w:sz="4" w:space="0" w:color="auto"/>
              <w:left w:val="single" w:sz="4" w:space="0" w:color="auto"/>
              <w:bottom w:val="single" w:sz="4" w:space="0" w:color="auto"/>
              <w:right w:val="single" w:sz="4" w:space="0" w:color="auto"/>
            </w:tcBorders>
            <w:vAlign w:val="center"/>
          </w:tcPr>
          <w:p w14:paraId="2134E02C" w14:textId="253B4CA0" w:rsidR="00B30831" w:rsidRPr="002F5111" w:rsidRDefault="00B30831" w:rsidP="00B30831">
            <w:pPr>
              <w:pStyle w:val="af"/>
            </w:pPr>
            <w:r>
              <w:rPr>
                <w:color w:val="000000"/>
              </w:rPr>
              <w:t>9,76</w:t>
            </w:r>
          </w:p>
        </w:tc>
        <w:tc>
          <w:tcPr>
            <w:tcW w:w="1276" w:type="dxa"/>
            <w:tcBorders>
              <w:top w:val="single" w:sz="4" w:space="0" w:color="auto"/>
              <w:left w:val="single" w:sz="4" w:space="0" w:color="auto"/>
              <w:bottom w:val="single" w:sz="4" w:space="0" w:color="auto"/>
              <w:right w:val="single" w:sz="4" w:space="0" w:color="auto"/>
            </w:tcBorders>
            <w:vAlign w:val="center"/>
          </w:tcPr>
          <w:p w14:paraId="0488BD86" w14:textId="2336636F" w:rsidR="00B30831" w:rsidRPr="002F5111" w:rsidRDefault="00B30831" w:rsidP="00B30831">
            <w:pPr>
              <w:pStyle w:val="af"/>
            </w:pPr>
            <w:r>
              <w:rPr>
                <w:color w:val="000000"/>
              </w:rPr>
              <w:t>21,33</w:t>
            </w:r>
          </w:p>
        </w:tc>
        <w:tc>
          <w:tcPr>
            <w:tcW w:w="1418" w:type="dxa"/>
            <w:tcBorders>
              <w:top w:val="single" w:sz="4" w:space="0" w:color="auto"/>
              <w:left w:val="single" w:sz="4" w:space="0" w:color="auto"/>
              <w:bottom w:val="single" w:sz="4" w:space="0" w:color="auto"/>
              <w:right w:val="single" w:sz="4" w:space="0" w:color="auto"/>
            </w:tcBorders>
            <w:vAlign w:val="center"/>
          </w:tcPr>
          <w:p w14:paraId="0CDB6060" w14:textId="7BC5C8EA" w:rsidR="00B30831" w:rsidRPr="002F5111" w:rsidRDefault="00B30831" w:rsidP="00B30831">
            <w:pPr>
              <w:pStyle w:val="af"/>
            </w:pPr>
            <w:r>
              <w:rPr>
                <w:color w:val="000000"/>
              </w:rPr>
              <w:t>2,82</w:t>
            </w:r>
          </w:p>
        </w:tc>
        <w:tc>
          <w:tcPr>
            <w:tcW w:w="1417" w:type="dxa"/>
            <w:tcBorders>
              <w:top w:val="single" w:sz="4" w:space="0" w:color="auto"/>
              <w:left w:val="single" w:sz="4" w:space="0" w:color="auto"/>
              <w:bottom w:val="single" w:sz="4" w:space="0" w:color="auto"/>
              <w:right w:val="single" w:sz="4" w:space="0" w:color="auto"/>
            </w:tcBorders>
            <w:vAlign w:val="center"/>
          </w:tcPr>
          <w:p w14:paraId="570CFA2C" w14:textId="0759B182" w:rsidR="00B30831" w:rsidRPr="002F5111" w:rsidRDefault="00B30831" w:rsidP="00B30831">
            <w:pPr>
              <w:pStyle w:val="af"/>
            </w:pPr>
            <w:r>
              <w:rPr>
                <w:color w:val="000000"/>
              </w:rPr>
              <w:t>3,17</w:t>
            </w:r>
          </w:p>
        </w:tc>
      </w:tr>
      <w:tr w:rsidR="00B30831" w:rsidRPr="00E03FDF" w14:paraId="02D96ACB" w14:textId="77777777" w:rsidTr="000A7AD8">
        <w:tc>
          <w:tcPr>
            <w:tcW w:w="2972" w:type="dxa"/>
          </w:tcPr>
          <w:p w14:paraId="480F83F6" w14:textId="77777777" w:rsidR="00B30831" w:rsidRPr="002F5111" w:rsidRDefault="00B30831" w:rsidP="00B30831">
            <w:pPr>
              <w:pStyle w:val="af"/>
            </w:pPr>
            <w:r w:rsidRPr="002F5111">
              <w:t>Добровольное имущественное страхование</w:t>
            </w:r>
          </w:p>
        </w:tc>
        <w:tc>
          <w:tcPr>
            <w:tcW w:w="1276" w:type="dxa"/>
            <w:tcBorders>
              <w:top w:val="single" w:sz="4" w:space="0" w:color="auto"/>
              <w:left w:val="single" w:sz="4" w:space="0" w:color="auto"/>
              <w:bottom w:val="single" w:sz="4" w:space="0" w:color="auto"/>
              <w:right w:val="single" w:sz="4" w:space="0" w:color="auto"/>
            </w:tcBorders>
            <w:vAlign w:val="center"/>
          </w:tcPr>
          <w:p w14:paraId="164655B4" w14:textId="492CF568" w:rsidR="00B30831" w:rsidRPr="002F5111" w:rsidRDefault="00B30831" w:rsidP="00B30831">
            <w:pPr>
              <w:pStyle w:val="af"/>
            </w:pPr>
            <w:r>
              <w:rPr>
                <w:color w:val="000000"/>
              </w:rPr>
              <w:t>2,14</w:t>
            </w:r>
          </w:p>
        </w:tc>
        <w:tc>
          <w:tcPr>
            <w:tcW w:w="1417" w:type="dxa"/>
            <w:tcBorders>
              <w:top w:val="single" w:sz="4" w:space="0" w:color="auto"/>
              <w:left w:val="single" w:sz="4" w:space="0" w:color="auto"/>
              <w:bottom w:val="single" w:sz="4" w:space="0" w:color="auto"/>
              <w:right w:val="single" w:sz="4" w:space="0" w:color="auto"/>
            </w:tcBorders>
            <w:vAlign w:val="center"/>
          </w:tcPr>
          <w:p w14:paraId="23528BFF" w14:textId="1DD28D6B" w:rsidR="00B30831" w:rsidRPr="002F5111" w:rsidRDefault="00B30831" w:rsidP="00B30831">
            <w:pPr>
              <w:pStyle w:val="af"/>
            </w:pPr>
            <w:r>
              <w:rPr>
                <w:color w:val="000000"/>
              </w:rPr>
              <w:t>2,74</w:t>
            </w:r>
          </w:p>
        </w:tc>
        <w:tc>
          <w:tcPr>
            <w:tcW w:w="1276" w:type="dxa"/>
            <w:tcBorders>
              <w:top w:val="single" w:sz="4" w:space="0" w:color="auto"/>
              <w:left w:val="single" w:sz="4" w:space="0" w:color="auto"/>
              <w:bottom w:val="single" w:sz="4" w:space="0" w:color="auto"/>
              <w:right w:val="single" w:sz="4" w:space="0" w:color="auto"/>
            </w:tcBorders>
            <w:vAlign w:val="center"/>
          </w:tcPr>
          <w:p w14:paraId="30D1728E" w14:textId="49BF1347" w:rsidR="00B30831" w:rsidRPr="002F5111" w:rsidRDefault="00B30831" w:rsidP="00B30831">
            <w:pPr>
              <w:pStyle w:val="af"/>
            </w:pPr>
            <w:r>
              <w:rPr>
                <w:color w:val="000000"/>
              </w:rPr>
              <w:t>2,67</w:t>
            </w:r>
          </w:p>
        </w:tc>
        <w:tc>
          <w:tcPr>
            <w:tcW w:w="1418" w:type="dxa"/>
            <w:tcBorders>
              <w:top w:val="single" w:sz="4" w:space="0" w:color="auto"/>
              <w:left w:val="single" w:sz="4" w:space="0" w:color="auto"/>
              <w:bottom w:val="single" w:sz="4" w:space="0" w:color="auto"/>
              <w:right w:val="single" w:sz="4" w:space="0" w:color="auto"/>
            </w:tcBorders>
            <w:vAlign w:val="center"/>
          </w:tcPr>
          <w:p w14:paraId="6E247EE9" w14:textId="13F23068" w:rsidR="00B30831" w:rsidRPr="002F5111" w:rsidRDefault="00B30831" w:rsidP="00B30831">
            <w:pPr>
              <w:pStyle w:val="af"/>
            </w:pPr>
            <w:r>
              <w:rPr>
                <w:color w:val="000000"/>
              </w:rPr>
              <w:t>3,58</w:t>
            </w:r>
          </w:p>
        </w:tc>
        <w:tc>
          <w:tcPr>
            <w:tcW w:w="1417" w:type="dxa"/>
            <w:tcBorders>
              <w:top w:val="single" w:sz="4" w:space="0" w:color="auto"/>
              <w:left w:val="single" w:sz="4" w:space="0" w:color="auto"/>
              <w:bottom w:val="single" w:sz="4" w:space="0" w:color="auto"/>
              <w:right w:val="single" w:sz="4" w:space="0" w:color="auto"/>
            </w:tcBorders>
            <w:vAlign w:val="center"/>
          </w:tcPr>
          <w:p w14:paraId="09259BDF" w14:textId="6F015CAE" w:rsidR="00B30831" w:rsidRPr="002F5111" w:rsidRDefault="00B30831" w:rsidP="00B30831">
            <w:pPr>
              <w:pStyle w:val="af"/>
            </w:pPr>
            <w:r>
              <w:rPr>
                <w:color w:val="000000"/>
              </w:rPr>
              <w:t>4,13</w:t>
            </w:r>
          </w:p>
        </w:tc>
      </w:tr>
      <w:tr w:rsidR="00B30831" w:rsidRPr="00E03FDF" w14:paraId="56BDB0B5" w14:textId="77777777" w:rsidTr="000A7AD8">
        <w:tc>
          <w:tcPr>
            <w:tcW w:w="2972" w:type="dxa"/>
          </w:tcPr>
          <w:p w14:paraId="69E2AABC" w14:textId="251EFBC7" w:rsidR="00B30831" w:rsidRPr="00B6779E" w:rsidRDefault="00B30831" w:rsidP="00B30831">
            <w:pPr>
              <w:pStyle w:val="af"/>
            </w:pPr>
            <w:r w:rsidRPr="00B6779E">
              <w:lastRenderedPageBreak/>
              <w:t>Передано премий на перестрахование</w:t>
            </w:r>
          </w:p>
        </w:tc>
        <w:tc>
          <w:tcPr>
            <w:tcW w:w="1276" w:type="dxa"/>
            <w:tcBorders>
              <w:top w:val="single" w:sz="4" w:space="0" w:color="auto"/>
              <w:left w:val="single" w:sz="4" w:space="0" w:color="auto"/>
              <w:bottom w:val="single" w:sz="4" w:space="0" w:color="auto"/>
              <w:right w:val="single" w:sz="4" w:space="0" w:color="auto"/>
            </w:tcBorders>
            <w:vAlign w:val="center"/>
          </w:tcPr>
          <w:p w14:paraId="37BCE8F5" w14:textId="0E973FDE" w:rsidR="00B30831" w:rsidRPr="00B6779E" w:rsidRDefault="00B30831" w:rsidP="00B30831">
            <w:pPr>
              <w:pStyle w:val="af"/>
            </w:pPr>
            <w:r>
              <w:rPr>
                <w:color w:val="000000"/>
              </w:rPr>
              <w:t>9,4</w:t>
            </w:r>
          </w:p>
        </w:tc>
        <w:tc>
          <w:tcPr>
            <w:tcW w:w="1417" w:type="dxa"/>
            <w:tcBorders>
              <w:top w:val="single" w:sz="4" w:space="0" w:color="auto"/>
              <w:left w:val="single" w:sz="4" w:space="0" w:color="auto"/>
              <w:bottom w:val="single" w:sz="4" w:space="0" w:color="auto"/>
              <w:right w:val="single" w:sz="4" w:space="0" w:color="auto"/>
            </w:tcBorders>
            <w:vAlign w:val="center"/>
          </w:tcPr>
          <w:p w14:paraId="6541D6BE" w14:textId="6C4592E4" w:rsidR="00B30831" w:rsidRPr="00B6779E" w:rsidRDefault="00B30831" w:rsidP="00B30831">
            <w:pPr>
              <w:pStyle w:val="af"/>
            </w:pPr>
            <w:r>
              <w:rPr>
                <w:color w:val="000000"/>
              </w:rPr>
              <w:t>10,7</w:t>
            </w:r>
          </w:p>
        </w:tc>
        <w:tc>
          <w:tcPr>
            <w:tcW w:w="1276" w:type="dxa"/>
            <w:tcBorders>
              <w:top w:val="single" w:sz="4" w:space="0" w:color="auto"/>
              <w:left w:val="single" w:sz="4" w:space="0" w:color="auto"/>
              <w:bottom w:val="single" w:sz="4" w:space="0" w:color="auto"/>
              <w:right w:val="single" w:sz="4" w:space="0" w:color="auto"/>
            </w:tcBorders>
            <w:vAlign w:val="center"/>
          </w:tcPr>
          <w:p w14:paraId="29D82BC3" w14:textId="45EB8909" w:rsidR="00B30831" w:rsidRPr="00B6779E" w:rsidRDefault="00B30831" w:rsidP="00B30831">
            <w:pPr>
              <w:pStyle w:val="af"/>
            </w:pPr>
            <w:r>
              <w:rPr>
                <w:color w:val="000000"/>
              </w:rPr>
              <w:t>11,5</w:t>
            </w:r>
          </w:p>
        </w:tc>
        <w:tc>
          <w:tcPr>
            <w:tcW w:w="1418" w:type="dxa"/>
            <w:tcBorders>
              <w:top w:val="single" w:sz="4" w:space="0" w:color="auto"/>
              <w:left w:val="single" w:sz="4" w:space="0" w:color="auto"/>
              <w:bottom w:val="single" w:sz="4" w:space="0" w:color="auto"/>
              <w:right w:val="single" w:sz="4" w:space="0" w:color="auto"/>
            </w:tcBorders>
            <w:vAlign w:val="center"/>
          </w:tcPr>
          <w:p w14:paraId="6513B187" w14:textId="0A04D130" w:rsidR="00B30831" w:rsidRPr="00B6779E" w:rsidRDefault="00B30831" w:rsidP="00B30831">
            <w:pPr>
              <w:pStyle w:val="af"/>
            </w:pPr>
            <w:r>
              <w:rPr>
                <w:color w:val="000000"/>
              </w:rPr>
              <w:t>15,2</w:t>
            </w:r>
          </w:p>
        </w:tc>
        <w:tc>
          <w:tcPr>
            <w:tcW w:w="1417" w:type="dxa"/>
            <w:tcBorders>
              <w:top w:val="single" w:sz="4" w:space="0" w:color="auto"/>
              <w:left w:val="single" w:sz="4" w:space="0" w:color="auto"/>
              <w:bottom w:val="single" w:sz="4" w:space="0" w:color="auto"/>
              <w:right w:val="single" w:sz="4" w:space="0" w:color="auto"/>
            </w:tcBorders>
            <w:vAlign w:val="center"/>
          </w:tcPr>
          <w:p w14:paraId="3F8E7224" w14:textId="3EB32290" w:rsidR="00B30831" w:rsidRPr="00B6779E" w:rsidRDefault="00B30831" w:rsidP="00B30831">
            <w:pPr>
              <w:pStyle w:val="af"/>
            </w:pPr>
            <w:r>
              <w:rPr>
                <w:color w:val="000000"/>
              </w:rPr>
              <w:t>13,7</w:t>
            </w:r>
          </w:p>
        </w:tc>
      </w:tr>
      <w:tr w:rsidR="00B30831" w:rsidRPr="00E03FDF" w14:paraId="157DCDB0" w14:textId="77777777" w:rsidTr="000A7AD8">
        <w:tc>
          <w:tcPr>
            <w:tcW w:w="2972" w:type="dxa"/>
          </w:tcPr>
          <w:p w14:paraId="46310398" w14:textId="77777777" w:rsidR="00B30831" w:rsidRPr="002F5111" w:rsidRDefault="00B30831" w:rsidP="00B30831">
            <w:pPr>
              <w:pStyle w:val="af"/>
              <w:rPr>
                <w:b/>
                <w:bCs/>
              </w:rPr>
            </w:pPr>
            <w:r w:rsidRPr="002F5111">
              <w:t>в том числе нерезидентам</w:t>
            </w:r>
          </w:p>
        </w:tc>
        <w:tc>
          <w:tcPr>
            <w:tcW w:w="1276" w:type="dxa"/>
            <w:tcBorders>
              <w:top w:val="single" w:sz="4" w:space="0" w:color="auto"/>
              <w:left w:val="single" w:sz="4" w:space="0" w:color="auto"/>
              <w:bottom w:val="single" w:sz="4" w:space="0" w:color="auto"/>
              <w:right w:val="single" w:sz="4" w:space="0" w:color="auto"/>
            </w:tcBorders>
            <w:vAlign w:val="center"/>
          </w:tcPr>
          <w:p w14:paraId="6163B103" w14:textId="69C56790" w:rsidR="00B30831" w:rsidRPr="002F5111" w:rsidRDefault="00B30831" w:rsidP="00B30831">
            <w:pPr>
              <w:pStyle w:val="af"/>
            </w:pPr>
            <w:r>
              <w:rPr>
                <w:color w:val="000000"/>
              </w:rPr>
              <w:t>0,8</w:t>
            </w:r>
          </w:p>
        </w:tc>
        <w:tc>
          <w:tcPr>
            <w:tcW w:w="1417" w:type="dxa"/>
            <w:tcBorders>
              <w:top w:val="single" w:sz="4" w:space="0" w:color="auto"/>
              <w:left w:val="single" w:sz="4" w:space="0" w:color="auto"/>
              <w:bottom w:val="single" w:sz="4" w:space="0" w:color="auto"/>
              <w:right w:val="single" w:sz="4" w:space="0" w:color="auto"/>
            </w:tcBorders>
            <w:vAlign w:val="center"/>
          </w:tcPr>
          <w:p w14:paraId="488AB547" w14:textId="3AEABA0A" w:rsidR="00B30831" w:rsidRPr="002F5111" w:rsidRDefault="00B30831" w:rsidP="00B30831">
            <w:pPr>
              <w:pStyle w:val="af"/>
            </w:pPr>
            <w:r>
              <w:rPr>
                <w:color w:val="000000"/>
              </w:rPr>
              <w:t>0,9</w:t>
            </w:r>
          </w:p>
        </w:tc>
        <w:tc>
          <w:tcPr>
            <w:tcW w:w="1276" w:type="dxa"/>
            <w:tcBorders>
              <w:top w:val="single" w:sz="4" w:space="0" w:color="auto"/>
              <w:left w:val="single" w:sz="4" w:space="0" w:color="auto"/>
              <w:bottom w:val="single" w:sz="4" w:space="0" w:color="auto"/>
              <w:right w:val="single" w:sz="4" w:space="0" w:color="auto"/>
            </w:tcBorders>
            <w:vAlign w:val="center"/>
          </w:tcPr>
          <w:p w14:paraId="0C5941EF" w14:textId="633D9D3B" w:rsidR="00B30831" w:rsidRPr="002F5111" w:rsidRDefault="00B30831" w:rsidP="00B30831">
            <w:pPr>
              <w:pStyle w:val="af"/>
            </w:pPr>
            <w:r>
              <w:rPr>
                <w:color w:val="000000"/>
              </w:rPr>
              <w:t>0,96</w:t>
            </w:r>
          </w:p>
        </w:tc>
        <w:tc>
          <w:tcPr>
            <w:tcW w:w="1418" w:type="dxa"/>
            <w:tcBorders>
              <w:top w:val="single" w:sz="4" w:space="0" w:color="auto"/>
              <w:left w:val="single" w:sz="4" w:space="0" w:color="auto"/>
              <w:bottom w:val="single" w:sz="4" w:space="0" w:color="auto"/>
              <w:right w:val="single" w:sz="4" w:space="0" w:color="auto"/>
            </w:tcBorders>
            <w:vAlign w:val="center"/>
          </w:tcPr>
          <w:p w14:paraId="574318D5" w14:textId="3A1CAC56" w:rsidR="00B30831" w:rsidRPr="002F5111" w:rsidRDefault="00B30831" w:rsidP="00B30831">
            <w:pPr>
              <w:pStyle w:val="af"/>
            </w:pPr>
            <w:r>
              <w:rPr>
                <w:color w:val="000000"/>
              </w:rPr>
              <w:t>1,12</w:t>
            </w:r>
          </w:p>
        </w:tc>
        <w:tc>
          <w:tcPr>
            <w:tcW w:w="1417" w:type="dxa"/>
            <w:tcBorders>
              <w:top w:val="single" w:sz="4" w:space="0" w:color="auto"/>
              <w:left w:val="single" w:sz="4" w:space="0" w:color="auto"/>
              <w:bottom w:val="single" w:sz="4" w:space="0" w:color="auto"/>
              <w:right w:val="single" w:sz="4" w:space="0" w:color="auto"/>
            </w:tcBorders>
            <w:vAlign w:val="center"/>
          </w:tcPr>
          <w:p w14:paraId="441C8742" w14:textId="65E261B2" w:rsidR="00B30831" w:rsidRPr="002F5111" w:rsidRDefault="00B30831" w:rsidP="00B30831">
            <w:pPr>
              <w:pStyle w:val="af"/>
            </w:pPr>
            <w:r>
              <w:rPr>
                <w:color w:val="000000"/>
              </w:rPr>
              <w:t>0,92</w:t>
            </w:r>
          </w:p>
        </w:tc>
      </w:tr>
      <w:tr w:rsidR="00F9071B" w:rsidRPr="00E03FDF" w14:paraId="7BA968DC" w14:textId="77777777" w:rsidTr="000A7AD8">
        <w:tc>
          <w:tcPr>
            <w:tcW w:w="9776" w:type="dxa"/>
            <w:gridSpan w:val="6"/>
          </w:tcPr>
          <w:p w14:paraId="1648A332" w14:textId="77777777" w:rsidR="00F9071B" w:rsidRPr="002F5111" w:rsidRDefault="00F9071B" w:rsidP="003C3985">
            <w:pPr>
              <w:pStyle w:val="af"/>
            </w:pPr>
            <w:r w:rsidRPr="002F5111">
              <w:t xml:space="preserve"> данные в соответствии с бухгалтерским балансом по прямому страхованию, с начала года</w:t>
            </w:r>
          </w:p>
        </w:tc>
      </w:tr>
      <w:tr w:rsidR="00F9071B" w14:paraId="11480764" w14:textId="77777777" w:rsidTr="00E57CE0">
        <w:trPr>
          <w:trHeight w:val="262"/>
        </w:trPr>
        <w:tc>
          <w:tcPr>
            <w:tcW w:w="9776" w:type="dxa"/>
            <w:gridSpan w:val="6"/>
          </w:tcPr>
          <w:p w14:paraId="2D28CCDD" w14:textId="77777777" w:rsidR="00F9071B" w:rsidRPr="002F5111" w:rsidRDefault="00F9071B" w:rsidP="003C3985">
            <w:pPr>
              <w:pStyle w:val="af"/>
            </w:pPr>
            <w:r w:rsidRPr="002F5111">
              <w:t>Источник</w:t>
            </w:r>
            <w:proofErr w:type="gramStart"/>
            <w:r w:rsidRPr="002F5111">
              <w:t>-  Составлен</w:t>
            </w:r>
            <w:proofErr w:type="gramEnd"/>
            <w:r w:rsidRPr="002F5111">
              <w:t xml:space="preserve"> автором на основе </w:t>
            </w:r>
            <w:proofErr w:type="spellStart"/>
            <w:r w:rsidRPr="002F5111">
              <w:t>статбюллетени</w:t>
            </w:r>
            <w:proofErr w:type="spellEnd"/>
            <w:r w:rsidRPr="002F5111">
              <w:t xml:space="preserve"> </w:t>
            </w:r>
            <w:proofErr w:type="gramStart"/>
            <w:r w:rsidRPr="002F5111">
              <w:t>НБРК  2024</w:t>
            </w:r>
            <w:proofErr w:type="gramEnd"/>
            <w:r w:rsidRPr="002F5111">
              <w:t xml:space="preserve">г. </w:t>
            </w:r>
          </w:p>
        </w:tc>
      </w:tr>
    </w:tbl>
    <w:p w14:paraId="1F8C3369" w14:textId="77777777" w:rsidR="007965C6" w:rsidRDefault="007965C6" w:rsidP="001A4A8B">
      <w:pPr>
        <w:rPr>
          <w:rFonts w:cs="Times New Roman"/>
          <w:szCs w:val="28"/>
        </w:rPr>
      </w:pPr>
    </w:p>
    <w:p w14:paraId="0D351195" w14:textId="40267CBD" w:rsidR="00B6779E" w:rsidRPr="00E57CE0" w:rsidRDefault="00B6779E" w:rsidP="001A4A8B">
      <w:pPr>
        <w:rPr>
          <w:rFonts w:cs="Times New Roman"/>
          <w:szCs w:val="28"/>
          <w:lang w:val="ky-KG"/>
        </w:rPr>
      </w:pPr>
      <w:r>
        <w:rPr>
          <w:rFonts w:cs="Times New Roman"/>
          <w:szCs w:val="28"/>
        </w:rPr>
        <w:t xml:space="preserve">Динамика количества страховых </w:t>
      </w:r>
      <w:r w:rsidR="00D347BA">
        <w:rPr>
          <w:rFonts w:cs="Times New Roman"/>
          <w:szCs w:val="28"/>
          <w:lang w:val="ky-KG"/>
        </w:rPr>
        <w:t>компаний</w:t>
      </w:r>
      <w:r>
        <w:rPr>
          <w:rFonts w:cs="Times New Roman"/>
          <w:szCs w:val="28"/>
        </w:rPr>
        <w:t xml:space="preserve"> в общем по Республике Казахстан за пять лет</w:t>
      </w:r>
      <w:r w:rsidR="00AD59DC">
        <w:rPr>
          <w:rFonts w:cs="Times New Roman"/>
          <w:szCs w:val="28"/>
        </w:rPr>
        <w:t xml:space="preserve"> показала следующие результаты, в 2020 году было зарегистрировано 28 компаний, в 2021 году уменьшилось на одну компанию и составило 27 компаний</w:t>
      </w:r>
      <w:r w:rsidR="00E57CE0">
        <w:rPr>
          <w:rFonts w:cs="Times New Roman"/>
          <w:szCs w:val="28"/>
          <w:lang w:val="ky-KG"/>
        </w:rPr>
        <w:t xml:space="preserve"> (горизонтальный и веритикльный анализ смотри Приложение 2)</w:t>
      </w:r>
    </w:p>
    <w:p w14:paraId="676675BA" w14:textId="62B18F02" w:rsidR="00B6779E" w:rsidRDefault="00B6779E" w:rsidP="00B6779E">
      <w:pPr>
        <w:ind w:firstLine="0"/>
        <w:jc w:val="center"/>
        <w:rPr>
          <w:rFonts w:cs="Times New Roman"/>
          <w:szCs w:val="28"/>
        </w:rPr>
      </w:pPr>
      <w:r>
        <w:rPr>
          <w:noProof/>
          <w:lang w:eastAsia="ru-RU"/>
        </w:rPr>
        <w:drawing>
          <wp:inline distT="0" distB="0" distL="0" distR="0" wp14:anchorId="50C8227B" wp14:editId="786EECED">
            <wp:extent cx="4937760" cy="2143760"/>
            <wp:effectExtent l="0" t="0" r="15240" b="8890"/>
            <wp:docPr id="11" name="Диаграмма 11">
              <a:extLst xmlns:a="http://schemas.openxmlformats.org/drawingml/2006/main">
                <a:ext uri="{FF2B5EF4-FFF2-40B4-BE49-F238E27FC236}">
                  <a16:creationId xmlns:a16="http://schemas.microsoft.com/office/drawing/2014/main" id="{B7E25B12-3462-4F16-8C05-8D9DADA0EC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2A6FC87" w14:textId="43F2ACFD" w:rsidR="00B6779E" w:rsidRDefault="00B6779E" w:rsidP="00B6779E">
      <w:pPr>
        <w:jc w:val="center"/>
        <w:rPr>
          <w:rFonts w:cs="Times New Roman"/>
          <w:szCs w:val="28"/>
        </w:rPr>
      </w:pPr>
      <w:r>
        <w:rPr>
          <w:rFonts w:cs="Times New Roman"/>
          <w:szCs w:val="28"/>
        </w:rPr>
        <w:t xml:space="preserve">Рисунок </w:t>
      </w:r>
      <w:proofErr w:type="gramStart"/>
      <w:r w:rsidR="00AF0218">
        <w:rPr>
          <w:rFonts w:cs="Times New Roman"/>
          <w:szCs w:val="28"/>
        </w:rPr>
        <w:t>4.</w:t>
      </w:r>
      <w:r>
        <w:rPr>
          <w:rFonts w:cs="Times New Roman"/>
          <w:szCs w:val="28"/>
        </w:rPr>
        <w:t>Динамика</w:t>
      </w:r>
      <w:proofErr w:type="gramEnd"/>
      <w:r>
        <w:rPr>
          <w:rFonts w:cs="Times New Roman"/>
          <w:szCs w:val="28"/>
        </w:rPr>
        <w:t xml:space="preserve"> количества страховых организаций за 2020-2024 гг.</w:t>
      </w:r>
    </w:p>
    <w:p w14:paraId="73778051" w14:textId="6A2A389E" w:rsidR="00AD59DC" w:rsidRPr="0037767D" w:rsidRDefault="00AD59DC" w:rsidP="001A4A8B">
      <w:pPr>
        <w:rPr>
          <w:rFonts w:cs="Times New Roman"/>
          <w:szCs w:val="28"/>
        </w:rPr>
      </w:pPr>
      <w:r>
        <w:rPr>
          <w:rFonts w:cs="Times New Roman"/>
          <w:szCs w:val="28"/>
        </w:rPr>
        <w:t>В 2022 году количество компаний сократилось на 2 и составило 25 компаний, в 2023 и 2024 годах количество не изменилось.</w:t>
      </w:r>
      <w:r w:rsidR="0037767D" w:rsidRPr="0037767D">
        <w:rPr>
          <w:rFonts w:cs="Times New Roman"/>
          <w:szCs w:val="28"/>
        </w:rPr>
        <w:t xml:space="preserve"> </w:t>
      </w:r>
      <w:r w:rsidR="0037767D">
        <w:rPr>
          <w:rFonts w:cs="Times New Roman"/>
          <w:szCs w:val="28"/>
        </w:rPr>
        <w:t>Количество компаний по страхованию жизни наблюдается без изменений, за 5 рассматриваемых лет составило 9 компаний. Количество компаний с иностранным участием наблюдается только в 2024 году и зарегистрировано в количестве 4 компаний.</w:t>
      </w:r>
    </w:p>
    <w:p w14:paraId="173EC877" w14:textId="77777777" w:rsidR="007965C6" w:rsidRDefault="002979C0" w:rsidP="00852D85">
      <w:pPr>
        <w:ind w:firstLine="0"/>
        <w:jc w:val="center"/>
        <w:rPr>
          <w:rFonts w:cs="Times New Roman"/>
          <w:szCs w:val="28"/>
        </w:rPr>
      </w:pPr>
      <w:r>
        <w:rPr>
          <w:noProof/>
          <w:lang w:eastAsia="ru-RU"/>
        </w:rPr>
        <w:drawing>
          <wp:inline distT="0" distB="0" distL="0" distR="0" wp14:anchorId="01C8D69C" wp14:editId="406DE14A">
            <wp:extent cx="4572000" cy="2305050"/>
            <wp:effectExtent l="0" t="0" r="0" b="0"/>
            <wp:docPr id="15" name="Диаграмма 15">
              <a:extLst xmlns:a="http://schemas.openxmlformats.org/drawingml/2006/main">
                <a:ext uri="{FF2B5EF4-FFF2-40B4-BE49-F238E27FC236}">
                  <a16:creationId xmlns:a16="http://schemas.microsoft.com/office/drawing/2014/main" id="{06F6D14A-794E-4A95-BF6D-80E3F962D6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9460D71" w14:textId="77777777" w:rsidR="007965C6" w:rsidRDefault="002979C0" w:rsidP="007965C6">
      <w:pPr>
        <w:ind w:firstLine="0"/>
        <w:jc w:val="center"/>
        <w:rPr>
          <w:rFonts w:cs="Times New Roman"/>
          <w:szCs w:val="28"/>
        </w:rPr>
      </w:pPr>
      <w:r w:rsidRPr="002979C0">
        <w:rPr>
          <w:rFonts w:cs="Times New Roman"/>
          <w:szCs w:val="28"/>
        </w:rPr>
        <w:lastRenderedPageBreak/>
        <w:t xml:space="preserve">Рисунок </w:t>
      </w:r>
      <w:proofErr w:type="gramStart"/>
      <w:r w:rsidR="00AF0218">
        <w:rPr>
          <w:rFonts w:cs="Times New Roman"/>
          <w:szCs w:val="28"/>
        </w:rPr>
        <w:t>5.</w:t>
      </w:r>
      <w:r w:rsidRPr="002979C0">
        <w:rPr>
          <w:rFonts w:cs="Times New Roman"/>
          <w:szCs w:val="28"/>
        </w:rPr>
        <w:t>Динамика</w:t>
      </w:r>
      <w:proofErr w:type="gramEnd"/>
      <w:r w:rsidRPr="002979C0">
        <w:rPr>
          <w:rFonts w:cs="Times New Roman"/>
          <w:szCs w:val="28"/>
        </w:rPr>
        <w:t xml:space="preserve"> </w:t>
      </w:r>
      <w:r>
        <w:rPr>
          <w:rFonts w:cs="Times New Roman"/>
          <w:szCs w:val="28"/>
          <w:lang w:val="ky-KG"/>
        </w:rPr>
        <w:t>совокупных активов, капитала и страховых резервов</w:t>
      </w:r>
      <w:r w:rsidRPr="002979C0">
        <w:rPr>
          <w:rFonts w:cs="Times New Roman"/>
          <w:szCs w:val="28"/>
        </w:rPr>
        <w:t xml:space="preserve"> за 2020-2024 гг.</w:t>
      </w:r>
    </w:p>
    <w:p w14:paraId="6FF4A2E7" w14:textId="6E81EBF5" w:rsidR="00CB0CCC" w:rsidRPr="007965C6" w:rsidRDefault="002979C0" w:rsidP="007965C6">
      <w:pPr>
        <w:ind w:firstLine="0"/>
        <w:jc w:val="center"/>
        <w:rPr>
          <w:rFonts w:cs="Times New Roman"/>
          <w:szCs w:val="28"/>
        </w:rPr>
      </w:pPr>
      <w:r>
        <w:rPr>
          <w:rFonts w:cs="Times New Roman"/>
          <w:szCs w:val="28"/>
        </w:rPr>
        <w:t xml:space="preserve">Динамика </w:t>
      </w:r>
      <w:r>
        <w:rPr>
          <w:rFonts w:cs="Times New Roman"/>
          <w:szCs w:val="28"/>
          <w:lang w:val="ky-KG"/>
        </w:rPr>
        <w:t>совокупных активов</w:t>
      </w:r>
      <w:r>
        <w:rPr>
          <w:rFonts w:cs="Times New Roman"/>
          <w:szCs w:val="28"/>
        </w:rPr>
        <w:t xml:space="preserve"> </w:t>
      </w:r>
      <w:r>
        <w:rPr>
          <w:rFonts w:cs="Times New Roman"/>
          <w:szCs w:val="28"/>
          <w:lang w:val="ky-KG"/>
        </w:rPr>
        <w:t xml:space="preserve">страховых компаний </w:t>
      </w:r>
      <w:r>
        <w:rPr>
          <w:rFonts w:cs="Times New Roman"/>
          <w:szCs w:val="28"/>
        </w:rPr>
        <w:t>по Республике Казахстан за пять лет показала следующие результаты</w:t>
      </w:r>
      <w:r>
        <w:rPr>
          <w:rFonts w:cs="Times New Roman"/>
          <w:szCs w:val="28"/>
          <w:lang w:val="ky-KG"/>
        </w:rPr>
        <w:t>: в 2020 году сумма составила 1,443 млрд тенге, которая в 2021 году увеличилась на 0,402 млрд тенге и зарегистрирована в сумме 1,845 млрд тенге, в 2022 году увеличилась на 0,495 млрд тенге и зарегистрирована в сумме 2,34 млрд тенге,</w:t>
      </w:r>
      <w:r w:rsidR="00CB0CCC">
        <w:rPr>
          <w:rFonts w:cs="Times New Roman"/>
          <w:szCs w:val="28"/>
          <w:lang w:val="ky-KG"/>
        </w:rPr>
        <w:t xml:space="preserve"> в 2023 году увеличилась на 0,552 млрд тенге и зарегистрирована в сумме 2,892 млрд тенге,</w:t>
      </w:r>
      <w:r w:rsidR="00CB0CCC" w:rsidRPr="00CB0CCC">
        <w:rPr>
          <w:rFonts w:cs="Times New Roman"/>
          <w:szCs w:val="28"/>
          <w:lang w:val="ky-KG"/>
        </w:rPr>
        <w:t xml:space="preserve"> </w:t>
      </w:r>
      <w:r w:rsidR="00CB0CCC">
        <w:rPr>
          <w:rFonts w:cs="Times New Roman"/>
          <w:szCs w:val="28"/>
          <w:lang w:val="ky-KG"/>
        </w:rPr>
        <w:t>в 2024 году увеличилась на 0,58 млрд тенге и зарегистрирована в сумме 3,472 млрд тенге.</w:t>
      </w:r>
    </w:p>
    <w:p w14:paraId="13CDBF7E" w14:textId="35D60223" w:rsidR="00CB0CCC" w:rsidRPr="002979C0" w:rsidRDefault="00CB0CCC" w:rsidP="00CB0CCC">
      <w:pPr>
        <w:rPr>
          <w:rFonts w:cs="Times New Roman"/>
          <w:szCs w:val="28"/>
          <w:lang w:val="ky-KG"/>
        </w:rPr>
      </w:pPr>
      <w:r>
        <w:rPr>
          <w:rFonts w:cs="Times New Roman"/>
          <w:szCs w:val="28"/>
          <w:lang w:val="ky-KG"/>
        </w:rPr>
        <w:t>Динамика увеличения наблюдаеся по всем пяти годам в среднем с темпом роста от 20,06 % до 27,86 %.</w:t>
      </w:r>
    </w:p>
    <w:p w14:paraId="6C4B2673" w14:textId="64AAB641" w:rsidR="00CB0CCC" w:rsidRDefault="00CB0CCC" w:rsidP="00CB0CCC">
      <w:pPr>
        <w:rPr>
          <w:rFonts w:cs="Times New Roman"/>
          <w:szCs w:val="28"/>
          <w:lang w:val="ky-KG"/>
        </w:rPr>
      </w:pPr>
      <w:r>
        <w:rPr>
          <w:rFonts w:cs="Times New Roman"/>
          <w:szCs w:val="28"/>
        </w:rPr>
        <w:t xml:space="preserve">Динамика </w:t>
      </w:r>
      <w:r>
        <w:rPr>
          <w:rFonts w:cs="Times New Roman"/>
          <w:szCs w:val="28"/>
          <w:lang w:val="ky-KG"/>
        </w:rPr>
        <w:t>собственного капитала</w:t>
      </w:r>
      <w:r>
        <w:rPr>
          <w:rFonts w:cs="Times New Roman"/>
          <w:szCs w:val="28"/>
        </w:rPr>
        <w:t xml:space="preserve"> </w:t>
      </w:r>
      <w:r>
        <w:rPr>
          <w:rFonts w:cs="Times New Roman"/>
          <w:szCs w:val="28"/>
          <w:lang w:val="ky-KG"/>
        </w:rPr>
        <w:t xml:space="preserve">страховых компаний </w:t>
      </w:r>
      <w:r>
        <w:rPr>
          <w:rFonts w:cs="Times New Roman"/>
          <w:szCs w:val="28"/>
        </w:rPr>
        <w:t>по Республике Казахстан за пять лет показала следующие результаты</w:t>
      </w:r>
      <w:r>
        <w:rPr>
          <w:rFonts w:cs="Times New Roman"/>
          <w:szCs w:val="28"/>
          <w:lang w:val="ky-KG"/>
        </w:rPr>
        <w:t xml:space="preserve">: в 2020 году сумма составила 0,474 млрд тенге, которая в 2021 году увеличилась на 0,094 млрд тенге и зарегистрирована в сумме 0,568 млрд тенге, в 2022 году увеличилась на 0,136 млрд тенге и зарегистрирована в сумме 0,704 млрд тенге, в 2023 году увеличилась на 0,142 млрд тенге и зарегистрирована в сумме </w:t>
      </w:r>
      <w:r w:rsidR="00CD677D">
        <w:rPr>
          <w:rFonts w:cs="Times New Roman"/>
          <w:szCs w:val="28"/>
          <w:lang w:val="ky-KG"/>
        </w:rPr>
        <w:t>0,846</w:t>
      </w:r>
      <w:r>
        <w:rPr>
          <w:rFonts w:cs="Times New Roman"/>
          <w:szCs w:val="28"/>
          <w:lang w:val="ky-KG"/>
        </w:rPr>
        <w:t xml:space="preserve"> млрд тенге,</w:t>
      </w:r>
      <w:r w:rsidRPr="00CB0CCC">
        <w:rPr>
          <w:rFonts w:cs="Times New Roman"/>
          <w:szCs w:val="28"/>
          <w:lang w:val="ky-KG"/>
        </w:rPr>
        <w:t xml:space="preserve"> </w:t>
      </w:r>
      <w:r>
        <w:rPr>
          <w:rFonts w:cs="Times New Roman"/>
          <w:szCs w:val="28"/>
          <w:lang w:val="ky-KG"/>
        </w:rPr>
        <w:t>в 2024 году увеличилась на 0,</w:t>
      </w:r>
      <w:r w:rsidR="00CD677D">
        <w:rPr>
          <w:rFonts w:cs="Times New Roman"/>
          <w:szCs w:val="28"/>
          <w:lang w:val="ky-KG"/>
        </w:rPr>
        <w:t>127</w:t>
      </w:r>
      <w:r>
        <w:rPr>
          <w:rFonts w:cs="Times New Roman"/>
          <w:szCs w:val="28"/>
          <w:lang w:val="ky-KG"/>
        </w:rPr>
        <w:t xml:space="preserve"> млрд тенге и зарегистрирована в сумме </w:t>
      </w:r>
      <w:r w:rsidR="00CD677D">
        <w:rPr>
          <w:rFonts w:cs="Times New Roman"/>
          <w:szCs w:val="28"/>
          <w:lang w:val="ky-KG"/>
        </w:rPr>
        <w:t>0,973</w:t>
      </w:r>
      <w:r>
        <w:rPr>
          <w:rFonts w:cs="Times New Roman"/>
          <w:szCs w:val="28"/>
          <w:lang w:val="ky-KG"/>
        </w:rPr>
        <w:t xml:space="preserve"> млрд тенге.</w:t>
      </w:r>
    </w:p>
    <w:p w14:paraId="1A0EFF6B" w14:textId="75B1EC1A" w:rsidR="00CB0CCC" w:rsidRPr="002979C0" w:rsidRDefault="00CB0CCC" w:rsidP="00CB0CCC">
      <w:pPr>
        <w:rPr>
          <w:rFonts w:cs="Times New Roman"/>
          <w:szCs w:val="28"/>
          <w:lang w:val="ky-KG"/>
        </w:rPr>
      </w:pPr>
      <w:r>
        <w:rPr>
          <w:rFonts w:cs="Times New Roman"/>
          <w:szCs w:val="28"/>
          <w:lang w:val="ky-KG"/>
        </w:rPr>
        <w:t xml:space="preserve">Динамика увеличения наблюдаеся по всем пяти годам в среднем с темпом роста от </w:t>
      </w:r>
      <w:r w:rsidR="00CD677D">
        <w:rPr>
          <w:rFonts w:cs="Times New Roman"/>
          <w:szCs w:val="28"/>
          <w:lang w:val="ky-KG"/>
        </w:rPr>
        <w:t>15,01</w:t>
      </w:r>
      <w:r>
        <w:rPr>
          <w:rFonts w:cs="Times New Roman"/>
          <w:szCs w:val="28"/>
          <w:lang w:val="ky-KG"/>
        </w:rPr>
        <w:t xml:space="preserve"> % до 2</w:t>
      </w:r>
      <w:r w:rsidR="00CD677D">
        <w:rPr>
          <w:rFonts w:cs="Times New Roman"/>
          <w:szCs w:val="28"/>
          <w:lang w:val="ky-KG"/>
        </w:rPr>
        <w:t>3</w:t>
      </w:r>
      <w:r>
        <w:rPr>
          <w:rFonts w:cs="Times New Roman"/>
          <w:szCs w:val="28"/>
          <w:lang w:val="ky-KG"/>
        </w:rPr>
        <w:t>,</w:t>
      </w:r>
      <w:r w:rsidR="00CD677D">
        <w:rPr>
          <w:rFonts w:cs="Times New Roman"/>
          <w:szCs w:val="28"/>
          <w:lang w:val="ky-KG"/>
        </w:rPr>
        <w:t>94</w:t>
      </w:r>
      <w:r>
        <w:rPr>
          <w:rFonts w:cs="Times New Roman"/>
          <w:szCs w:val="28"/>
          <w:lang w:val="ky-KG"/>
        </w:rPr>
        <w:t xml:space="preserve"> %.</w:t>
      </w:r>
    </w:p>
    <w:p w14:paraId="5019BA67" w14:textId="02C9D474" w:rsidR="00464507" w:rsidRDefault="00464507" w:rsidP="00464507">
      <w:pPr>
        <w:rPr>
          <w:rFonts w:cs="Times New Roman"/>
          <w:szCs w:val="28"/>
          <w:lang w:val="ky-KG"/>
        </w:rPr>
      </w:pPr>
      <w:r>
        <w:rPr>
          <w:rFonts w:cs="Times New Roman"/>
          <w:szCs w:val="28"/>
        </w:rPr>
        <w:t xml:space="preserve">Динамика </w:t>
      </w:r>
      <w:r>
        <w:rPr>
          <w:rFonts w:cs="Times New Roman"/>
          <w:szCs w:val="28"/>
          <w:lang w:val="ky-KG"/>
        </w:rPr>
        <w:t>страховых резервов, в том числе доля перестраховщиков</w:t>
      </w:r>
      <w:r>
        <w:rPr>
          <w:rFonts w:cs="Times New Roman"/>
          <w:szCs w:val="28"/>
        </w:rPr>
        <w:t xml:space="preserve"> </w:t>
      </w:r>
      <w:r>
        <w:rPr>
          <w:rFonts w:cs="Times New Roman"/>
          <w:szCs w:val="28"/>
          <w:lang w:val="ky-KG"/>
        </w:rPr>
        <w:t xml:space="preserve">страховых компаний </w:t>
      </w:r>
      <w:r>
        <w:rPr>
          <w:rFonts w:cs="Times New Roman"/>
          <w:szCs w:val="28"/>
        </w:rPr>
        <w:t>по Республике Казахстан за пять лет показала следующие результаты</w:t>
      </w:r>
      <w:r>
        <w:rPr>
          <w:rFonts w:cs="Times New Roman"/>
          <w:szCs w:val="28"/>
          <w:lang w:val="ky-KG"/>
        </w:rPr>
        <w:t>: в 2020 году сумма составила 0,686 млрд тенге, которая в 2021 году увеличилась на 0,0</w:t>
      </w:r>
      <w:r w:rsidR="00C178B4" w:rsidRPr="00C178B4">
        <w:rPr>
          <w:rFonts w:cs="Times New Roman"/>
          <w:szCs w:val="28"/>
        </w:rPr>
        <w:t>8</w:t>
      </w:r>
      <w:r>
        <w:rPr>
          <w:rFonts w:cs="Times New Roman"/>
          <w:szCs w:val="28"/>
          <w:lang w:val="ky-KG"/>
        </w:rPr>
        <w:t xml:space="preserve"> млрд тенге и зарегистрирована в сумме 0,</w:t>
      </w:r>
      <w:r w:rsidR="00C178B4" w:rsidRPr="00C178B4">
        <w:rPr>
          <w:rFonts w:cs="Times New Roman"/>
          <w:szCs w:val="28"/>
        </w:rPr>
        <w:t>766</w:t>
      </w:r>
      <w:r>
        <w:rPr>
          <w:rFonts w:cs="Times New Roman"/>
          <w:szCs w:val="28"/>
          <w:lang w:val="ky-KG"/>
        </w:rPr>
        <w:t xml:space="preserve"> млрд тенге, в 2022 году увеличилась на 0,</w:t>
      </w:r>
      <w:r w:rsidR="00C178B4" w:rsidRPr="00C178B4">
        <w:rPr>
          <w:rFonts w:cs="Times New Roman"/>
          <w:szCs w:val="28"/>
        </w:rPr>
        <w:t>216</w:t>
      </w:r>
      <w:r>
        <w:rPr>
          <w:rFonts w:cs="Times New Roman"/>
          <w:szCs w:val="28"/>
          <w:lang w:val="ky-KG"/>
        </w:rPr>
        <w:t xml:space="preserve"> млрд тенге и зарегистрирована в сумме 0,</w:t>
      </w:r>
      <w:r w:rsidR="00C178B4" w:rsidRPr="00C178B4">
        <w:rPr>
          <w:rFonts w:cs="Times New Roman"/>
          <w:szCs w:val="28"/>
        </w:rPr>
        <w:t>982</w:t>
      </w:r>
      <w:r>
        <w:rPr>
          <w:rFonts w:cs="Times New Roman"/>
          <w:szCs w:val="28"/>
          <w:lang w:val="ky-KG"/>
        </w:rPr>
        <w:t xml:space="preserve"> млрд тенге, в 2023 году увеличилась на 0,</w:t>
      </w:r>
      <w:r w:rsidR="00C178B4" w:rsidRPr="00C178B4">
        <w:rPr>
          <w:rFonts w:cs="Times New Roman"/>
          <w:szCs w:val="28"/>
        </w:rPr>
        <w:t>286</w:t>
      </w:r>
      <w:r>
        <w:rPr>
          <w:rFonts w:cs="Times New Roman"/>
          <w:szCs w:val="28"/>
          <w:lang w:val="ky-KG"/>
        </w:rPr>
        <w:t xml:space="preserve"> млрд тенге и зарегистрирована в сумме </w:t>
      </w:r>
      <w:r w:rsidR="00C178B4" w:rsidRPr="00C178B4">
        <w:rPr>
          <w:rFonts w:cs="Times New Roman"/>
          <w:szCs w:val="28"/>
        </w:rPr>
        <w:t>1.268</w:t>
      </w:r>
      <w:r>
        <w:rPr>
          <w:rFonts w:cs="Times New Roman"/>
          <w:szCs w:val="28"/>
          <w:lang w:val="ky-KG"/>
        </w:rPr>
        <w:t xml:space="preserve"> млрд тенге,</w:t>
      </w:r>
      <w:r w:rsidRPr="00CB0CCC">
        <w:rPr>
          <w:rFonts w:cs="Times New Roman"/>
          <w:szCs w:val="28"/>
          <w:lang w:val="ky-KG"/>
        </w:rPr>
        <w:t xml:space="preserve"> </w:t>
      </w:r>
      <w:r>
        <w:rPr>
          <w:rFonts w:cs="Times New Roman"/>
          <w:szCs w:val="28"/>
          <w:lang w:val="ky-KG"/>
        </w:rPr>
        <w:t>в 2024 году увеличилась на 0,</w:t>
      </w:r>
      <w:r w:rsidR="00C178B4" w:rsidRPr="00C178B4">
        <w:rPr>
          <w:rFonts w:cs="Times New Roman"/>
          <w:szCs w:val="28"/>
        </w:rPr>
        <w:t>032</w:t>
      </w:r>
      <w:r>
        <w:rPr>
          <w:rFonts w:cs="Times New Roman"/>
          <w:szCs w:val="28"/>
          <w:lang w:val="ky-KG"/>
        </w:rPr>
        <w:t xml:space="preserve"> млрд тенге и зарегистрирована в сумме 0,</w:t>
      </w:r>
      <w:r w:rsidR="00C178B4" w:rsidRPr="00C178B4">
        <w:rPr>
          <w:rFonts w:cs="Times New Roman"/>
          <w:szCs w:val="28"/>
        </w:rPr>
        <w:t>13</w:t>
      </w:r>
      <w:r>
        <w:rPr>
          <w:rFonts w:cs="Times New Roman"/>
          <w:szCs w:val="28"/>
          <w:lang w:val="ky-KG"/>
        </w:rPr>
        <w:t xml:space="preserve"> млрд тенге.</w:t>
      </w:r>
    </w:p>
    <w:p w14:paraId="5ECFAB78" w14:textId="0C2416BA" w:rsidR="00FD649E" w:rsidRDefault="00464507" w:rsidP="00E57CE0">
      <w:pPr>
        <w:rPr>
          <w:rFonts w:cs="Times New Roman"/>
          <w:szCs w:val="28"/>
          <w:lang w:val="ky-KG"/>
        </w:rPr>
      </w:pPr>
      <w:r>
        <w:rPr>
          <w:rFonts w:cs="Times New Roman"/>
          <w:szCs w:val="28"/>
          <w:lang w:val="ky-KG"/>
        </w:rPr>
        <w:t>Динамика увеличения наблюдаеся по всем пяти годам в среднем с темпом роста от 1</w:t>
      </w:r>
      <w:r w:rsidR="00C178B4" w:rsidRPr="00C178B4">
        <w:rPr>
          <w:rFonts w:cs="Times New Roman"/>
          <w:szCs w:val="28"/>
        </w:rPr>
        <w:t>1</w:t>
      </w:r>
      <w:r>
        <w:rPr>
          <w:rFonts w:cs="Times New Roman"/>
          <w:szCs w:val="28"/>
          <w:lang w:val="ky-KG"/>
        </w:rPr>
        <w:t>,</w:t>
      </w:r>
      <w:r w:rsidR="00C178B4" w:rsidRPr="00C178B4">
        <w:rPr>
          <w:rFonts w:cs="Times New Roman"/>
          <w:szCs w:val="28"/>
        </w:rPr>
        <w:t>66</w:t>
      </w:r>
      <w:r>
        <w:rPr>
          <w:rFonts w:cs="Times New Roman"/>
          <w:szCs w:val="28"/>
          <w:lang w:val="ky-KG"/>
        </w:rPr>
        <w:t xml:space="preserve"> % до 2</w:t>
      </w:r>
      <w:r w:rsidR="00C178B4" w:rsidRPr="00C178B4">
        <w:rPr>
          <w:rFonts w:cs="Times New Roman"/>
          <w:szCs w:val="28"/>
        </w:rPr>
        <w:t>9</w:t>
      </w:r>
      <w:r>
        <w:rPr>
          <w:rFonts w:cs="Times New Roman"/>
          <w:szCs w:val="28"/>
          <w:lang w:val="ky-KG"/>
        </w:rPr>
        <w:t>,</w:t>
      </w:r>
      <w:r w:rsidR="00C178B4" w:rsidRPr="00C178B4">
        <w:rPr>
          <w:rFonts w:cs="Times New Roman"/>
          <w:szCs w:val="28"/>
        </w:rPr>
        <w:t>12</w:t>
      </w:r>
      <w:r>
        <w:rPr>
          <w:rFonts w:cs="Times New Roman"/>
          <w:szCs w:val="28"/>
          <w:lang w:val="ky-KG"/>
        </w:rPr>
        <w:t xml:space="preserve"> %.</w:t>
      </w:r>
    </w:p>
    <w:p w14:paraId="128C822F" w14:textId="344565D0" w:rsidR="002979C0" w:rsidRPr="002979C0" w:rsidRDefault="005E5992" w:rsidP="005E5992">
      <w:pPr>
        <w:ind w:firstLine="0"/>
        <w:jc w:val="center"/>
        <w:rPr>
          <w:rFonts w:cs="Times New Roman"/>
          <w:szCs w:val="28"/>
          <w:lang w:val="ky-KG"/>
        </w:rPr>
      </w:pPr>
      <w:r>
        <w:rPr>
          <w:noProof/>
          <w:lang w:eastAsia="ru-RU"/>
        </w:rPr>
        <w:lastRenderedPageBreak/>
        <w:drawing>
          <wp:inline distT="0" distB="0" distL="0" distR="0" wp14:anchorId="655FA9E3" wp14:editId="74BFB247">
            <wp:extent cx="4998720" cy="2743200"/>
            <wp:effectExtent l="0" t="0" r="11430" b="0"/>
            <wp:docPr id="16" name="Диаграмма 16">
              <a:extLst xmlns:a="http://schemas.openxmlformats.org/drawingml/2006/main">
                <a:ext uri="{FF2B5EF4-FFF2-40B4-BE49-F238E27FC236}">
                  <a16:creationId xmlns:a16="http://schemas.microsoft.com/office/drawing/2014/main" id="{710A218E-C3DF-4882-8D61-98273CFD37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B392FD3" w14:textId="5B292CC4" w:rsidR="005E5992" w:rsidRDefault="005E5992" w:rsidP="005E5992">
      <w:pPr>
        <w:jc w:val="center"/>
        <w:rPr>
          <w:rFonts w:cs="Times New Roman"/>
          <w:szCs w:val="28"/>
        </w:rPr>
      </w:pPr>
      <w:r w:rsidRPr="002979C0">
        <w:rPr>
          <w:rFonts w:cs="Times New Roman"/>
          <w:szCs w:val="28"/>
        </w:rPr>
        <w:t xml:space="preserve">Рисунок </w:t>
      </w:r>
      <w:r w:rsidR="00AF0218">
        <w:rPr>
          <w:rFonts w:cs="Times New Roman"/>
          <w:szCs w:val="28"/>
        </w:rPr>
        <w:t xml:space="preserve">6. </w:t>
      </w:r>
      <w:r w:rsidRPr="002979C0">
        <w:rPr>
          <w:rFonts w:cs="Times New Roman"/>
          <w:szCs w:val="28"/>
        </w:rPr>
        <w:t xml:space="preserve">Динамика </w:t>
      </w:r>
      <w:r w:rsidR="007217AA">
        <w:rPr>
          <w:rFonts w:cs="Times New Roman"/>
          <w:szCs w:val="28"/>
          <w:lang w:val="en-US"/>
        </w:rPr>
        <w:t>c</w:t>
      </w:r>
      <w:r w:rsidR="007217AA">
        <w:rPr>
          <w:rFonts w:cs="Times New Roman"/>
          <w:szCs w:val="28"/>
          <w:lang w:val="ky-KG"/>
        </w:rPr>
        <w:t xml:space="preserve">трахования компаний Республики </w:t>
      </w:r>
      <w:r w:rsidR="00E57CE0">
        <w:rPr>
          <w:rFonts w:cs="Times New Roman"/>
          <w:szCs w:val="28"/>
          <w:lang w:val="ky-KG"/>
        </w:rPr>
        <w:t>К</w:t>
      </w:r>
      <w:r w:rsidR="007217AA">
        <w:rPr>
          <w:rFonts w:cs="Times New Roman"/>
          <w:szCs w:val="28"/>
          <w:lang w:val="ky-KG"/>
        </w:rPr>
        <w:t>азахстан</w:t>
      </w:r>
      <w:r w:rsidRPr="002979C0">
        <w:rPr>
          <w:rFonts w:cs="Times New Roman"/>
          <w:szCs w:val="28"/>
        </w:rPr>
        <w:t xml:space="preserve"> за 2020-2024 гг.</w:t>
      </w:r>
    </w:p>
    <w:p w14:paraId="4D6BE36E" w14:textId="7733165C" w:rsidR="007217AA" w:rsidRDefault="007217AA" w:rsidP="007217AA">
      <w:pPr>
        <w:rPr>
          <w:rFonts w:cs="Times New Roman"/>
          <w:szCs w:val="28"/>
          <w:lang w:val="ky-KG"/>
        </w:rPr>
      </w:pPr>
      <w:r>
        <w:rPr>
          <w:rFonts w:cs="Times New Roman"/>
          <w:szCs w:val="28"/>
        </w:rPr>
        <w:t xml:space="preserve">Динамика </w:t>
      </w:r>
      <w:r>
        <w:rPr>
          <w:rFonts w:cs="Times New Roman"/>
          <w:szCs w:val="28"/>
          <w:lang w:val="ky-KG"/>
        </w:rPr>
        <w:t>добровольного имущественного страхования</w:t>
      </w:r>
      <w:r>
        <w:rPr>
          <w:rFonts w:cs="Times New Roman"/>
          <w:szCs w:val="28"/>
        </w:rPr>
        <w:t xml:space="preserve"> </w:t>
      </w:r>
      <w:r>
        <w:rPr>
          <w:rFonts w:cs="Times New Roman"/>
          <w:szCs w:val="28"/>
          <w:lang w:val="ky-KG"/>
        </w:rPr>
        <w:t xml:space="preserve">страховых компаний </w:t>
      </w:r>
      <w:r>
        <w:rPr>
          <w:rFonts w:cs="Times New Roman"/>
          <w:szCs w:val="28"/>
        </w:rPr>
        <w:t>по Республике Казахстан за пять лет показала следующие результаты</w:t>
      </w:r>
      <w:r>
        <w:rPr>
          <w:rFonts w:cs="Times New Roman"/>
          <w:szCs w:val="28"/>
          <w:lang w:val="ky-KG"/>
        </w:rPr>
        <w:t>: в 2020 году сумма составила 210 млрд тенге, которая в 2021 году увеличилась на 57 млрд тенге и зарегистрирована в сумме 267 млрд тенге, в 2022 году увеличилась на 58 млрд тенге и зарегистрирована в сумме 325 млрд тенге, в 2023 году увеличилась на 124 млрд тенге и зарегистрирована в сумме 449 млрд тенге,</w:t>
      </w:r>
      <w:r w:rsidRPr="00CB0CCC">
        <w:rPr>
          <w:rFonts w:cs="Times New Roman"/>
          <w:szCs w:val="28"/>
          <w:lang w:val="ky-KG"/>
        </w:rPr>
        <w:t xml:space="preserve"> </w:t>
      </w:r>
      <w:r>
        <w:rPr>
          <w:rFonts w:cs="Times New Roman"/>
          <w:szCs w:val="28"/>
          <w:lang w:val="ky-KG"/>
        </w:rPr>
        <w:t>в 2024 году увеличилась на 9 млрд тенге и зарегистрирована в сумме 458 млрд тенге.</w:t>
      </w:r>
    </w:p>
    <w:p w14:paraId="22FF5A41" w14:textId="68F00AFB" w:rsidR="007217AA" w:rsidRDefault="007217AA" w:rsidP="007217AA">
      <w:pPr>
        <w:rPr>
          <w:rFonts w:cs="Times New Roman"/>
          <w:szCs w:val="28"/>
          <w:lang w:val="ky-KG"/>
        </w:rPr>
      </w:pPr>
      <w:r>
        <w:rPr>
          <w:rFonts w:cs="Times New Roman"/>
          <w:szCs w:val="28"/>
          <w:lang w:val="ky-KG"/>
        </w:rPr>
        <w:t>Динамика увеличения наблюдаеся по всем пяти годам в среднем с темпом роста от 2,00 % до 38,</w:t>
      </w:r>
      <w:r w:rsidRPr="00C178B4">
        <w:rPr>
          <w:rFonts w:cs="Times New Roman"/>
          <w:szCs w:val="28"/>
        </w:rPr>
        <w:t>1</w:t>
      </w:r>
      <w:r>
        <w:rPr>
          <w:rFonts w:cs="Times New Roman"/>
          <w:szCs w:val="28"/>
          <w:lang w:val="ky-KG"/>
        </w:rPr>
        <w:t>5 %.</w:t>
      </w:r>
    </w:p>
    <w:p w14:paraId="5CC6CCB2" w14:textId="3AAE7253" w:rsidR="007217AA" w:rsidRDefault="007217AA" w:rsidP="007217AA">
      <w:pPr>
        <w:rPr>
          <w:rFonts w:cs="Times New Roman"/>
          <w:szCs w:val="28"/>
          <w:lang w:val="ky-KG"/>
        </w:rPr>
      </w:pPr>
      <w:r>
        <w:rPr>
          <w:rFonts w:cs="Times New Roman"/>
          <w:szCs w:val="28"/>
        </w:rPr>
        <w:t xml:space="preserve">Динамика </w:t>
      </w:r>
      <w:r>
        <w:rPr>
          <w:rFonts w:cs="Times New Roman"/>
          <w:szCs w:val="28"/>
          <w:lang w:val="ky-KG"/>
        </w:rPr>
        <w:t>добровольного личного страхования</w:t>
      </w:r>
      <w:r>
        <w:rPr>
          <w:rFonts w:cs="Times New Roman"/>
          <w:szCs w:val="28"/>
        </w:rPr>
        <w:t xml:space="preserve"> </w:t>
      </w:r>
      <w:r>
        <w:rPr>
          <w:rFonts w:cs="Times New Roman"/>
          <w:szCs w:val="28"/>
          <w:lang w:val="ky-KG"/>
        </w:rPr>
        <w:t xml:space="preserve">страховых компаний </w:t>
      </w:r>
      <w:r>
        <w:rPr>
          <w:rFonts w:cs="Times New Roman"/>
          <w:szCs w:val="28"/>
        </w:rPr>
        <w:t>по Республике Казахстан за пять лет показала следующие результаты</w:t>
      </w:r>
      <w:r>
        <w:rPr>
          <w:rFonts w:cs="Times New Roman"/>
          <w:szCs w:val="28"/>
          <w:lang w:val="ky-KG"/>
        </w:rPr>
        <w:t>: в 2020 году сумма составила 14,3 млрд тенге, которая в 2021 году увеличилась на 169,7 млрд тенге и зарегистрирована в сумме 184 млрд тенге, в 2022 году увеличилась на 1 млрд тенге и зарегистрирована в сумме 185 млрд тенге, в 2023 году увеличилась на 40 млрд тенге и зарегистрирована в сумме 225 млрд тенге,</w:t>
      </w:r>
      <w:r w:rsidRPr="00CB0CCC">
        <w:rPr>
          <w:rFonts w:cs="Times New Roman"/>
          <w:szCs w:val="28"/>
          <w:lang w:val="ky-KG"/>
        </w:rPr>
        <w:t xml:space="preserve"> </w:t>
      </w:r>
      <w:r>
        <w:rPr>
          <w:rFonts w:cs="Times New Roman"/>
          <w:szCs w:val="28"/>
          <w:lang w:val="ky-KG"/>
        </w:rPr>
        <w:t>в 2024 году увеличилась на 321 млрд тенге и зарегистрирована в сумме 546 млрд тенге.</w:t>
      </w:r>
    </w:p>
    <w:p w14:paraId="51A7A187" w14:textId="34173EE7" w:rsidR="007217AA" w:rsidRDefault="00F66F1F" w:rsidP="007217AA">
      <w:pPr>
        <w:rPr>
          <w:rFonts w:cs="Times New Roman"/>
          <w:szCs w:val="28"/>
          <w:lang w:val="ky-KG"/>
        </w:rPr>
      </w:pPr>
      <w:r>
        <w:rPr>
          <w:rFonts w:cs="Times New Roman"/>
          <w:szCs w:val="28"/>
          <w:lang w:val="ky-KG"/>
        </w:rPr>
        <w:t>В</w:t>
      </w:r>
      <w:r w:rsidR="00785A10">
        <w:rPr>
          <w:rFonts w:cs="Times New Roman"/>
          <w:szCs w:val="28"/>
          <w:lang w:val="ky-KG"/>
        </w:rPr>
        <w:t xml:space="preserve">ысокое </w:t>
      </w:r>
      <w:r w:rsidR="007217AA">
        <w:rPr>
          <w:rFonts w:cs="Times New Roman"/>
          <w:szCs w:val="28"/>
          <w:lang w:val="ky-KG"/>
        </w:rPr>
        <w:t xml:space="preserve">увеличения наблюдаеся </w:t>
      </w:r>
      <w:r w:rsidR="00785A10">
        <w:rPr>
          <w:rFonts w:cs="Times New Roman"/>
          <w:szCs w:val="28"/>
          <w:lang w:val="ky-KG"/>
        </w:rPr>
        <w:t>в 2021 году по сравнению с 2021 годом, сумма увеличилась в 12,87 раза</w:t>
      </w:r>
      <w:r w:rsidR="007217AA">
        <w:rPr>
          <w:rFonts w:cs="Times New Roman"/>
          <w:szCs w:val="28"/>
          <w:lang w:val="ky-KG"/>
        </w:rPr>
        <w:t>.</w:t>
      </w:r>
    </w:p>
    <w:p w14:paraId="7E9EA338" w14:textId="1069CE2F" w:rsidR="007217AA" w:rsidRDefault="00785A10" w:rsidP="00785A10">
      <w:pPr>
        <w:rPr>
          <w:rFonts w:cs="Times New Roman"/>
          <w:szCs w:val="28"/>
          <w:lang w:val="ky-KG"/>
        </w:rPr>
      </w:pPr>
      <w:r>
        <w:rPr>
          <w:rFonts w:cs="Times New Roman"/>
          <w:szCs w:val="28"/>
          <w:lang w:val="ky-KG"/>
        </w:rPr>
        <w:lastRenderedPageBreak/>
        <w:t>Динамика увеличения по остальным годам в среднем с темпом роста от 0,54 % до 142,67 %.</w:t>
      </w:r>
    </w:p>
    <w:p w14:paraId="109C43F5" w14:textId="03C08CD5" w:rsidR="00785A10" w:rsidRDefault="00785A10" w:rsidP="00785A10">
      <w:pPr>
        <w:rPr>
          <w:rFonts w:cs="Times New Roman"/>
          <w:szCs w:val="28"/>
          <w:lang w:val="ky-KG"/>
        </w:rPr>
      </w:pPr>
      <w:r>
        <w:rPr>
          <w:rFonts w:cs="Times New Roman"/>
          <w:szCs w:val="28"/>
        </w:rPr>
        <w:t xml:space="preserve">Динамика </w:t>
      </w:r>
      <w:r>
        <w:rPr>
          <w:rFonts w:cs="Times New Roman"/>
          <w:szCs w:val="28"/>
          <w:lang w:val="ky-KG"/>
        </w:rPr>
        <w:t>обязательного страхования</w:t>
      </w:r>
      <w:r>
        <w:rPr>
          <w:rFonts w:cs="Times New Roman"/>
          <w:szCs w:val="28"/>
        </w:rPr>
        <w:t xml:space="preserve"> </w:t>
      </w:r>
      <w:r>
        <w:rPr>
          <w:rFonts w:cs="Times New Roman"/>
          <w:szCs w:val="28"/>
          <w:lang w:val="ky-KG"/>
        </w:rPr>
        <w:t xml:space="preserve">страховых компаний </w:t>
      </w:r>
      <w:r>
        <w:rPr>
          <w:rFonts w:cs="Times New Roman"/>
          <w:szCs w:val="28"/>
        </w:rPr>
        <w:t>по Республике Казахстан за пять лет показала следующие результаты</w:t>
      </w:r>
      <w:r>
        <w:rPr>
          <w:rFonts w:cs="Times New Roman"/>
          <w:szCs w:val="28"/>
          <w:lang w:val="ky-KG"/>
        </w:rPr>
        <w:t>: в 2020 году сумма составила 66 млрд тенге, которая в 2021 году увеличилась на 42 млрд тенге и зарегистрирована в сумме 108 млрд тенге, в 2022 году увеличилась на 4 млрд тенге и зарегистрирована в сумме 112 млрд тенге, в 2023 году увеличилась на 81 млрд тенге и зарегистрирована в сумме 193 млрд тенге,</w:t>
      </w:r>
      <w:r w:rsidRPr="00CB0CCC">
        <w:rPr>
          <w:rFonts w:cs="Times New Roman"/>
          <w:szCs w:val="28"/>
          <w:lang w:val="ky-KG"/>
        </w:rPr>
        <w:t xml:space="preserve"> </w:t>
      </w:r>
      <w:r>
        <w:rPr>
          <w:rFonts w:cs="Times New Roman"/>
          <w:szCs w:val="28"/>
          <w:lang w:val="ky-KG"/>
        </w:rPr>
        <w:t>в 2024 году увеличилась на 58 млрд тенге и зарегистрирована в сумме 251 млрд тенге.</w:t>
      </w:r>
    </w:p>
    <w:p w14:paraId="55E7B544" w14:textId="319C4677" w:rsidR="00785A10" w:rsidRDefault="00785A10" w:rsidP="00785A10">
      <w:pPr>
        <w:rPr>
          <w:rFonts w:cs="Times New Roman"/>
          <w:szCs w:val="28"/>
          <w:lang w:val="ky-KG"/>
        </w:rPr>
      </w:pPr>
      <w:r>
        <w:rPr>
          <w:rFonts w:cs="Times New Roman"/>
          <w:szCs w:val="28"/>
          <w:lang w:val="ky-KG"/>
        </w:rPr>
        <w:t>Динамика увеличения наблюдаеся по всем пяти годам в среднем с темпом роста от 14,46 % до 61,80 %.</w:t>
      </w:r>
    </w:p>
    <w:p w14:paraId="28BD7744" w14:textId="77777777" w:rsidR="007F731B" w:rsidRDefault="007F731B" w:rsidP="007F731B">
      <w:pPr>
        <w:ind w:firstLine="0"/>
        <w:jc w:val="center"/>
        <w:rPr>
          <w:rFonts w:cs="Times New Roman"/>
          <w:szCs w:val="28"/>
        </w:rPr>
      </w:pPr>
      <w:r>
        <w:rPr>
          <w:noProof/>
          <w:lang w:eastAsia="ru-RU"/>
        </w:rPr>
        <w:drawing>
          <wp:inline distT="0" distB="0" distL="0" distR="0" wp14:anchorId="65EA3A8D" wp14:editId="1C680E2F">
            <wp:extent cx="5323840" cy="2743200"/>
            <wp:effectExtent l="0" t="0" r="10160" b="0"/>
            <wp:docPr id="17" name="Диаграмма 17">
              <a:extLst xmlns:a="http://schemas.openxmlformats.org/drawingml/2006/main">
                <a:ext uri="{FF2B5EF4-FFF2-40B4-BE49-F238E27FC236}">
                  <a16:creationId xmlns:a16="http://schemas.microsoft.com/office/drawing/2014/main" id="{DEF88586-9BAE-41FF-85F8-079B445199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F37CF82" w14:textId="4BCDBC77" w:rsidR="007F731B" w:rsidRDefault="007F731B" w:rsidP="007F731B">
      <w:pPr>
        <w:jc w:val="center"/>
        <w:rPr>
          <w:rFonts w:cs="Times New Roman"/>
          <w:szCs w:val="28"/>
        </w:rPr>
      </w:pPr>
      <w:r w:rsidRPr="002979C0">
        <w:rPr>
          <w:rFonts w:cs="Times New Roman"/>
          <w:szCs w:val="28"/>
        </w:rPr>
        <w:t xml:space="preserve">Рисунок </w:t>
      </w:r>
      <w:r w:rsidR="00AF0218">
        <w:rPr>
          <w:rFonts w:cs="Times New Roman"/>
          <w:szCs w:val="28"/>
        </w:rPr>
        <w:t xml:space="preserve">7. </w:t>
      </w:r>
      <w:r w:rsidRPr="002979C0">
        <w:rPr>
          <w:rFonts w:cs="Times New Roman"/>
          <w:szCs w:val="28"/>
        </w:rPr>
        <w:t xml:space="preserve">Динамика </w:t>
      </w:r>
      <w:r>
        <w:rPr>
          <w:rFonts w:cs="Times New Roman"/>
          <w:szCs w:val="28"/>
          <w:lang w:val="en-US"/>
        </w:rPr>
        <w:t>c</w:t>
      </w:r>
      <w:r>
        <w:rPr>
          <w:rFonts w:cs="Times New Roman"/>
          <w:szCs w:val="28"/>
          <w:lang w:val="ky-KG"/>
        </w:rPr>
        <w:t>трахов</w:t>
      </w:r>
      <w:r w:rsidR="00E57CE0">
        <w:rPr>
          <w:rFonts w:cs="Times New Roman"/>
          <w:szCs w:val="28"/>
          <w:lang w:val="ky-KG"/>
        </w:rPr>
        <w:t>ых выплат</w:t>
      </w:r>
      <w:r>
        <w:rPr>
          <w:rFonts w:cs="Times New Roman"/>
          <w:szCs w:val="28"/>
          <w:lang w:val="ky-KG"/>
        </w:rPr>
        <w:t xml:space="preserve"> Республики </w:t>
      </w:r>
      <w:r w:rsidR="00E57CE0">
        <w:rPr>
          <w:rFonts w:cs="Times New Roman"/>
          <w:szCs w:val="28"/>
          <w:lang w:val="ky-KG"/>
        </w:rPr>
        <w:t>К</w:t>
      </w:r>
      <w:r>
        <w:rPr>
          <w:rFonts w:cs="Times New Roman"/>
          <w:szCs w:val="28"/>
          <w:lang w:val="ky-KG"/>
        </w:rPr>
        <w:t>азахстан</w:t>
      </w:r>
      <w:r w:rsidRPr="002979C0">
        <w:rPr>
          <w:rFonts w:cs="Times New Roman"/>
          <w:szCs w:val="28"/>
        </w:rPr>
        <w:t xml:space="preserve"> за 2020-2024 гг.</w:t>
      </w:r>
    </w:p>
    <w:p w14:paraId="1E3E5E90" w14:textId="0462F518" w:rsidR="00E57CE0" w:rsidRDefault="00E57CE0" w:rsidP="00E57CE0">
      <w:pPr>
        <w:rPr>
          <w:rFonts w:cs="Times New Roman"/>
          <w:szCs w:val="28"/>
          <w:lang w:val="ky-KG"/>
        </w:rPr>
      </w:pPr>
      <w:r>
        <w:rPr>
          <w:rFonts w:cs="Times New Roman"/>
          <w:szCs w:val="28"/>
        </w:rPr>
        <w:t xml:space="preserve">Динамика </w:t>
      </w:r>
      <w:r>
        <w:rPr>
          <w:rFonts w:cs="Times New Roman"/>
          <w:szCs w:val="28"/>
          <w:lang w:val="ky-KG"/>
        </w:rPr>
        <w:t>страховых выплат</w:t>
      </w:r>
      <w:r>
        <w:rPr>
          <w:rFonts w:cs="Times New Roman"/>
          <w:szCs w:val="28"/>
        </w:rPr>
        <w:t xml:space="preserve"> </w:t>
      </w:r>
      <w:r>
        <w:rPr>
          <w:rFonts w:cs="Times New Roman"/>
          <w:szCs w:val="28"/>
          <w:lang w:val="ky-KG"/>
        </w:rPr>
        <w:t xml:space="preserve">страховых компаний </w:t>
      </w:r>
      <w:r>
        <w:rPr>
          <w:rFonts w:cs="Times New Roman"/>
          <w:szCs w:val="28"/>
        </w:rPr>
        <w:t>по Республике Казахстан за пять лет показала следующие результаты</w:t>
      </w:r>
      <w:r>
        <w:rPr>
          <w:rFonts w:cs="Times New Roman"/>
          <w:szCs w:val="28"/>
          <w:lang w:val="ky-KG"/>
        </w:rPr>
        <w:t>: в 2020 году сумма составила 122,2 млрд тенге, которая в 2021 году увеличилась на 30,6 млрд тенге и зарегистрирована в сумме 152,8 млрд тенге, в 2022 году увеличилась на 34,7 млрд тенге и зарегистрирована в сумме 187,5 млрд тенге, в 2023 году увеличилась на 27,8 млрд тенге и зарегистрирована в сумме 215,3 млрд тенге,</w:t>
      </w:r>
      <w:r w:rsidRPr="00CB0CCC">
        <w:rPr>
          <w:rFonts w:cs="Times New Roman"/>
          <w:szCs w:val="28"/>
          <w:lang w:val="ky-KG"/>
        </w:rPr>
        <w:t xml:space="preserve"> </w:t>
      </w:r>
      <w:r>
        <w:rPr>
          <w:rFonts w:cs="Times New Roman"/>
          <w:szCs w:val="28"/>
          <w:lang w:val="ky-KG"/>
        </w:rPr>
        <w:t>в 2024 году увеличилась на 27,4 млрд тенге и зарегистрирована в сумме 242,7 млрд тенге.</w:t>
      </w:r>
    </w:p>
    <w:p w14:paraId="59BE8E02" w14:textId="4E5A51FB" w:rsidR="00E57CE0" w:rsidRDefault="00E57CE0" w:rsidP="00E57CE0">
      <w:pPr>
        <w:rPr>
          <w:rFonts w:cs="Times New Roman"/>
          <w:szCs w:val="28"/>
          <w:lang w:val="ky-KG"/>
        </w:rPr>
      </w:pPr>
      <w:r>
        <w:rPr>
          <w:rFonts w:cs="Times New Roman"/>
          <w:szCs w:val="28"/>
          <w:lang w:val="ky-KG"/>
        </w:rPr>
        <w:lastRenderedPageBreak/>
        <w:t>Динамика увеличения наблюдаеся по всем пяти годам в среднем с темпом роста от 12,73 % до 25,04 %.</w:t>
      </w:r>
    </w:p>
    <w:p w14:paraId="7A07E5D2" w14:textId="2600878B" w:rsidR="00E57CE0" w:rsidRDefault="00E57CE0" w:rsidP="00E57CE0">
      <w:pPr>
        <w:rPr>
          <w:rFonts w:cs="Times New Roman"/>
          <w:szCs w:val="28"/>
          <w:lang w:val="ky-KG"/>
        </w:rPr>
      </w:pPr>
      <w:r>
        <w:rPr>
          <w:rFonts w:cs="Times New Roman"/>
          <w:szCs w:val="28"/>
          <w:lang w:val="ky-KG"/>
        </w:rPr>
        <w:t>Основная доля (65-70 %) страховых выплат приходится на выплаты по обязательному страхованию.</w:t>
      </w:r>
    </w:p>
    <w:p w14:paraId="1CF2436D" w14:textId="477F5DD0" w:rsidR="00E57CE0" w:rsidRDefault="00E57CE0" w:rsidP="00E57CE0">
      <w:pPr>
        <w:rPr>
          <w:rFonts w:cs="Times New Roman"/>
          <w:szCs w:val="28"/>
          <w:lang w:val="ky-KG"/>
        </w:rPr>
      </w:pPr>
      <w:r>
        <w:rPr>
          <w:rFonts w:cs="Times New Roman"/>
          <w:szCs w:val="28"/>
        </w:rPr>
        <w:t xml:space="preserve">Динамика </w:t>
      </w:r>
      <w:r>
        <w:rPr>
          <w:rFonts w:cs="Times New Roman"/>
          <w:szCs w:val="28"/>
          <w:lang w:val="ky-KG"/>
        </w:rPr>
        <w:t>страховых выплат</w:t>
      </w:r>
      <w:r>
        <w:rPr>
          <w:rFonts w:cs="Times New Roman"/>
          <w:szCs w:val="28"/>
        </w:rPr>
        <w:t xml:space="preserve"> </w:t>
      </w:r>
      <w:r>
        <w:rPr>
          <w:rFonts w:cs="Times New Roman"/>
          <w:szCs w:val="28"/>
          <w:lang w:val="ky-KG"/>
        </w:rPr>
        <w:t xml:space="preserve">по обязательному страхованию </w:t>
      </w:r>
      <w:r>
        <w:rPr>
          <w:rFonts w:cs="Times New Roman"/>
          <w:szCs w:val="28"/>
        </w:rPr>
        <w:t>по Республике Казахстан за пять лет показала следующие результаты</w:t>
      </w:r>
      <w:r>
        <w:rPr>
          <w:rFonts w:cs="Times New Roman"/>
          <w:szCs w:val="28"/>
          <w:lang w:val="ky-KG"/>
        </w:rPr>
        <w:t>: в 2020 году сумма составила 80,1 млрд тенге, которая в 2021 году увеличилась на 49,5 млрд тенге и зарегистрирована в сумме 129,6 млрд тенге, в 2022 году увеличилась на 22,4 млрд тенге и зарегистрирована в сумме 152 млрд тенге, в 2023 году увеличилась на 41,7 млрд тенге и зарегистрирована в сумме 193,7 млрд тенге,</w:t>
      </w:r>
      <w:r w:rsidRPr="00CB0CCC">
        <w:rPr>
          <w:rFonts w:cs="Times New Roman"/>
          <w:szCs w:val="28"/>
          <w:lang w:val="ky-KG"/>
        </w:rPr>
        <w:t xml:space="preserve"> </w:t>
      </w:r>
      <w:r>
        <w:rPr>
          <w:rFonts w:cs="Times New Roman"/>
          <w:szCs w:val="28"/>
          <w:lang w:val="ky-KG"/>
        </w:rPr>
        <w:t>в 2024 году увеличилась на 58 млрд тенге и зарегистрирована в сумме 251,7 млрд тенге.</w:t>
      </w:r>
    </w:p>
    <w:p w14:paraId="15116B2A" w14:textId="3A885C96" w:rsidR="00E57CE0" w:rsidRDefault="00E57CE0" w:rsidP="00E57CE0">
      <w:pPr>
        <w:rPr>
          <w:rFonts w:cs="Times New Roman"/>
          <w:szCs w:val="28"/>
          <w:lang w:val="ky-KG"/>
        </w:rPr>
      </w:pPr>
      <w:r>
        <w:rPr>
          <w:rFonts w:cs="Times New Roman"/>
          <w:szCs w:val="28"/>
          <w:lang w:val="ky-KG"/>
        </w:rPr>
        <w:t>Динамика увеличения наблюдаеся по всем пяти годам в среднем с темпом роста от 1</w:t>
      </w:r>
      <w:r w:rsidR="002D0F36">
        <w:rPr>
          <w:rFonts w:cs="Times New Roman"/>
          <w:szCs w:val="28"/>
          <w:lang w:val="ky-KG"/>
        </w:rPr>
        <w:t>4</w:t>
      </w:r>
      <w:r>
        <w:rPr>
          <w:rFonts w:cs="Times New Roman"/>
          <w:szCs w:val="28"/>
          <w:lang w:val="ky-KG"/>
        </w:rPr>
        <w:t>,</w:t>
      </w:r>
      <w:r w:rsidR="002D0F36">
        <w:rPr>
          <w:rFonts w:cs="Times New Roman"/>
          <w:szCs w:val="28"/>
          <w:lang w:val="ky-KG"/>
        </w:rPr>
        <w:t>46</w:t>
      </w:r>
      <w:r>
        <w:rPr>
          <w:rFonts w:cs="Times New Roman"/>
          <w:szCs w:val="28"/>
          <w:lang w:val="ky-KG"/>
        </w:rPr>
        <w:t xml:space="preserve"> % до </w:t>
      </w:r>
      <w:r w:rsidR="002D0F36">
        <w:rPr>
          <w:rFonts w:cs="Times New Roman"/>
          <w:szCs w:val="28"/>
          <w:lang w:val="ky-KG"/>
        </w:rPr>
        <w:t>61</w:t>
      </w:r>
      <w:r>
        <w:rPr>
          <w:rFonts w:cs="Times New Roman"/>
          <w:szCs w:val="28"/>
          <w:lang w:val="ky-KG"/>
        </w:rPr>
        <w:t>,</w:t>
      </w:r>
      <w:r w:rsidR="002D0F36">
        <w:rPr>
          <w:rFonts w:cs="Times New Roman"/>
          <w:szCs w:val="28"/>
          <w:lang w:val="ky-KG"/>
        </w:rPr>
        <w:t>8</w:t>
      </w:r>
      <w:r>
        <w:rPr>
          <w:rFonts w:cs="Times New Roman"/>
          <w:szCs w:val="28"/>
          <w:lang w:val="ky-KG"/>
        </w:rPr>
        <w:t xml:space="preserve"> %.</w:t>
      </w:r>
    </w:p>
    <w:p w14:paraId="7FF68C93" w14:textId="28B03BA3" w:rsidR="007F731B" w:rsidRDefault="00D347BA" w:rsidP="001A4A8B">
      <w:pPr>
        <w:rPr>
          <w:rFonts w:cs="Times New Roman"/>
          <w:szCs w:val="28"/>
          <w:lang w:val="ky-KG"/>
        </w:rPr>
      </w:pPr>
      <w:r>
        <w:rPr>
          <w:rFonts w:cs="Times New Roman"/>
          <w:szCs w:val="28"/>
          <w:lang w:val="ky-KG"/>
        </w:rPr>
        <w:t xml:space="preserve">Проанализировав состояние </w:t>
      </w:r>
      <w:r w:rsidRPr="00D347BA">
        <w:rPr>
          <w:rFonts w:cs="Times New Roman"/>
          <w:szCs w:val="28"/>
          <w:lang w:val="ky-KG"/>
        </w:rPr>
        <w:t>страхового рынка Республики Казахстан за 2020-2024 гг</w:t>
      </w:r>
      <w:r>
        <w:rPr>
          <w:rFonts w:cs="Times New Roman"/>
          <w:szCs w:val="28"/>
          <w:lang w:val="ky-KG"/>
        </w:rPr>
        <w:t xml:space="preserve">. автор сделал следующие </w:t>
      </w:r>
      <w:r w:rsidRPr="00BD5A73">
        <w:rPr>
          <w:rFonts w:cs="Times New Roman"/>
          <w:i/>
          <w:iCs/>
          <w:szCs w:val="28"/>
          <w:lang w:val="ky-KG"/>
        </w:rPr>
        <w:t>выводы</w:t>
      </w:r>
      <w:r>
        <w:rPr>
          <w:rFonts w:cs="Times New Roman"/>
          <w:szCs w:val="28"/>
          <w:lang w:val="ky-KG"/>
        </w:rPr>
        <w:t>:</w:t>
      </w:r>
    </w:p>
    <w:p w14:paraId="13D96000" w14:textId="77777777" w:rsidR="00D347BA" w:rsidRDefault="00D347BA" w:rsidP="00F04626">
      <w:pPr>
        <w:pStyle w:val="a3"/>
        <w:numPr>
          <w:ilvl w:val="0"/>
          <w:numId w:val="5"/>
        </w:numPr>
        <w:ind w:left="0" w:firstLine="709"/>
        <w:rPr>
          <w:rFonts w:cs="Times New Roman"/>
          <w:szCs w:val="28"/>
          <w:lang w:val="ky-KG"/>
        </w:rPr>
      </w:pPr>
      <w:r>
        <w:rPr>
          <w:rFonts w:cs="Times New Roman"/>
          <w:szCs w:val="28"/>
          <w:lang w:val="ky-KG"/>
        </w:rPr>
        <w:t xml:space="preserve">количество </w:t>
      </w:r>
      <w:r>
        <w:rPr>
          <w:rFonts w:cs="Times New Roman"/>
          <w:szCs w:val="28"/>
        </w:rPr>
        <w:t xml:space="preserve">страховых </w:t>
      </w:r>
      <w:r>
        <w:rPr>
          <w:rFonts w:cs="Times New Roman"/>
          <w:szCs w:val="28"/>
          <w:lang w:val="ky-KG"/>
        </w:rPr>
        <w:t>компаний</w:t>
      </w:r>
      <w:r>
        <w:rPr>
          <w:rFonts w:cs="Times New Roman"/>
          <w:szCs w:val="28"/>
        </w:rPr>
        <w:t xml:space="preserve"> в общем по Республике Казахстан за пять лет</w:t>
      </w:r>
      <w:r>
        <w:rPr>
          <w:rFonts w:cs="Times New Roman"/>
          <w:szCs w:val="28"/>
          <w:lang w:val="ky-KG"/>
        </w:rPr>
        <w:t xml:space="preserve"> уменьшились с 2020 года на 3 позиции и в 2024 году их количество составило 25;</w:t>
      </w:r>
    </w:p>
    <w:p w14:paraId="224BE9FA" w14:textId="77777777" w:rsidR="00B41097" w:rsidRDefault="00D347BA" w:rsidP="00F04626">
      <w:pPr>
        <w:pStyle w:val="a3"/>
        <w:numPr>
          <w:ilvl w:val="0"/>
          <w:numId w:val="5"/>
        </w:numPr>
        <w:ind w:left="0" w:firstLine="709"/>
        <w:rPr>
          <w:rFonts w:cs="Times New Roman"/>
          <w:szCs w:val="28"/>
          <w:lang w:val="ky-KG"/>
        </w:rPr>
      </w:pPr>
      <w:r w:rsidRPr="00D347BA">
        <w:rPr>
          <w:rFonts w:cs="Times New Roman"/>
          <w:szCs w:val="28"/>
        </w:rPr>
        <w:t xml:space="preserve">динамика </w:t>
      </w:r>
      <w:r w:rsidRPr="00D347BA">
        <w:rPr>
          <w:rFonts w:cs="Times New Roman"/>
          <w:szCs w:val="28"/>
          <w:lang w:val="ky-KG"/>
        </w:rPr>
        <w:t>совокупных активов</w:t>
      </w:r>
      <w:r w:rsidRPr="00D347BA">
        <w:rPr>
          <w:rFonts w:cs="Times New Roman"/>
          <w:szCs w:val="28"/>
        </w:rPr>
        <w:t xml:space="preserve"> </w:t>
      </w:r>
      <w:r w:rsidRPr="00D347BA">
        <w:rPr>
          <w:rFonts w:cs="Times New Roman"/>
          <w:szCs w:val="28"/>
          <w:lang w:val="ky-KG"/>
        </w:rPr>
        <w:t xml:space="preserve">страховых компаний </w:t>
      </w:r>
      <w:r w:rsidRPr="00D347BA">
        <w:rPr>
          <w:rFonts w:cs="Times New Roman"/>
          <w:szCs w:val="28"/>
        </w:rPr>
        <w:t xml:space="preserve">по Республике Казахстан за пять </w:t>
      </w:r>
      <w:r w:rsidRPr="00D347BA">
        <w:rPr>
          <w:rFonts w:cs="Times New Roman"/>
          <w:szCs w:val="28"/>
          <w:lang w:val="ky-KG"/>
        </w:rPr>
        <w:t xml:space="preserve">рассматриваемых </w:t>
      </w:r>
      <w:r w:rsidRPr="00D347BA">
        <w:rPr>
          <w:rFonts w:cs="Times New Roman"/>
          <w:szCs w:val="28"/>
        </w:rPr>
        <w:t>лет</w:t>
      </w:r>
      <w:r w:rsidRPr="00D347BA">
        <w:rPr>
          <w:rFonts w:cs="Times New Roman"/>
          <w:szCs w:val="28"/>
          <w:lang w:val="ky-KG"/>
        </w:rPr>
        <w:t xml:space="preserve"> наблюдается в динамике увеличения в среднем с темпом роста от 20,06 % до 27,86 %</w:t>
      </w:r>
      <w:r w:rsidR="00EB0BDA">
        <w:rPr>
          <w:rFonts w:cs="Times New Roman"/>
          <w:szCs w:val="28"/>
          <w:lang w:val="ky-KG"/>
        </w:rPr>
        <w:t>;</w:t>
      </w:r>
    </w:p>
    <w:p w14:paraId="36EBC4A4" w14:textId="77777777" w:rsidR="00B41097" w:rsidRDefault="00D347BA" w:rsidP="00F04626">
      <w:pPr>
        <w:pStyle w:val="a3"/>
        <w:numPr>
          <w:ilvl w:val="0"/>
          <w:numId w:val="5"/>
        </w:numPr>
        <w:ind w:left="0" w:firstLine="709"/>
        <w:rPr>
          <w:rFonts w:cs="Times New Roman"/>
          <w:szCs w:val="28"/>
          <w:lang w:val="ky-KG"/>
        </w:rPr>
      </w:pPr>
      <w:r w:rsidRPr="00B41097">
        <w:rPr>
          <w:rFonts w:cs="Times New Roman"/>
          <w:szCs w:val="28"/>
        </w:rPr>
        <w:t xml:space="preserve">динамика </w:t>
      </w:r>
      <w:r w:rsidR="00EB0BDA" w:rsidRPr="00B41097">
        <w:rPr>
          <w:rFonts w:cs="Times New Roman"/>
          <w:szCs w:val="28"/>
          <w:lang w:val="ky-KG"/>
        </w:rPr>
        <w:t xml:space="preserve">страховых резервов </w:t>
      </w:r>
      <w:r w:rsidRPr="00B41097">
        <w:rPr>
          <w:rFonts w:cs="Times New Roman"/>
          <w:szCs w:val="28"/>
          <w:lang w:val="ky-KG"/>
        </w:rPr>
        <w:t xml:space="preserve">страховых компаний </w:t>
      </w:r>
      <w:r w:rsidRPr="00B41097">
        <w:rPr>
          <w:rFonts w:cs="Times New Roman"/>
          <w:szCs w:val="28"/>
        </w:rPr>
        <w:t xml:space="preserve">по Республике Казахстан за пять </w:t>
      </w:r>
      <w:r w:rsidRPr="00B41097">
        <w:rPr>
          <w:rFonts w:cs="Times New Roman"/>
          <w:szCs w:val="28"/>
          <w:lang w:val="ky-KG"/>
        </w:rPr>
        <w:t xml:space="preserve">рассматриваемых </w:t>
      </w:r>
      <w:r w:rsidRPr="00B41097">
        <w:rPr>
          <w:rFonts w:cs="Times New Roman"/>
          <w:szCs w:val="28"/>
        </w:rPr>
        <w:t>лет</w:t>
      </w:r>
      <w:r w:rsidRPr="00B41097">
        <w:rPr>
          <w:rFonts w:cs="Times New Roman"/>
          <w:szCs w:val="28"/>
          <w:lang w:val="ky-KG"/>
        </w:rPr>
        <w:t xml:space="preserve"> наблюдается в динамике увеличения в среднем с темпом роста от </w:t>
      </w:r>
      <w:r w:rsidR="00EB0BDA" w:rsidRPr="00B41097">
        <w:rPr>
          <w:rFonts w:cs="Times New Roman"/>
          <w:szCs w:val="28"/>
          <w:lang w:val="ky-KG"/>
        </w:rPr>
        <w:t>1</w:t>
      </w:r>
      <w:r w:rsidR="00EB0BDA" w:rsidRPr="00B41097">
        <w:rPr>
          <w:rFonts w:cs="Times New Roman"/>
          <w:szCs w:val="28"/>
        </w:rPr>
        <w:t>1</w:t>
      </w:r>
      <w:r w:rsidR="00EB0BDA" w:rsidRPr="00B41097">
        <w:rPr>
          <w:rFonts w:cs="Times New Roman"/>
          <w:szCs w:val="28"/>
          <w:lang w:val="ky-KG"/>
        </w:rPr>
        <w:t>,</w:t>
      </w:r>
      <w:r w:rsidR="00EB0BDA" w:rsidRPr="00B41097">
        <w:rPr>
          <w:rFonts w:cs="Times New Roman"/>
          <w:szCs w:val="28"/>
        </w:rPr>
        <w:t>66</w:t>
      </w:r>
      <w:r w:rsidR="00EB0BDA" w:rsidRPr="00B41097">
        <w:rPr>
          <w:rFonts w:cs="Times New Roman"/>
          <w:szCs w:val="28"/>
          <w:lang w:val="ky-KG"/>
        </w:rPr>
        <w:t xml:space="preserve"> % до 2</w:t>
      </w:r>
      <w:r w:rsidR="00EB0BDA" w:rsidRPr="00B41097">
        <w:rPr>
          <w:rFonts w:cs="Times New Roman"/>
          <w:szCs w:val="28"/>
        </w:rPr>
        <w:t>9</w:t>
      </w:r>
      <w:r w:rsidR="00EB0BDA" w:rsidRPr="00B41097">
        <w:rPr>
          <w:rFonts w:cs="Times New Roman"/>
          <w:szCs w:val="28"/>
          <w:lang w:val="ky-KG"/>
        </w:rPr>
        <w:t>,</w:t>
      </w:r>
      <w:r w:rsidR="00EB0BDA" w:rsidRPr="00B41097">
        <w:rPr>
          <w:rFonts w:cs="Times New Roman"/>
          <w:szCs w:val="28"/>
        </w:rPr>
        <w:t>12</w:t>
      </w:r>
      <w:r w:rsidR="00EB0BDA" w:rsidRPr="00B41097">
        <w:rPr>
          <w:rFonts w:cs="Times New Roman"/>
          <w:szCs w:val="28"/>
          <w:lang w:val="ky-KG"/>
        </w:rPr>
        <w:t xml:space="preserve"> %;</w:t>
      </w:r>
    </w:p>
    <w:p w14:paraId="1EBC2D91" w14:textId="77777777" w:rsidR="00F66F1F" w:rsidRDefault="00B41097" w:rsidP="00F04626">
      <w:pPr>
        <w:pStyle w:val="a3"/>
        <w:numPr>
          <w:ilvl w:val="0"/>
          <w:numId w:val="5"/>
        </w:numPr>
        <w:ind w:left="0" w:firstLine="709"/>
        <w:rPr>
          <w:rFonts w:cs="Times New Roman"/>
          <w:szCs w:val="28"/>
          <w:lang w:val="ky-KG"/>
        </w:rPr>
      </w:pPr>
      <w:r w:rsidRPr="00B41097">
        <w:rPr>
          <w:rFonts w:cs="Times New Roman"/>
          <w:szCs w:val="28"/>
        </w:rPr>
        <w:t xml:space="preserve">динамика </w:t>
      </w:r>
      <w:r w:rsidRPr="00B41097">
        <w:rPr>
          <w:rFonts w:cs="Times New Roman"/>
          <w:szCs w:val="28"/>
          <w:lang w:val="ky-KG"/>
        </w:rPr>
        <w:t xml:space="preserve">добровольного имущественного страхования страховых компаний </w:t>
      </w:r>
      <w:r w:rsidRPr="00B41097">
        <w:rPr>
          <w:rFonts w:cs="Times New Roman"/>
          <w:szCs w:val="28"/>
        </w:rPr>
        <w:t xml:space="preserve">по Республике Казахстан за пять </w:t>
      </w:r>
      <w:r w:rsidRPr="00B41097">
        <w:rPr>
          <w:rFonts w:cs="Times New Roman"/>
          <w:szCs w:val="28"/>
          <w:lang w:val="ky-KG"/>
        </w:rPr>
        <w:t xml:space="preserve">рассматриваемых </w:t>
      </w:r>
      <w:r w:rsidRPr="00B41097">
        <w:rPr>
          <w:rFonts w:cs="Times New Roman"/>
          <w:szCs w:val="28"/>
        </w:rPr>
        <w:t>лет</w:t>
      </w:r>
      <w:r w:rsidRPr="00B41097">
        <w:rPr>
          <w:rFonts w:cs="Times New Roman"/>
          <w:szCs w:val="28"/>
          <w:lang w:val="ky-KG"/>
        </w:rPr>
        <w:t xml:space="preserve"> наблюдается в динамике увеличения в среднем с темпом роста от 2,00 % до 38,</w:t>
      </w:r>
      <w:r w:rsidRPr="00B41097">
        <w:rPr>
          <w:rFonts w:cs="Times New Roman"/>
          <w:szCs w:val="28"/>
        </w:rPr>
        <w:t>1</w:t>
      </w:r>
      <w:r w:rsidRPr="00B41097">
        <w:rPr>
          <w:rFonts w:cs="Times New Roman"/>
          <w:szCs w:val="28"/>
          <w:lang w:val="ky-KG"/>
        </w:rPr>
        <w:t>5 %;</w:t>
      </w:r>
    </w:p>
    <w:p w14:paraId="31FDAABE" w14:textId="77777777" w:rsidR="00F66F1F" w:rsidRDefault="00F66F1F" w:rsidP="00F04626">
      <w:pPr>
        <w:pStyle w:val="a3"/>
        <w:numPr>
          <w:ilvl w:val="0"/>
          <w:numId w:val="5"/>
        </w:numPr>
        <w:ind w:left="0" w:firstLine="709"/>
        <w:rPr>
          <w:rFonts w:cs="Times New Roman"/>
          <w:szCs w:val="28"/>
          <w:lang w:val="ky-KG"/>
        </w:rPr>
      </w:pPr>
      <w:r w:rsidRPr="00F66F1F">
        <w:rPr>
          <w:rFonts w:cs="Times New Roman"/>
          <w:szCs w:val="28"/>
        </w:rPr>
        <w:t xml:space="preserve">динамика </w:t>
      </w:r>
      <w:r w:rsidRPr="00F66F1F">
        <w:rPr>
          <w:rFonts w:cs="Times New Roman"/>
          <w:szCs w:val="28"/>
          <w:lang w:val="ky-KG"/>
        </w:rPr>
        <w:t>добровольного личного страхования</w:t>
      </w:r>
      <w:r w:rsidRPr="00F66F1F">
        <w:rPr>
          <w:rFonts w:cs="Times New Roman"/>
          <w:szCs w:val="28"/>
        </w:rPr>
        <w:t xml:space="preserve"> </w:t>
      </w:r>
      <w:r w:rsidRPr="00F66F1F">
        <w:rPr>
          <w:rFonts w:cs="Times New Roman"/>
          <w:szCs w:val="28"/>
          <w:lang w:val="ky-KG"/>
        </w:rPr>
        <w:t xml:space="preserve">страховых компаний </w:t>
      </w:r>
      <w:r w:rsidRPr="00F66F1F">
        <w:rPr>
          <w:rFonts w:cs="Times New Roman"/>
          <w:szCs w:val="28"/>
        </w:rPr>
        <w:t xml:space="preserve">по Республике Казахстан за пять </w:t>
      </w:r>
      <w:r w:rsidRPr="00F66F1F">
        <w:rPr>
          <w:rFonts w:cs="Times New Roman"/>
          <w:szCs w:val="28"/>
          <w:lang w:val="ky-KG"/>
        </w:rPr>
        <w:t xml:space="preserve">рассматриваемых </w:t>
      </w:r>
      <w:r w:rsidRPr="00F66F1F">
        <w:rPr>
          <w:rFonts w:cs="Times New Roman"/>
          <w:szCs w:val="28"/>
        </w:rPr>
        <w:t>лет</w:t>
      </w:r>
      <w:r w:rsidRPr="00F66F1F">
        <w:rPr>
          <w:rFonts w:cs="Times New Roman"/>
          <w:szCs w:val="28"/>
          <w:lang w:val="ky-KG"/>
        </w:rPr>
        <w:t xml:space="preserve"> наблюдается в динамике увеличения. Высокое увеличения наблюдаеся в 2021 году по сравнению с 2021 </w:t>
      </w:r>
      <w:r w:rsidRPr="00F66F1F">
        <w:rPr>
          <w:rFonts w:cs="Times New Roman"/>
          <w:szCs w:val="28"/>
          <w:lang w:val="ky-KG"/>
        </w:rPr>
        <w:lastRenderedPageBreak/>
        <w:t>годом, сумма увеличилась в 12,87 раза.</w:t>
      </w:r>
      <w:r>
        <w:rPr>
          <w:rFonts w:cs="Times New Roman"/>
          <w:szCs w:val="28"/>
          <w:lang w:val="ky-KG"/>
        </w:rPr>
        <w:t xml:space="preserve"> </w:t>
      </w:r>
      <w:r w:rsidRPr="00F66F1F">
        <w:rPr>
          <w:rFonts w:cs="Times New Roman"/>
          <w:szCs w:val="28"/>
          <w:lang w:val="ky-KG"/>
        </w:rPr>
        <w:t>Динамика увеличения по остальным годам в среднем с темпом роста от 0,54 % до 142,67 %</w:t>
      </w:r>
      <w:r>
        <w:rPr>
          <w:rFonts w:cs="Times New Roman"/>
          <w:szCs w:val="28"/>
          <w:lang w:val="ky-KG"/>
        </w:rPr>
        <w:t>;</w:t>
      </w:r>
    </w:p>
    <w:p w14:paraId="76A9F328" w14:textId="77777777" w:rsidR="00F66F1F" w:rsidRDefault="00F66F1F" w:rsidP="00F04626">
      <w:pPr>
        <w:pStyle w:val="a3"/>
        <w:numPr>
          <w:ilvl w:val="0"/>
          <w:numId w:val="5"/>
        </w:numPr>
        <w:ind w:left="0" w:firstLine="709"/>
        <w:rPr>
          <w:rFonts w:cs="Times New Roman"/>
          <w:szCs w:val="28"/>
          <w:lang w:val="ky-KG"/>
        </w:rPr>
      </w:pPr>
      <w:r w:rsidRPr="00F66F1F">
        <w:rPr>
          <w:rFonts w:cs="Times New Roman"/>
          <w:szCs w:val="28"/>
        </w:rPr>
        <w:t xml:space="preserve">динамика </w:t>
      </w:r>
      <w:r w:rsidRPr="00F66F1F">
        <w:rPr>
          <w:rFonts w:cs="Times New Roman"/>
          <w:szCs w:val="28"/>
          <w:lang w:val="ky-KG"/>
        </w:rPr>
        <w:t>обязательного страхования</w:t>
      </w:r>
      <w:r w:rsidRPr="00F66F1F">
        <w:rPr>
          <w:rFonts w:cs="Times New Roman"/>
          <w:szCs w:val="28"/>
        </w:rPr>
        <w:t xml:space="preserve"> </w:t>
      </w:r>
      <w:r w:rsidRPr="00F66F1F">
        <w:rPr>
          <w:rFonts w:cs="Times New Roman"/>
          <w:szCs w:val="28"/>
          <w:lang w:val="ky-KG"/>
        </w:rPr>
        <w:t xml:space="preserve">страховых компаний </w:t>
      </w:r>
      <w:r w:rsidRPr="00F66F1F">
        <w:rPr>
          <w:rFonts w:cs="Times New Roman"/>
          <w:szCs w:val="28"/>
        </w:rPr>
        <w:t xml:space="preserve">по Республике Казахстан за пять </w:t>
      </w:r>
      <w:r w:rsidRPr="00F66F1F">
        <w:rPr>
          <w:rFonts w:cs="Times New Roman"/>
          <w:szCs w:val="28"/>
          <w:lang w:val="ky-KG"/>
        </w:rPr>
        <w:t xml:space="preserve">рассматриваемых </w:t>
      </w:r>
      <w:r w:rsidRPr="00F66F1F">
        <w:rPr>
          <w:rFonts w:cs="Times New Roman"/>
          <w:szCs w:val="28"/>
        </w:rPr>
        <w:t>лет</w:t>
      </w:r>
      <w:r w:rsidRPr="00F66F1F">
        <w:rPr>
          <w:rFonts w:cs="Times New Roman"/>
          <w:szCs w:val="28"/>
          <w:lang w:val="ky-KG"/>
        </w:rPr>
        <w:t xml:space="preserve"> наблюдается в динамике увеличения в среднем с темпом роста от 14,46 % до 61,80 %</w:t>
      </w:r>
      <w:r>
        <w:rPr>
          <w:rFonts w:cs="Times New Roman"/>
          <w:szCs w:val="28"/>
          <w:lang w:val="ky-KG"/>
        </w:rPr>
        <w:t>;</w:t>
      </w:r>
    </w:p>
    <w:p w14:paraId="0D68009F" w14:textId="77777777" w:rsidR="00F66F1F" w:rsidRDefault="00F66F1F" w:rsidP="00F04626">
      <w:pPr>
        <w:pStyle w:val="a3"/>
        <w:numPr>
          <w:ilvl w:val="0"/>
          <w:numId w:val="5"/>
        </w:numPr>
        <w:ind w:left="0" w:firstLine="709"/>
        <w:rPr>
          <w:rFonts w:cs="Times New Roman"/>
          <w:szCs w:val="28"/>
          <w:lang w:val="ky-KG"/>
        </w:rPr>
      </w:pPr>
      <w:r w:rsidRPr="00F66F1F">
        <w:rPr>
          <w:rFonts w:cs="Times New Roman"/>
          <w:szCs w:val="28"/>
        </w:rPr>
        <w:t xml:space="preserve">динамика </w:t>
      </w:r>
      <w:r w:rsidRPr="00F66F1F">
        <w:rPr>
          <w:rFonts w:cs="Times New Roman"/>
          <w:szCs w:val="28"/>
          <w:lang w:val="ky-KG"/>
        </w:rPr>
        <w:t>страховых выплат</w:t>
      </w:r>
      <w:r w:rsidRPr="00F66F1F">
        <w:rPr>
          <w:rFonts w:cs="Times New Roman"/>
          <w:szCs w:val="28"/>
        </w:rPr>
        <w:t xml:space="preserve"> </w:t>
      </w:r>
      <w:r w:rsidRPr="00F66F1F">
        <w:rPr>
          <w:rFonts w:cs="Times New Roman"/>
          <w:szCs w:val="28"/>
          <w:lang w:val="ky-KG"/>
        </w:rPr>
        <w:t xml:space="preserve">страховых компаний </w:t>
      </w:r>
      <w:r w:rsidRPr="00F66F1F">
        <w:rPr>
          <w:rFonts w:cs="Times New Roman"/>
          <w:szCs w:val="28"/>
        </w:rPr>
        <w:t xml:space="preserve">по Республике Казахстан за пять </w:t>
      </w:r>
      <w:r w:rsidRPr="00F66F1F">
        <w:rPr>
          <w:rFonts w:cs="Times New Roman"/>
          <w:szCs w:val="28"/>
          <w:lang w:val="ky-KG"/>
        </w:rPr>
        <w:t xml:space="preserve">рассматриваемых </w:t>
      </w:r>
      <w:r w:rsidRPr="00F66F1F">
        <w:rPr>
          <w:rFonts w:cs="Times New Roman"/>
          <w:szCs w:val="28"/>
        </w:rPr>
        <w:t>лет</w:t>
      </w:r>
      <w:r w:rsidRPr="00F66F1F">
        <w:rPr>
          <w:rFonts w:cs="Times New Roman"/>
          <w:szCs w:val="28"/>
          <w:lang w:val="ky-KG"/>
        </w:rPr>
        <w:t xml:space="preserve"> наблюдается в динамике увеличения в среднем с темпом роста от 12,73 % до 25,04 %</w:t>
      </w:r>
      <w:r>
        <w:rPr>
          <w:rFonts w:cs="Times New Roman"/>
          <w:szCs w:val="28"/>
          <w:lang w:val="ky-KG"/>
        </w:rPr>
        <w:t>;</w:t>
      </w:r>
    </w:p>
    <w:p w14:paraId="1BE4CC4B" w14:textId="47C0EC5A" w:rsidR="00D347BA" w:rsidRPr="00F66F1F" w:rsidRDefault="00F66F1F" w:rsidP="00F04626">
      <w:pPr>
        <w:pStyle w:val="a3"/>
        <w:numPr>
          <w:ilvl w:val="0"/>
          <w:numId w:val="5"/>
        </w:numPr>
        <w:ind w:left="0" w:firstLine="709"/>
        <w:rPr>
          <w:rFonts w:cs="Times New Roman"/>
          <w:szCs w:val="28"/>
          <w:lang w:val="ky-KG"/>
        </w:rPr>
      </w:pPr>
      <w:r w:rsidRPr="00F66F1F">
        <w:rPr>
          <w:rFonts w:cs="Times New Roman"/>
          <w:szCs w:val="28"/>
        </w:rPr>
        <w:t xml:space="preserve">динамика </w:t>
      </w:r>
      <w:r w:rsidRPr="00F66F1F">
        <w:rPr>
          <w:rFonts w:cs="Times New Roman"/>
          <w:szCs w:val="28"/>
          <w:lang w:val="ky-KG"/>
        </w:rPr>
        <w:t>страховых выплат</w:t>
      </w:r>
      <w:r w:rsidRPr="00F66F1F">
        <w:rPr>
          <w:rFonts w:cs="Times New Roman"/>
          <w:szCs w:val="28"/>
        </w:rPr>
        <w:t xml:space="preserve"> </w:t>
      </w:r>
      <w:r w:rsidRPr="00F66F1F">
        <w:rPr>
          <w:rFonts w:cs="Times New Roman"/>
          <w:szCs w:val="28"/>
          <w:lang w:val="ky-KG"/>
        </w:rPr>
        <w:t xml:space="preserve">по обязательному страхованию страховых компаний </w:t>
      </w:r>
      <w:r w:rsidRPr="00F66F1F">
        <w:rPr>
          <w:rFonts w:cs="Times New Roman"/>
          <w:szCs w:val="28"/>
        </w:rPr>
        <w:t xml:space="preserve">по Республике Казахстан за пять </w:t>
      </w:r>
      <w:r w:rsidRPr="00F66F1F">
        <w:rPr>
          <w:rFonts w:cs="Times New Roman"/>
          <w:szCs w:val="28"/>
          <w:lang w:val="ky-KG"/>
        </w:rPr>
        <w:t xml:space="preserve">рассматриваемых </w:t>
      </w:r>
      <w:r w:rsidRPr="00F66F1F">
        <w:rPr>
          <w:rFonts w:cs="Times New Roman"/>
          <w:szCs w:val="28"/>
        </w:rPr>
        <w:t>лет</w:t>
      </w:r>
      <w:r w:rsidRPr="00F66F1F">
        <w:rPr>
          <w:rFonts w:cs="Times New Roman"/>
          <w:szCs w:val="28"/>
          <w:lang w:val="ky-KG"/>
        </w:rPr>
        <w:t xml:space="preserve"> наблюдается в динамике увеличения в среднем с темпом роста от 14,46 % до 61,8 %.</w:t>
      </w:r>
    </w:p>
    <w:p w14:paraId="0765A897" w14:textId="6252DAD7" w:rsidR="00F9071B" w:rsidRDefault="007C2808" w:rsidP="001A4A8B">
      <w:pPr>
        <w:rPr>
          <w:rFonts w:cs="Times New Roman"/>
          <w:szCs w:val="28"/>
        </w:rPr>
      </w:pPr>
      <w:r>
        <w:rPr>
          <w:rFonts w:cs="Times New Roman"/>
          <w:szCs w:val="28"/>
          <w:lang w:val="ky-KG"/>
        </w:rPr>
        <w:t>Далее п</w:t>
      </w:r>
      <w:proofErr w:type="spellStart"/>
      <w:r w:rsidR="00F9071B" w:rsidRPr="00996C0E">
        <w:rPr>
          <w:rFonts w:cs="Times New Roman"/>
          <w:szCs w:val="28"/>
        </w:rPr>
        <w:t>роведем</w:t>
      </w:r>
      <w:proofErr w:type="spellEnd"/>
      <w:r w:rsidR="00F9071B" w:rsidRPr="00996C0E">
        <w:rPr>
          <w:rFonts w:cs="Times New Roman"/>
          <w:szCs w:val="28"/>
        </w:rPr>
        <w:t xml:space="preserve"> анализ состава страховой деятельности и динамику развития страховых услуг на примере некоторых страховых компаний Республики Казахстан</w:t>
      </w:r>
      <w:r w:rsidR="00F9071B">
        <w:rPr>
          <w:rFonts w:cs="Times New Roman"/>
          <w:szCs w:val="28"/>
        </w:rPr>
        <w:t xml:space="preserve"> (</w:t>
      </w:r>
      <w:r>
        <w:rPr>
          <w:rFonts w:cs="Times New Roman"/>
          <w:szCs w:val="28"/>
          <w:lang w:val="ky-KG"/>
        </w:rPr>
        <w:t xml:space="preserve">см. </w:t>
      </w:r>
      <w:r w:rsidR="00F9071B">
        <w:rPr>
          <w:rFonts w:cs="Times New Roman"/>
          <w:szCs w:val="28"/>
        </w:rPr>
        <w:t>таблица 2)</w:t>
      </w:r>
      <w:r w:rsidR="00F9071B" w:rsidRPr="00996C0E">
        <w:rPr>
          <w:rFonts w:cs="Times New Roman"/>
          <w:szCs w:val="28"/>
        </w:rPr>
        <w:t>.</w:t>
      </w:r>
    </w:p>
    <w:p w14:paraId="62015DC1" w14:textId="2DE8A5B5" w:rsidR="00F9071B" w:rsidRDefault="00F9071B" w:rsidP="007C2808">
      <w:pPr>
        <w:ind w:firstLine="0"/>
        <w:rPr>
          <w:rFonts w:cs="Times New Roman"/>
          <w:szCs w:val="28"/>
        </w:rPr>
      </w:pPr>
      <w:r>
        <w:rPr>
          <w:rFonts w:cs="Times New Roman"/>
          <w:szCs w:val="28"/>
        </w:rPr>
        <w:t>Таблица 2</w:t>
      </w:r>
      <w:r w:rsidR="00AF0218">
        <w:rPr>
          <w:rFonts w:cs="Times New Roman"/>
          <w:szCs w:val="28"/>
        </w:rPr>
        <w:t>.2</w:t>
      </w:r>
      <w:r>
        <w:rPr>
          <w:rFonts w:cs="Times New Roman"/>
          <w:szCs w:val="28"/>
        </w:rPr>
        <w:t xml:space="preserve"> - Анализ </w:t>
      </w:r>
      <w:proofErr w:type="gramStart"/>
      <w:r>
        <w:rPr>
          <w:rFonts w:cs="Times New Roman"/>
          <w:szCs w:val="28"/>
        </w:rPr>
        <w:t>состава  страховой</w:t>
      </w:r>
      <w:proofErr w:type="gramEnd"/>
      <w:r>
        <w:rPr>
          <w:rFonts w:cs="Times New Roman"/>
          <w:szCs w:val="28"/>
        </w:rPr>
        <w:t xml:space="preserve"> деятельности </w:t>
      </w:r>
      <w:proofErr w:type="gramStart"/>
      <w:r>
        <w:rPr>
          <w:rFonts w:cs="Times New Roman"/>
          <w:szCs w:val="28"/>
        </w:rPr>
        <w:t>некоторых  СК</w:t>
      </w:r>
      <w:proofErr w:type="gramEnd"/>
      <w:r>
        <w:rPr>
          <w:rFonts w:cs="Times New Roman"/>
          <w:szCs w:val="28"/>
        </w:rPr>
        <w:t xml:space="preserve"> Республики Казахстан</w:t>
      </w:r>
      <w:r w:rsidR="007C2808">
        <w:rPr>
          <w:rStyle w:val="afb"/>
          <w:rFonts w:cs="Times New Roman"/>
          <w:szCs w:val="28"/>
        </w:rPr>
        <w:footnoteReference w:id="26"/>
      </w:r>
    </w:p>
    <w:tbl>
      <w:tblPr>
        <w:tblStyle w:val="a6"/>
        <w:tblW w:w="0" w:type="auto"/>
        <w:tblLook w:val="04A0" w:firstRow="1" w:lastRow="0" w:firstColumn="1" w:lastColumn="0" w:noHBand="0" w:noVBand="1"/>
      </w:tblPr>
      <w:tblGrid>
        <w:gridCol w:w="2463"/>
        <w:gridCol w:w="821"/>
        <w:gridCol w:w="1643"/>
        <w:gridCol w:w="1642"/>
        <w:gridCol w:w="821"/>
        <w:gridCol w:w="2464"/>
      </w:tblGrid>
      <w:tr w:rsidR="00F9071B" w14:paraId="05B5A88A" w14:textId="77777777" w:rsidTr="000A7AD8">
        <w:tc>
          <w:tcPr>
            <w:tcW w:w="9854" w:type="dxa"/>
            <w:gridSpan w:val="6"/>
          </w:tcPr>
          <w:p w14:paraId="69769817" w14:textId="61A21839" w:rsidR="00F9071B" w:rsidRPr="007C2808" w:rsidRDefault="00F9071B" w:rsidP="007C2808">
            <w:pPr>
              <w:pStyle w:val="af"/>
            </w:pPr>
            <w:r w:rsidRPr="007C2808">
              <w:t>1.АО «СК «</w:t>
            </w:r>
            <w:proofErr w:type="spellStart"/>
            <w:r w:rsidRPr="007C2808">
              <w:t>Сентрас</w:t>
            </w:r>
            <w:proofErr w:type="spellEnd"/>
            <w:r w:rsidRPr="007C2808">
              <w:t xml:space="preserve"> Иншуранс»</w:t>
            </w:r>
          </w:p>
        </w:tc>
      </w:tr>
      <w:tr w:rsidR="00F9071B" w14:paraId="4EC9D2EB" w14:textId="77777777" w:rsidTr="000A7AD8">
        <w:tc>
          <w:tcPr>
            <w:tcW w:w="4927" w:type="dxa"/>
            <w:gridSpan w:val="3"/>
          </w:tcPr>
          <w:p w14:paraId="250F651D" w14:textId="77777777" w:rsidR="00F9071B" w:rsidRPr="007C2808" w:rsidRDefault="00F9071B" w:rsidP="007C2808">
            <w:pPr>
              <w:pStyle w:val="af"/>
            </w:pPr>
            <w:r w:rsidRPr="007C2808">
              <w:t>В добровольной форме страхования:</w:t>
            </w:r>
          </w:p>
        </w:tc>
        <w:tc>
          <w:tcPr>
            <w:tcW w:w="4927" w:type="dxa"/>
            <w:gridSpan w:val="3"/>
          </w:tcPr>
          <w:p w14:paraId="5AA6DF1A" w14:textId="77777777" w:rsidR="00F9071B" w:rsidRPr="007C2808" w:rsidRDefault="00F9071B" w:rsidP="007C2808">
            <w:pPr>
              <w:pStyle w:val="af"/>
              <w:rPr>
                <w:b/>
              </w:rPr>
            </w:pPr>
            <w:r w:rsidRPr="007C2808">
              <w:rPr>
                <w:rStyle w:val="a7"/>
                <w:rFonts w:cs="Times New Roman"/>
                <w:b w:val="0"/>
                <w:szCs w:val="24"/>
                <w:bdr w:val="none" w:sz="0" w:space="0" w:color="auto" w:frame="1"/>
              </w:rPr>
              <w:t>В обязательной форме страхования:</w:t>
            </w:r>
          </w:p>
        </w:tc>
      </w:tr>
      <w:tr w:rsidR="00F9071B" w14:paraId="38380826" w14:textId="77777777" w:rsidTr="000A7AD8">
        <w:tc>
          <w:tcPr>
            <w:tcW w:w="4927" w:type="dxa"/>
            <w:gridSpan w:val="3"/>
          </w:tcPr>
          <w:p w14:paraId="2FAD5F7B" w14:textId="77777777" w:rsidR="00F9071B" w:rsidRPr="007C2808" w:rsidRDefault="00F9071B" w:rsidP="007C2808">
            <w:pPr>
              <w:pStyle w:val="af"/>
            </w:pPr>
            <w:r w:rsidRPr="007C2808">
              <w:t>1)  страхование от несчастных случаев;</w:t>
            </w:r>
          </w:p>
          <w:p w14:paraId="2934D0EB" w14:textId="77777777" w:rsidR="00F9071B" w:rsidRPr="007C2808" w:rsidRDefault="00F9071B" w:rsidP="007C2808">
            <w:pPr>
              <w:pStyle w:val="af"/>
            </w:pPr>
            <w:r w:rsidRPr="007C2808">
              <w:t>2)</w:t>
            </w:r>
            <w:r w:rsidRPr="007C2808">
              <w:rPr>
                <w:lang w:val="kk-KZ"/>
              </w:rPr>
              <w:t xml:space="preserve"> </w:t>
            </w:r>
            <w:r w:rsidRPr="007C2808">
              <w:t>страхование на случай болезни;</w:t>
            </w:r>
          </w:p>
          <w:p w14:paraId="6A3F9C0A" w14:textId="77777777" w:rsidR="00F9071B" w:rsidRPr="007C2808" w:rsidRDefault="00F9071B" w:rsidP="007C2808">
            <w:pPr>
              <w:pStyle w:val="af"/>
            </w:pPr>
            <w:r w:rsidRPr="007C2808">
              <w:t>3)страхование автомобильного транспорта;</w:t>
            </w:r>
          </w:p>
          <w:p w14:paraId="25520F37" w14:textId="77777777" w:rsidR="00F9071B" w:rsidRPr="007C2808" w:rsidRDefault="00F9071B" w:rsidP="007C2808">
            <w:pPr>
              <w:pStyle w:val="af"/>
            </w:pPr>
            <w:r w:rsidRPr="007C2808">
              <w:t>4)страхование железнодорожного транспорта;</w:t>
            </w:r>
          </w:p>
          <w:p w14:paraId="581E73D1" w14:textId="77777777" w:rsidR="00F9071B" w:rsidRPr="007C2808" w:rsidRDefault="00F9071B" w:rsidP="007C2808">
            <w:pPr>
              <w:pStyle w:val="af"/>
            </w:pPr>
            <w:r w:rsidRPr="007C2808">
              <w:t>5)страхование воздушного транспорта;</w:t>
            </w:r>
          </w:p>
          <w:p w14:paraId="234DF3AB" w14:textId="77777777" w:rsidR="00F9071B" w:rsidRPr="007C2808" w:rsidRDefault="00F9071B" w:rsidP="007C2808">
            <w:pPr>
              <w:pStyle w:val="af"/>
            </w:pPr>
            <w:r w:rsidRPr="007C2808">
              <w:t>6)страхование водного транспорта;</w:t>
            </w:r>
          </w:p>
          <w:p w14:paraId="00899954" w14:textId="77777777" w:rsidR="00F9071B" w:rsidRPr="007C2808" w:rsidRDefault="00F9071B" w:rsidP="007C2808">
            <w:pPr>
              <w:pStyle w:val="af"/>
            </w:pPr>
            <w:r w:rsidRPr="007C2808">
              <w:t>7)  страхование грузов;</w:t>
            </w:r>
          </w:p>
          <w:p w14:paraId="39CBD374" w14:textId="77777777" w:rsidR="00F9071B" w:rsidRPr="007C2808" w:rsidRDefault="00F9071B" w:rsidP="007C2808">
            <w:pPr>
              <w:pStyle w:val="af"/>
            </w:pPr>
            <w:r w:rsidRPr="007C2808">
              <w:t>8 страхование имущества от ущерба;</w:t>
            </w:r>
          </w:p>
          <w:p w14:paraId="5B7BDBDC" w14:textId="785F0DDA" w:rsidR="00F9071B" w:rsidRPr="007C2808" w:rsidRDefault="00F9071B" w:rsidP="007C2808">
            <w:pPr>
              <w:pStyle w:val="af"/>
            </w:pPr>
            <w:r w:rsidRPr="007C2808">
              <w:t>9)</w:t>
            </w:r>
            <w:r w:rsidR="00BD5A73">
              <w:rPr>
                <w:lang w:val="ky-KG"/>
              </w:rPr>
              <w:t xml:space="preserve"> </w:t>
            </w:r>
            <w:r w:rsidRPr="007C2808">
              <w:t>страхование гражданско-правовой ответственности владельцев автомобильного транспорта;</w:t>
            </w:r>
          </w:p>
          <w:p w14:paraId="39AE809B" w14:textId="231BDC91" w:rsidR="00F9071B" w:rsidRPr="007C2808" w:rsidRDefault="00F9071B" w:rsidP="007C2808">
            <w:pPr>
              <w:pStyle w:val="af"/>
            </w:pPr>
            <w:r w:rsidRPr="007C2808">
              <w:t>10) страхование гражданско-правовой ответственности владельцев воздушного транспорта;</w:t>
            </w:r>
          </w:p>
          <w:p w14:paraId="7688938C" w14:textId="5BFD3BC4" w:rsidR="00F9071B" w:rsidRPr="007C2808" w:rsidRDefault="00F9071B" w:rsidP="007C2808">
            <w:pPr>
              <w:pStyle w:val="af"/>
            </w:pPr>
            <w:r w:rsidRPr="007C2808">
              <w:t xml:space="preserve">11) страхование гражданско-правовой </w:t>
            </w:r>
            <w:r w:rsidRPr="007C2808">
              <w:lastRenderedPageBreak/>
              <w:t>ответственности владельцев водного транспорта;</w:t>
            </w:r>
          </w:p>
          <w:p w14:paraId="70914882" w14:textId="51EF905A" w:rsidR="00F9071B" w:rsidRPr="007C2808" w:rsidRDefault="00F9071B" w:rsidP="007C2808">
            <w:pPr>
              <w:pStyle w:val="af"/>
            </w:pPr>
            <w:r w:rsidRPr="007C2808">
              <w:t>12) страхование от прочих финансовых убытков;</w:t>
            </w:r>
          </w:p>
          <w:p w14:paraId="10979DBD" w14:textId="02A75BDD" w:rsidR="00F9071B" w:rsidRPr="007C2808" w:rsidRDefault="00F9071B" w:rsidP="007C2808">
            <w:pPr>
              <w:pStyle w:val="af"/>
            </w:pPr>
            <w:r w:rsidRPr="007C2808">
              <w:t>13) страхование гражданско-правовой ответственности;</w:t>
            </w:r>
          </w:p>
          <w:p w14:paraId="238B0E8A" w14:textId="4F33F87B" w:rsidR="00F9071B" w:rsidRPr="007C2808" w:rsidRDefault="00F9071B" w:rsidP="007C2808">
            <w:pPr>
              <w:pStyle w:val="af"/>
            </w:pPr>
            <w:r w:rsidRPr="007C2808">
              <w:t>14) страхование займов;</w:t>
            </w:r>
          </w:p>
          <w:p w14:paraId="28B9846C" w14:textId="312A99CF" w:rsidR="00F9071B" w:rsidRPr="007C2808" w:rsidRDefault="00F9071B" w:rsidP="007C2808">
            <w:pPr>
              <w:pStyle w:val="af"/>
            </w:pPr>
            <w:r w:rsidRPr="007C2808">
              <w:t>15) страхование судебных расходов;</w:t>
            </w:r>
          </w:p>
          <w:p w14:paraId="7019F73A" w14:textId="2F0431E3" w:rsidR="00F9071B" w:rsidRPr="007C2808" w:rsidRDefault="00F9071B" w:rsidP="007C2808">
            <w:pPr>
              <w:pStyle w:val="af"/>
            </w:pPr>
            <w:r w:rsidRPr="007C2808">
              <w:t>16) титульное страхование;</w:t>
            </w:r>
          </w:p>
          <w:p w14:paraId="2F2E5DAA" w14:textId="7FFB12FB" w:rsidR="00F9071B" w:rsidRPr="007C2808" w:rsidRDefault="00F9071B" w:rsidP="007C2808">
            <w:pPr>
              <w:pStyle w:val="af"/>
            </w:pPr>
            <w:r w:rsidRPr="007C2808">
              <w:t xml:space="preserve">17) </w:t>
            </w:r>
            <w:proofErr w:type="gramStart"/>
            <w:r w:rsidRPr="007C2808">
              <w:t>страхование  убытков</w:t>
            </w:r>
            <w:proofErr w:type="gramEnd"/>
            <w:r w:rsidRPr="007C2808">
              <w:t xml:space="preserve"> финансовых организаций.</w:t>
            </w:r>
          </w:p>
        </w:tc>
        <w:tc>
          <w:tcPr>
            <w:tcW w:w="4927" w:type="dxa"/>
            <w:gridSpan w:val="3"/>
          </w:tcPr>
          <w:p w14:paraId="20CC0453" w14:textId="5D7E3AF7" w:rsidR="00F9071B" w:rsidRPr="007C2808" w:rsidRDefault="00F9071B" w:rsidP="007C2808">
            <w:pPr>
              <w:pStyle w:val="af"/>
              <w:rPr>
                <w:rFonts w:eastAsia="Times New Roman"/>
                <w:lang w:eastAsia="ru-RU"/>
              </w:rPr>
            </w:pPr>
            <w:r w:rsidRPr="007C2808">
              <w:rPr>
                <w:rFonts w:eastAsia="Times New Roman"/>
                <w:lang w:eastAsia="ru-RU"/>
              </w:rPr>
              <w:lastRenderedPageBreak/>
              <w:t>1) страхование гражданско-правовой ответственности владельцев транспортных средств;</w:t>
            </w:r>
          </w:p>
          <w:p w14:paraId="4DCE9528" w14:textId="45F291DC" w:rsidR="00F9071B" w:rsidRPr="007C2808" w:rsidRDefault="00F9071B" w:rsidP="007C2808">
            <w:pPr>
              <w:pStyle w:val="af"/>
              <w:rPr>
                <w:rFonts w:eastAsia="Times New Roman"/>
                <w:lang w:eastAsia="ru-RU"/>
              </w:rPr>
            </w:pPr>
            <w:r w:rsidRPr="007C2808">
              <w:rPr>
                <w:rFonts w:eastAsia="Times New Roman"/>
                <w:lang w:eastAsia="ru-RU"/>
              </w:rPr>
              <w:t>2)  страхование гражданско-правовой ответственности перевозчика перед пассажирами;</w:t>
            </w:r>
          </w:p>
          <w:p w14:paraId="093CF16E" w14:textId="6668DEF7" w:rsidR="00F9071B" w:rsidRPr="007C2808" w:rsidRDefault="00F9071B" w:rsidP="007C2808">
            <w:pPr>
              <w:pStyle w:val="af"/>
              <w:rPr>
                <w:rFonts w:eastAsia="Times New Roman"/>
                <w:lang w:eastAsia="ru-RU"/>
              </w:rPr>
            </w:pPr>
            <w:r w:rsidRPr="007C2808">
              <w:rPr>
                <w:rFonts w:eastAsia="Times New Roman"/>
                <w:lang w:eastAsia="ru-RU"/>
              </w:rPr>
              <w:t>3) страхование гражданско-правовой ответственности владельцев объектов, деятельность которых связана с опасностью причинения вреда третьим лицам;</w:t>
            </w:r>
          </w:p>
          <w:p w14:paraId="0206D0E5" w14:textId="682802F6" w:rsidR="00F9071B" w:rsidRPr="007C2808" w:rsidRDefault="00F9071B" w:rsidP="007C2808">
            <w:pPr>
              <w:pStyle w:val="af"/>
              <w:rPr>
                <w:rFonts w:eastAsia="Times New Roman"/>
                <w:lang w:eastAsia="ru-RU"/>
              </w:rPr>
            </w:pPr>
            <w:r w:rsidRPr="007C2808">
              <w:rPr>
                <w:rFonts w:eastAsia="Times New Roman"/>
                <w:lang w:eastAsia="ru-RU"/>
              </w:rPr>
              <w:t>4) экологическое страхование;</w:t>
            </w:r>
          </w:p>
          <w:p w14:paraId="5A88A30D" w14:textId="7C870AF6" w:rsidR="00F9071B" w:rsidRPr="007C2808" w:rsidRDefault="00F9071B" w:rsidP="007C2808">
            <w:pPr>
              <w:pStyle w:val="af"/>
              <w:rPr>
                <w:rFonts w:eastAsia="Times New Roman"/>
                <w:lang w:eastAsia="ru-RU"/>
              </w:rPr>
            </w:pPr>
            <w:r w:rsidRPr="007C2808">
              <w:rPr>
                <w:rFonts w:eastAsia="Times New Roman"/>
                <w:lang w:eastAsia="ru-RU"/>
              </w:rPr>
              <w:t>5) страхование гражданско-правовой ответственности туроператора и турагента.</w:t>
            </w:r>
          </w:p>
          <w:p w14:paraId="46E41CF7" w14:textId="77777777" w:rsidR="00F9071B" w:rsidRPr="007C2808" w:rsidRDefault="00F9071B" w:rsidP="007C2808">
            <w:pPr>
              <w:pStyle w:val="af"/>
            </w:pPr>
          </w:p>
        </w:tc>
      </w:tr>
      <w:tr w:rsidR="00F9071B" w14:paraId="2798FE96" w14:textId="77777777" w:rsidTr="000A7AD8">
        <w:tc>
          <w:tcPr>
            <w:tcW w:w="9854" w:type="dxa"/>
            <w:gridSpan w:val="6"/>
          </w:tcPr>
          <w:p w14:paraId="589D5A2B" w14:textId="77777777" w:rsidR="00F9071B" w:rsidRPr="007C2808" w:rsidRDefault="00F9071B" w:rsidP="007C2808">
            <w:pPr>
              <w:pStyle w:val="af"/>
            </w:pPr>
            <w:r w:rsidRPr="007C2808">
              <w:t xml:space="preserve">2.АО "СК "Виктория" </w:t>
            </w:r>
          </w:p>
        </w:tc>
      </w:tr>
      <w:tr w:rsidR="00F9071B" w14:paraId="5F625491" w14:textId="77777777" w:rsidTr="000A7AD8">
        <w:tc>
          <w:tcPr>
            <w:tcW w:w="3284" w:type="dxa"/>
            <w:gridSpan w:val="2"/>
          </w:tcPr>
          <w:p w14:paraId="336B879A" w14:textId="77777777" w:rsidR="00F9071B" w:rsidRPr="007C2808" w:rsidRDefault="00F9071B" w:rsidP="007C2808">
            <w:pPr>
              <w:pStyle w:val="af"/>
            </w:pPr>
            <w:r w:rsidRPr="007C2808">
              <w:t>Обязательное страхование работников</w:t>
            </w:r>
          </w:p>
        </w:tc>
        <w:tc>
          <w:tcPr>
            <w:tcW w:w="3285" w:type="dxa"/>
            <w:gridSpan w:val="2"/>
          </w:tcPr>
          <w:p w14:paraId="3F3DE0E2" w14:textId="77777777" w:rsidR="00F9071B" w:rsidRPr="007C2808" w:rsidRDefault="00F9071B" w:rsidP="007C2808">
            <w:pPr>
              <w:pStyle w:val="af"/>
            </w:pPr>
            <w:r w:rsidRPr="007C2808">
              <w:t>Автокаско</w:t>
            </w:r>
          </w:p>
        </w:tc>
        <w:tc>
          <w:tcPr>
            <w:tcW w:w="3285" w:type="dxa"/>
            <w:gridSpan w:val="2"/>
          </w:tcPr>
          <w:p w14:paraId="43E911F2" w14:textId="77777777" w:rsidR="00F9071B" w:rsidRPr="007C2808" w:rsidRDefault="00F9071B" w:rsidP="007C2808">
            <w:pPr>
              <w:pStyle w:val="af"/>
            </w:pPr>
            <w:r w:rsidRPr="007C2808">
              <w:t>Страхование имущества</w:t>
            </w:r>
          </w:p>
        </w:tc>
      </w:tr>
      <w:tr w:rsidR="00F9071B" w14:paraId="4438EB16" w14:textId="77777777" w:rsidTr="000A7AD8">
        <w:tc>
          <w:tcPr>
            <w:tcW w:w="9854" w:type="dxa"/>
            <w:gridSpan w:val="6"/>
          </w:tcPr>
          <w:p w14:paraId="5A532ED8" w14:textId="77777777" w:rsidR="00F9071B" w:rsidRPr="007C2808" w:rsidRDefault="00F9071B" w:rsidP="007C2808">
            <w:pPr>
              <w:pStyle w:val="af"/>
            </w:pPr>
            <w:r w:rsidRPr="007C2808">
              <w:t>3. АО СК "</w:t>
            </w:r>
            <w:proofErr w:type="spellStart"/>
            <w:r w:rsidRPr="007C2808">
              <w:t>Jusan</w:t>
            </w:r>
            <w:proofErr w:type="spellEnd"/>
            <w:r w:rsidRPr="007C2808">
              <w:t xml:space="preserve"> </w:t>
            </w:r>
            <w:proofErr w:type="spellStart"/>
            <w:r w:rsidRPr="007C2808">
              <w:t>Garant</w:t>
            </w:r>
            <w:proofErr w:type="spellEnd"/>
            <w:r w:rsidRPr="007C2808">
              <w:t>"</w:t>
            </w:r>
          </w:p>
        </w:tc>
      </w:tr>
      <w:tr w:rsidR="00F9071B" w14:paraId="34975B2A" w14:textId="77777777" w:rsidTr="000A7AD8">
        <w:tc>
          <w:tcPr>
            <w:tcW w:w="2463" w:type="dxa"/>
          </w:tcPr>
          <w:p w14:paraId="569F83EE" w14:textId="77777777" w:rsidR="00F9071B" w:rsidRPr="007C2808" w:rsidRDefault="00F9071B" w:rsidP="007C2808">
            <w:pPr>
              <w:pStyle w:val="af"/>
            </w:pPr>
            <w:r w:rsidRPr="007C2808">
              <w:t>Автострахование</w:t>
            </w:r>
          </w:p>
        </w:tc>
        <w:tc>
          <w:tcPr>
            <w:tcW w:w="2464" w:type="dxa"/>
            <w:gridSpan w:val="2"/>
          </w:tcPr>
          <w:p w14:paraId="4095329A" w14:textId="77777777" w:rsidR="00F9071B" w:rsidRPr="007C2808" w:rsidRDefault="00F9071B" w:rsidP="007C2808">
            <w:pPr>
              <w:pStyle w:val="af"/>
            </w:pPr>
            <w:r w:rsidRPr="007C2808">
              <w:t>Медицинское страхование</w:t>
            </w:r>
          </w:p>
        </w:tc>
        <w:tc>
          <w:tcPr>
            <w:tcW w:w="2463" w:type="dxa"/>
            <w:gridSpan w:val="2"/>
          </w:tcPr>
          <w:p w14:paraId="36C3226D" w14:textId="77777777" w:rsidR="00F9071B" w:rsidRPr="007C2808" w:rsidRDefault="00F9071B" w:rsidP="007C2808">
            <w:pPr>
              <w:pStyle w:val="af"/>
            </w:pPr>
            <w:r w:rsidRPr="007C2808">
              <w:t>Страхование сотрудников</w:t>
            </w:r>
          </w:p>
        </w:tc>
        <w:tc>
          <w:tcPr>
            <w:tcW w:w="2464" w:type="dxa"/>
          </w:tcPr>
          <w:p w14:paraId="770C7953" w14:textId="77777777" w:rsidR="00F9071B" w:rsidRPr="007C2808" w:rsidRDefault="00F9071B" w:rsidP="007C2808">
            <w:pPr>
              <w:pStyle w:val="af"/>
            </w:pPr>
            <w:r w:rsidRPr="007C2808">
              <w:t>Страхование имущества</w:t>
            </w:r>
          </w:p>
        </w:tc>
      </w:tr>
      <w:tr w:rsidR="00F9071B" w14:paraId="3706EF10" w14:textId="77777777" w:rsidTr="000A7AD8">
        <w:tc>
          <w:tcPr>
            <w:tcW w:w="9854" w:type="dxa"/>
            <w:gridSpan w:val="6"/>
          </w:tcPr>
          <w:p w14:paraId="2D913765" w14:textId="77777777" w:rsidR="00F9071B" w:rsidRPr="007C2808" w:rsidRDefault="00F9071B" w:rsidP="007C2808">
            <w:pPr>
              <w:pStyle w:val="af"/>
            </w:pPr>
            <w:r w:rsidRPr="007C2808">
              <w:t>4.АО "СК "НОМАД Иншуранс"</w:t>
            </w:r>
          </w:p>
        </w:tc>
      </w:tr>
      <w:tr w:rsidR="00F9071B" w14:paraId="3DE3757C" w14:textId="77777777" w:rsidTr="000A7AD8">
        <w:tc>
          <w:tcPr>
            <w:tcW w:w="2463" w:type="dxa"/>
          </w:tcPr>
          <w:p w14:paraId="200E1CB2" w14:textId="77777777" w:rsidR="00F9071B" w:rsidRPr="007C2808" w:rsidRDefault="00F9071B" w:rsidP="007C2808">
            <w:pPr>
              <w:pStyle w:val="af"/>
            </w:pPr>
            <w:r w:rsidRPr="007C2808">
              <w:t>Автострахование</w:t>
            </w:r>
          </w:p>
        </w:tc>
        <w:tc>
          <w:tcPr>
            <w:tcW w:w="2464" w:type="dxa"/>
            <w:gridSpan w:val="2"/>
          </w:tcPr>
          <w:p w14:paraId="586F9102" w14:textId="77777777" w:rsidR="00F9071B" w:rsidRPr="007C2808" w:rsidRDefault="00F9071B" w:rsidP="007C2808">
            <w:pPr>
              <w:pStyle w:val="af"/>
            </w:pPr>
            <w:r w:rsidRPr="007C2808">
              <w:t>Медицинское страхование</w:t>
            </w:r>
          </w:p>
        </w:tc>
        <w:tc>
          <w:tcPr>
            <w:tcW w:w="2463" w:type="dxa"/>
            <w:gridSpan w:val="2"/>
          </w:tcPr>
          <w:p w14:paraId="4B1AEA58" w14:textId="77777777" w:rsidR="00F9071B" w:rsidRPr="007C2808" w:rsidRDefault="00F9071B" w:rsidP="007C2808">
            <w:pPr>
              <w:pStyle w:val="af"/>
            </w:pPr>
            <w:r w:rsidRPr="007C2808">
              <w:t>Страхование сотрудников</w:t>
            </w:r>
          </w:p>
        </w:tc>
        <w:tc>
          <w:tcPr>
            <w:tcW w:w="2464" w:type="dxa"/>
          </w:tcPr>
          <w:p w14:paraId="629D0C08" w14:textId="77777777" w:rsidR="00F9071B" w:rsidRPr="007C2808" w:rsidRDefault="00F9071B" w:rsidP="007C2808">
            <w:pPr>
              <w:pStyle w:val="af"/>
            </w:pPr>
            <w:r w:rsidRPr="007C2808">
              <w:t>Страхование имущества</w:t>
            </w:r>
          </w:p>
        </w:tc>
      </w:tr>
      <w:tr w:rsidR="00F9071B" w14:paraId="6DFA1F40" w14:textId="77777777" w:rsidTr="000A7AD8">
        <w:tc>
          <w:tcPr>
            <w:tcW w:w="9854" w:type="dxa"/>
            <w:gridSpan w:val="6"/>
          </w:tcPr>
          <w:p w14:paraId="5A1EE312" w14:textId="77777777" w:rsidR="00F9071B" w:rsidRPr="007C2808" w:rsidRDefault="00F9071B" w:rsidP="007C2808">
            <w:pPr>
              <w:pStyle w:val="af"/>
            </w:pPr>
            <w:r w:rsidRPr="007C2808">
              <w:t>5.АО "СК "</w:t>
            </w:r>
            <w:proofErr w:type="spellStart"/>
            <w:r w:rsidRPr="007C2808">
              <w:t>Коммеск</w:t>
            </w:r>
            <w:proofErr w:type="spellEnd"/>
            <w:r w:rsidRPr="007C2808">
              <w:t xml:space="preserve"> - </w:t>
            </w:r>
            <w:proofErr w:type="spellStart"/>
            <w:r w:rsidRPr="007C2808">
              <w:t>Өмiр</w:t>
            </w:r>
            <w:proofErr w:type="spellEnd"/>
            <w:r w:rsidRPr="007C2808">
              <w:t>"</w:t>
            </w:r>
          </w:p>
        </w:tc>
      </w:tr>
      <w:tr w:rsidR="00F9071B" w14:paraId="7071EB38" w14:textId="77777777" w:rsidTr="000A7AD8">
        <w:tc>
          <w:tcPr>
            <w:tcW w:w="2463" w:type="dxa"/>
          </w:tcPr>
          <w:p w14:paraId="2F8DC1CD" w14:textId="77777777" w:rsidR="00F9071B" w:rsidRPr="007C2808" w:rsidRDefault="00F9071B" w:rsidP="007C2808">
            <w:pPr>
              <w:pStyle w:val="af"/>
            </w:pPr>
            <w:r w:rsidRPr="007C2808">
              <w:t>Автострахование</w:t>
            </w:r>
          </w:p>
        </w:tc>
        <w:tc>
          <w:tcPr>
            <w:tcW w:w="2464" w:type="dxa"/>
            <w:gridSpan w:val="2"/>
          </w:tcPr>
          <w:p w14:paraId="6C50B082" w14:textId="77777777" w:rsidR="00F9071B" w:rsidRPr="007C2808" w:rsidRDefault="00F9071B" w:rsidP="007C2808">
            <w:pPr>
              <w:pStyle w:val="af"/>
            </w:pPr>
            <w:r w:rsidRPr="007C2808">
              <w:t>Медицинское страхование</w:t>
            </w:r>
          </w:p>
        </w:tc>
        <w:tc>
          <w:tcPr>
            <w:tcW w:w="2463" w:type="dxa"/>
            <w:gridSpan w:val="2"/>
          </w:tcPr>
          <w:p w14:paraId="6E905FAA" w14:textId="77777777" w:rsidR="00F9071B" w:rsidRPr="007C2808" w:rsidRDefault="00F9071B" w:rsidP="007C2808">
            <w:pPr>
              <w:pStyle w:val="af"/>
            </w:pPr>
            <w:r w:rsidRPr="007C2808">
              <w:t>Страхование сотрудников</w:t>
            </w:r>
          </w:p>
        </w:tc>
        <w:tc>
          <w:tcPr>
            <w:tcW w:w="2464" w:type="dxa"/>
          </w:tcPr>
          <w:p w14:paraId="33B2E116" w14:textId="77777777" w:rsidR="00F9071B" w:rsidRPr="007C2808" w:rsidRDefault="00F9071B" w:rsidP="007C2808">
            <w:pPr>
              <w:pStyle w:val="af"/>
            </w:pPr>
            <w:r w:rsidRPr="007C2808">
              <w:t>Страхование имущества</w:t>
            </w:r>
          </w:p>
        </w:tc>
      </w:tr>
      <w:tr w:rsidR="00F9071B" w:rsidRPr="002B420E" w14:paraId="58703B04" w14:textId="77777777" w:rsidTr="000A7AD8">
        <w:tc>
          <w:tcPr>
            <w:tcW w:w="9854" w:type="dxa"/>
            <w:gridSpan w:val="6"/>
          </w:tcPr>
          <w:p w14:paraId="5D59C891" w14:textId="3E29ECEB" w:rsidR="00F9071B" w:rsidRPr="007C2808" w:rsidRDefault="00F9071B" w:rsidP="007C2808">
            <w:pPr>
              <w:pStyle w:val="af"/>
              <w:rPr>
                <w:lang w:val="en-US"/>
              </w:rPr>
            </w:pPr>
            <w:r w:rsidRPr="007C2808">
              <w:rPr>
                <w:lang w:val="en-US"/>
              </w:rPr>
              <w:t>6.</w:t>
            </w:r>
            <w:r w:rsidRPr="007C2808">
              <w:t>АО</w:t>
            </w:r>
            <w:r w:rsidRPr="007C2808">
              <w:rPr>
                <w:lang w:val="en-US"/>
              </w:rPr>
              <w:t xml:space="preserve"> "</w:t>
            </w:r>
            <w:r w:rsidRPr="007C2808">
              <w:t>СК</w:t>
            </w:r>
            <w:r w:rsidRPr="007C2808">
              <w:rPr>
                <w:lang w:val="en-US"/>
              </w:rPr>
              <w:t xml:space="preserve"> "Freedom Finance Insurance" </w:t>
            </w:r>
          </w:p>
        </w:tc>
      </w:tr>
      <w:tr w:rsidR="00F9071B" w:rsidRPr="00A525FF" w14:paraId="276FB115" w14:textId="77777777" w:rsidTr="000A7AD8">
        <w:tc>
          <w:tcPr>
            <w:tcW w:w="2463" w:type="dxa"/>
          </w:tcPr>
          <w:p w14:paraId="6494E836" w14:textId="77777777" w:rsidR="00F9071B" w:rsidRPr="007C2808" w:rsidRDefault="00F9071B" w:rsidP="007C2808">
            <w:pPr>
              <w:pStyle w:val="af"/>
            </w:pPr>
            <w:r w:rsidRPr="007C2808">
              <w:t>Автострахование</w:t>
            </w:r>
          </w:p>
        </w:tc>
        <w:tc>
          <w:tcPr>
            <w:tcW w:w="2464" w:type="dxa"/>
            <w:gridSpan w:val="2"/>
          </w:tcPr>
          <w:p w14:paraId="3F9D3EB4" w14:textId="77777777" w:rsidR="00F9071B" w:rsidRPr="007C2808" w:rsidRDefault="00F9071B" w:rsidP="007C2808">
            <w:pPr>
              <w:pStyle w:val="af"/>
            </w:pPr>
            <w:r w:rsidRPr="007C2808">
              <w:t>Медицинское страхование</w:t>
            </w:r>
          </w:p>
        </w:tc>
        <w:tc>
          <w:tcPr>
            <w:tcW w:w="2463" w:type="dxa"/>
            <w:gridSpan w:val="2"/>
          </w:tcPr>
          <w:p w14:paraId="0E7B4620" w14:textId="77777777" w:rsidR="00F9071B" w:rsidRPr="007C2808" w:rsidRDefault="00F9071B" w:rsidP="007C2808">
            <w:pPr>
              <w:pStyle w:val="af"/>
            </w:pPr>
            <w:r w:rsidRPr="007C2808">
              <w:t>Страхование сотрудников</w:t>
            </w:r>
          </w:p>
        </w:tc>
        <w:tc>
          <w:tcPr>
            <w:tcW w:w="2464" w:type="dxa"/>
          </w:tcPr>
          <w:p w14:paraId="2A3DFF16" w14:textId="77777777" w:rsidR="00F9071B" w:rsidRPr="007C2808" w:rsidRDefault="00F9071B" w:rsidP="007C2808">
            <w:pPr>
              <w:pStyle w:val="af"/>
            </w:pPr>
            <w:r w:rsidRPr="007C2808">
              <w:t>Страхование имущества</w:t>
            </w:r>
          </w:p>
        </w:tc>
      </w:tr>
    </w:tbl>
    <w:p w14:paraId="7DD8F657" w14:textId="5207D273" w:rsidR="006711F3" w:rsidRDefault="007C2808" w:rsidP="006711F3">
      <w:pPr>
        <w:rPr>
          <w:rFonts w:cs="Times New Roman"/>
          <w:szCs w:val="28"/>
        </w:rPr>
      </w:pPr>
      <w:r w:rsidRPr="007C2808">
        <w:rPr>
          <w:rFonts w:eastAsia="Times New Roman" w:cs="Times New Roman"/>
          <w:color w:val="202124"/>
          <w:szCs w:val="28"/>
          <w:lang w:val="ky-KG"/>
        </w:rPr>
        <w:t>В</w:t>
      </w:r>
      <w:r w:rsidR="006711F3" w:rsidRPr="002E45B9">
        <w:rPr>
          <w:rFonts w:cs="Times New Roman"/>
          <w:szCs w:val="28"/>
        </w:rPr>
        <w:t xml:space="preserve"> процессе управления рисками невозможно учесть и предугадать возможные причины проявления риска в страховых компаниях. Это связано с неполнотой информации о среде управления. Поэтому всегда существуют </w:t>
      </w:r>
      <w:proofErr w:type="spellStart"/>
      <w:r w:rsidR="006711F3" w:rsidRPr="002E45B9">
        <w:rPr>
          <w:rFonts w:cs="Times New Roman"/>
          <w:szCs w:val="28"/>
        </w:rPr>
        <w:t>рискообразующие</w:t>
      </w:r>
      <w:proofErr w:type="spellEnd"/>
      <w:r w:rsidR="006711F3" w:rsidRPr="002E45B9">
        <w:rPr>
          <w:rFonts w:cs="Times New Roman"/>
          <w:szCs w:val="28"/>
        </w:rPr>
        <w:t xml:space="preserve"> факторы, оказывающее негативное влияние на деятельность страховых компаний.</w:t>
      </w:r>
    </w:p>
    <w:p w14:paraId="076F694F" w14:textId="72AF2C75" w:rsidR="006711F3" w:rsidRPr="002E45B9" w:rsidRDefault="006711F3" w:rsidP="006711F3">
      <w:pPr>
        <w:rPr>
          <w:rFonts w:cs="Times New Roman"/>
          <w:szCs w:val="28"/>
        </w:rPr>
      </w:pPr>
      <w:r w:rsidRPr="002E45B9">
        <w:rPr>
          <w:rFonts w:cs="Times New Roman"/>
          <w:szCs w:val="28"/>
        </w:rPr>
        <w:t>Как показали результаты социологического исследования «Отношение к страховому риску» большинство мужчин и женщин в равной степени выразили положительное отношение к деятельности страховых компаний. При возрастных характеристиках от 30 до 45 лет мужчины на 30 % более склонны к рискам, нежели женщины. Такой результат полностью соответствует выводам западных ученых – экономистов. С возрастом люди становятся все менее подверженными к риску. Мужское и женское население свыше 70 лет выразили отрицательное отношение к деятельности страховых компаний, у первых это цифра составляет 83 %, у вторых 70</w:t>
      </w:r>
      <w:proofErr w:type="gramStart"/>
      <w:r w:rsidRPr="002E45B9">
        <w:rPr>
          <w:rFonts w:cs="Times New Roman"/>
          <w:szCs w:val="28"/>
        </w:rPr>
        <w:t>% .</w:t>
      </w:r>
      <w:proofErr w:type="gramEnd"/>
      <w:r w:rsidRPr="002E45B9">
        <w:rPr>
          <w:rFonts w:cs="Times New Roman"/>
          <w:szCs w:val="28"/>
        </w:rPr>
        <w:t xml:space="preserve"> В возрасте от 46 до 55 лет 52 % женщин считают себя склонными к риску, и 48 % мужчин характеризуют свое отношение как </w:t>
      </w:r>
      <w:r w:rsidRPr="002E45B9">
        <w:rPr>
          <w:rFonts w:cs="Times New Roman"/>
          <w:szCs w:val="28"/>
        </w:rPr>
        <w:lastRenderedPageBreak/>
        <w:t>нейтральное. В возрастной категории от 56 до 70 лет большинство мужчин и женщин считают свое отношение к риску как не склонное, столько же в возрастной категории старше 70 ле</w:t>
      </w:r>
      <w:r w:rsidR="00BD5A73">
        <w:rPr>
          <w:rFonts w:cs="Times New Roman"/>
          <w:szCs w:val="28"/>
          <w:lang w:val="ky-KG"/>
        </w:rPr>
        <w:t>т</w:t>
      </w:r>
      <w:r w:rsidRPr="002E45B9">
        <w:rPr>
          <w:rFonts w:cs="Times New Roman"/>
          <w:szCs w:val="28"/>
        </w:rPr>
        <w:t>.</w:t>
      </w:r>
    </w:p>
    <w:p w14:paraId="5827BF5C" w14:textId="77777777" w:rsidR="006711F3" w:rsidRPr="002E45B9" w:rsidRDefault="006711F3" w:rsidP="006711F3">
      <w:pPr>
        <w:rPr>
          <w:rFonts w:cs="Times New Roman"/>
          <w:szCs w:val="28"/>
        </w:rPr>
      </w:pPr>
      <w:r w:rsidRPr="002E45B9">
        <w:rPr>
          <w:rFonts w:cs="Times New Roman"/>
          <w:szCs w:val="28"/>
        </w:rPr>
        <w:t>Экологические факторы страхового риска:</w:t>
      </w:r>
    </w:p>
    <w:p w14:paraId="07E50717" w14:textId="44E372D5" w:rsidR="006711F3" w:rsidRPr="002E45B9" w:rsidRDefault="006711F3" w:rsidP="006711F3">
      <w:pPr>
        <w:rPr>
          <w:rFonts w:cs="Times New Roman"/>
          <w:szCs w:val="28"/>
        </w:rPr>
      </w:pPr>
      <w:r w:rsidRPr="002E45B9">
        <w:rPr>
          <w:rFonts w:cs="Times New Roman"/>
          <w:szCs w:val="28"/>
        </w:rPr>
        <w:t>- неблагоприятная экологическая обстановка создает увеличение риска при страховании экологии, предприятий, занимающихся загрязняющейся деятельностью. Большинство предприятий перерабатывающего и энергетического комплексов имеет несовершенную технологию, морально и физически изношенные основные производственные фонды, что способствует увеличению количества вредных выбросов.</w:t>
      </w:r>
    </w:p>
    <w:p w14:paraId="784DA896" w14:textId="77777777" w:rsidR="006711F3" w:rsidRPr="002E45B9" w:rsidRDefault="006711F3" w:rsidP="006711F3">
      <w:pPr>
        <w:rPr>
          <w:rFonts w:cs="Times New Roman"/>
          <w:szCs w:val="28"/>
        </w:rPr>
      </w:pPr>
      <w:r w:rsidRPr="002E45B9">
        <w:rPr>
          <w:rFonts w:cs="Times New Roman"/>
          <w:szCs w:val="28"/>
        </w:rPr>
        <w:t>Природно- техногенные факторы страхового риска:</w:t>
      </w:r>
    </w:p>
    <w:p w14:paraId="56497B47" w14:textId="77777777" w:rsidR="006711F3" w:rsidRPr="002E45B9" w:rsidRDefault="006711F3" w:rsidP="006711F3">
      <w:pPr>
        <w:rPr>
          <w:rFonts w:cs="Times New Roman"/>
          <w:szCs w:val="28"/>
        </w:rPr>
      </w:pPr>
      <w:r w:rsidRPr="002E45B9">
        <w:rPr>
          <w:rFonts w:cs="Times New Roman"/>
          <w:szCs w:val="28"/>
        </w:rPr>
        <w:t>- резко континентальный климат влияет на степень риска при страховании растениеводства и других рисков, связанных со стихийными бедствиями (аварии и катастрофы);</w:t>
      </w:r>
    </w:p>
    <w:p w14:paraId="5C0B2523" w14:textId="77777777" w:rsidR="006711F3" w:rsidRPr="002E45B9" w:rsidRDefault="006711F3" w:rsidP="006711F3">
      <w:pPr>
        <w:rPr>
          <w:rFonts w:cs="Times New Roman"/>
          <w:szCs w:val="28"/>
        </w:rPr>
      </w:pPr>
      <w:r w:rsidRPr="002E45B9">
        <w:rPr>
          <w:rFonts w:cs="Times New Roman"/>
          <w:szCs w:val="28"/>
        </w:rPr>
        <w:t>Проблемы в области предотвращения техногенных аварий и катастроф можно условно подразделить на пять взаимосвязанных проблемных блоков, в число которых входят: геоэкономический, нормативно-управленческий; научно-технический, зональ</w:t>
      </w:r>
      <w:r>
        <w:rPr>
          <w:rFonts w:cs="Times New Roman"/>
          <w:szCs w:val="28"/>
        </w:rPr>
        <w:t>ный и социально-политический</w:t>
      </w:r>
      <w:r w:rsidRPr="002E45B9">
        <w:rPr>
          <w:rFonts w:cs="Times New Roman"/>
          <w:szCs w:val="28"/>
        </w:rPr>
        <w:t>.</w:t>
      </w:r>
    </w:p>
    <w:p w14:paraId="329CA175" w14:textId="77777777" w:rsidR="006711F3" w:rsidRDefault="006711F3" w:rsidP="006711F3">
      <w:pPr>
        <w:rPr>
          <w:rFonts w:cs="Times New Roman"/>
          <w:szCs w:val="28"/>
        </w:rPr>
      </w:pPr>
      <w:r w:rsidRPr="002E45B9">
        <w:rPr>
          <w:rFonts w:cs="Times New Roman"/>
          <w:szCs w:val="28"/>
        </w:rPr>
        <w:t xml:space="preserve">К внутренним </w:t>
      </w:r>
      <w:proofErr w:type="spellStart"/>
      <w:r w:rsidRPr="002E45B9">
        <w:rPr>
          <w:rFonts w:cs="Times New Roman"/>
          <w:szCs w:val="28"/>
        </w:rPr>
        <w:t>риско</w:t>
      </w:r>
      <w:proofErr w:type="spellEnd"/>
      <w:r>
        <w:rPr>
          <w:rFonts w:cs="Times New Roman"/>
          <w:szCs w:val="28"/>
        </w:rPr>
        <w:t>-</w:t>
      </w:r>
      <w:r w:rsidRPr="002E45B9">
        <w:rPr>
          <w:rFonts w:cs="Times New Roman"/>
          <w:szCs w:val="28"/>
        </w:rPr>
        <w:t>образующим факторам: убытки вследствие форс-мажорных обстоятельств, неправильной и неточной информации; непрофессионализм кадров, напряженность в коллективе, текучесть кадров; неправильный выбор с точки зрения достижения поставленных целей маркетинговой стратегии, отставание от конкурентов; катастрофический риск; риск андеррайтинга.</w:t>
      </w:r>
    </w:p>
    <w:p w14:paraId="74FA567C" w14:textId="55669F91" w:rsidR="006711F3" w:rsidRPr="007C2808" w:rsidRDefault="006711F3" w:rsidP="007C2808">
      <w:pPr>
        <w:rPr>
          <w:rFonts w:cs="Times New Roman"/>
          <w:szCs w:val="28"/>
        </w:rPr>
      </w:pPr>
      <w:r w:rsidRPr="00E53133">
        <w:rPr>
          <w:rFonts w:cs="Times New Roman"/>
          <w:szCs w:val="28"/>
        </w:rPr>
        <w:t>В 202</w:t>
      </w:r>
      <w:r>
        <w:rPr>
          <w:rFonts w:cs="Times New Roman"/>
          <w:szCs w:val="28"/>
        </w:rPr>
        <w:t>0</w:t>
      </w:r>
      <w:r w:rsidRPr="00E53133">
        <w:rPr>
          <w:rFonts w:cs="Times New Roman"/>
          <w:szCs w:val="28"/>
        </w:rPr>
        <w:t xml:space="preserve"> году страховой сектор Казахстана был представлен 2</w:t>
      </w:r>
      <w:r w:rsidR="007C2808">
        <w:rPr>
          <w:rFonts w:cs="Times New Roman"/>
          <w:szCs w:val="28"/>
          <w:lang w:val="ky-KG"/>
        </w:rPr>
        <w:t>8</w:t>
      </w:r>
      <w:r w:rsidRPr="00E53133">
        <w:rPr>
          <w:rFonts w:cs="Times New Roman"/>
          <w:szCs w:val="28"/>
        </w:rPr>
        <w:t xml:space="preserve"> компаниями, из которых 1</w:t>
      </w:r>
      <w:r w:rsidR="007C2808">
        <w:rPr>
          <w:rFonts w:cs="Times New Roman"/>
          <w:szCs w:val="28"/>
          <w:lang w:val="ky-KG"/>
        </w:rPr>
        <w:t>9</w:t>
      </w:r>
      <w:r w:rsidRPr="00E53133">
        <w:rPr>
          <w:rFonts w:cs="Times New Roman"/>
          <w:szCs w:val="28"/>
        </w:rPr>
        <w:t xml:space="preserve"> – компании по общему страхованию и девять – по страхованию жизни. Совокупные активы данных компаний в размере 1</w:t>
      </w:r>
      <w:r>
        <w:rPr>
          <w:rFonts w:cs="Times New Roman"/>
          <w:szCs w:val="28"/>
        </w:rPr>
        <w:t> 442,7</w:t>
      </w:r>
      <w:r w:rsidRPr="00E53133">
        <w:rPr>
          <w:rFonts w:cs="Times New Roman"/>
          <w:szCs w:val="28"/>
        </w:rPr>
        <w:t xml:space="preserve"> млрд тенге составили 2,35% от ВВП по состоянию на 31 декабря 202</w:t>
      </w:r>
      <w:r>
        <w:rPr>
          <w:rFonts w:cs="Times New Roman"/>
          <w:szCs w:val="28"/>
        </w:rPr>
        <w:t>0</w:t>
      </w:r>
      <w:r w:rsidRPr="00E53133">
        <w:rPr>
          <w:rFonts w:cs="Times New Roman"/>
          <w:szCs w:val="28"/>
        </w:rPr>
        <w:t xml:space="preserve"> года</w:t>
      </w:r>
      <w:r>
        <w:rPr>
          <w:rFonts w:cs="Times New Roman"/>
          <w:szCs w:val="28"/>
        </w:rPr>
        <w:t xml:space="preserve"> Бюро нац. Статистики = 70,0 трлн т, Доля активов страхового сектора в ВВП </w:t>
      </w:r>
      <w:r w:rsidRPr="00E53133">
        <w:rPr>
          <w:rFonts w:cs="Times New Roman"/>
          <w:szCs w:val="28"/>
        </w:rPr>
        <w:t xml:space="preserve"> </w:t>
      </w:r>
    </w:p>
    <w:p w14:paraId="42D4CC0E" w14:textId="77777777" w:rsidR="006711F3" w:rsidRDefault="00000000" w:rsidP="006711F3">
      <w:pPr>
        <w:rPr>
          <w:rFonts w:eastAsiaTheme="minorEastAsia" w:cs="Times New Roman"/>
          <w:szCs w:val="28"/>
        </w:rPr>
      </w:pPr>
      <m:oMath>
        <m:f>
          <m:fPr>
            <m:ctrlPr>
              <w:rPr>
                <w:rFonts w:ascii="Cambria Math" w:hAnsi="Cambria Math" w:cs="Times New Roman"/>
                <w:sz w:val="36"/>
                <w:szCs w:val="36"/>
              </w:rPr>
            </m:ctrlPr>
          </m:fPr>
          <m:num>
            <m:r>
              <w:rPr>
                <w:rFonts w:ascii="Cambria Math" w:hAnsi="Cambria Math" w:cs="Times New Roman"/>
                <w:sz w:val="36"/>
                <w:szCs w:val="36"/>
              </w:rPr>
              <m:t>1,4427 трл</m:t>
            </m:r>
          </m:num>
          <m:den>
            <m:r>
              <m:rPr>
                <m:sty m:val="p"/>
              </m:rPr>
              <w:rPr>
                <w:rFonts w:ascii="Cambria Math" w:hAnsi="Cambria Math" w:cs="Times New Roman"/>
                <w:sz w:val="36"/>
                <w:szCs w:val="36"/>
              </w:rPr>
              <m:t>70,0 трл</m:t>
            </m:r>
          </m:den>
        </m:f>
      </m:oMath>
      <w:r w:rsidR="006711F3">
        <w:rPr>
          <w:rFonts w:eastAsiaTheme="minorEastAsia" w:cs="Times New Roman"/>
          <w:szCs w:val="28"/>
        </w:rPr>
        <w:t xml:space="preserve"> х 100% ≈ 2,1%</w:t>
      </w:r>
    </w:p>
    <w:p w14:paraId="713FD47D" w14:textId="27FDFBB6" w:rsidR="006711F3" w:rsidRDefault="006711F3" w:rsidP="006711F3">
      <w:pPr>
        <w:ind w:firstLine="0"/>
        <w:rPr>
          <w:rFonts w:cs="Times New Roman"/>
          <w:szCs w:val="28"/>
        </w:rPr>
      </w:pPr>
      <w:r w:rsidRPr="00E53133">
        <w:rPr>
          <w:rFonts w:cs="Times New Roman"/>
          <w:szCs w:val="28"/>
        </w:rPr>
        <w:t>(31 декабря 2020 года активы составляли 2,1% от ВВП).</w:t>
      </w:r>
    </w:p>
    <w:p w14:paraId="38C7B26D" w14:textId="0A731692" w:rsidR="006711F3" w:rsidRPr="00603919" w:rsidRDefault="006711F3" w:rsidP="006711F3">
      <w:pPr>
        <w:ind w:firstLine="0"/>
        <w:rPr>
          <w:rFonts w:eastAsiaTheme="minorEastAsia" w:cs="Times New Roman"/>
          <w:szCs w:val="28"/>
        </w:rPr>
      </w:pPr>
      <w:r w:rsidRPr="00603919">
        <w:rPr>
          <w:rFonts w:eastAsiaTheme="minorEastAsia" w:cs="Times New Roman"/>
          <w:szCs w:val="28"/>
        </w:rPr>
        <w:t xml:space="preserve">2024 год (для сравнения) </w:t>
      </w:r>
    </w:p>
    <w:p w14:paraId="19DDFB43" w14:textId="1F11DF7E" w:rsidR="006711F3" w:rsidRPr="00603919" w:rsidRDefault="006711F3" w:rsidP="007C2808">
      <w:pPr>
        <w:rPr>
          <w:rFonts w:eastAsiaTheme="minorEastAsia" w:cs="Times New Roman"/>
          <w:szCs w:val="28"/>
        </w:rPr>
      </w:pPr>
      <w:proofErr w:type="gramStart"/>
      <w:r w:rsidRPr="00603919">
        <w:rPr>
          <w:rFonts w:eastAsiaTheme="minorEastAsia" w:cs="Times New Roman"/>
          <w:szCs w:val="28"/>
        </w:rPr>
        <w:t>На  31</w:t>
      </w:r>
      <w:proofErr w:type="gramEnd"/>
      <w:r w:rsidRPr="00603919">
        <w:rPr>
          <w:rFonts w:eastAsiaTheme="minorEastAsia" w:cs="Times New Roman"/>
          <w:szCs w:val="28"/>
        </w:rPr>
        <w:t xml:space="preserve"> декабря 2024</w:t>
      </w:r>
      <w:r w:rsidR="00AF0218">
        <w:rPr>
          <w:rFonts w:eastAsiaTheme="minorEastAsia" w:cs="Times New Roman"/>
          <w:szCs w:val="28"/>
        </w:rPr>
        <w:t xml:space="preserve"> </w:t>
      </w:r>
      <w:r w:rsidRPr="00603919">
        <w:rPr>
          <w:rFonts w:eastAsiaTheme="minorEastAsia" w:cs="Times New Roman"/>
          <w:szCs w:val="28"/>
        </w:rPr>
        <w:t xml:space="preserve">г. Активы страхового сектора </w:t>
      </w:r>
      <w:proofErr w:type="gramStart"/>
      <w:r w:rsidRPr="00603919">
        <w:rPr>
          <w:rFonts w:eastAsiaTheme="minorEastAsia" w:cs="Times New Roman"/>
          <w:szCs w:val="28"/>
        </w:rPr>
        <w:t>составили  3</w:t>
      </w:r>
      <w:proofErr w:type="gramEnd"/>
      <w:r w:rsidRPr="00603919">
        <w:rPr>
          <w:rFonts w:eastAsiaTheme="minorEastAsia" w:cs="Times New Roman"/>
          <w:szCs w:val="28"/>
        </w:rPr>
        <w:t> 472,4 млрд т. ВВП Казахстана за 2024</w:t>
      </w:r>
      <w:r w:rsidR="00AF0218">
        <w:rPr>
          <w:rFonts w:eastAsiaTheme="minorEastAsia" w:cs="Times New Roman"/>
          <w:szCs w:val="28"/>
        </w:rPr>
        <w:t xml:space="preserve"> </w:t>
      </w:r>
      <w:r w:rsidRPr="00603919">
        <w:rPr>
          <w:rFonts w:eastAsiaTheme="minorEastAsia" w:cs="Times New Roman"/>
          <w:szCs w:val="28"/>
        </w:rPr>
        <w:t xml:space="preserve">г.  ≈ 140,0 трлн т (оперативные данные </w:t>
      </w:r>
      <w:proofErr w:type="spellStart"/>
      <w:r w:rsidRPr="00603919">
        <w:rPr>
          <w:rFonts w:eastAsiaTheme="minorEastAsia" w:cs="Times New Roman"/>
          <w:szCs w:val="28"/>
        </w:rPr>
        <w:t>Нацстата</w:t>
      </w:r>
      <w:proofErr w:type="spellEnd"/>
      <w:r w:rsidRPr="00603919">
        <w:rPr>
          <w:rFonts w:eastAsiaTheme="minorEastAsia" w:cs="Times New Roman"/>
          <w:szCs w:val="28"/>
        </w:rPr>
        <w:t xml:space="preserve">) Доля активов страхового сектора в ВВП </w:t>
      </w:r>
    </w:p>
    <w:p w14:paraId="48582822" w14:textId="11824C5E" w:rsidR="006711F3" w:rsidRPr="00603919" w:rsidRDefault="00000000" w:rsidP="006711F3">
      <w:pPr>
        <w:ind w:firstLine="0"/>
        <w:rPr>
          <w:rFonts w:eastAsiaTheme="minorEastAsia" w:cs="Times New Roman"/>
          <w:szCs w:val="28"/>
        </w:rPr>
      </w:pPr>
      <m:oMath>
        <m:f>
          <m:fPr>
            <m:ctrlPr>
              <w:rPr>
                <w:rFonts w:ascii="Cambria Math" w:hAnsi="Cambria Math" w:cs="Times New Roman"/>
                <w:szCs w:val="28"/>
              </w:rPr>
            </m:ctrlPr>
          </m:fPr>
          <m:num>
            <m:r>
              <m:rPr>
                <m:sty m:val="p"/>
              </m:rPr>
              <w:rPr>
                <w:rFonts w:ascii="Cambria Math" w:hAnsi="Cambria Math" w:cs="Times New Roman"/>
                <w:szCs w:val="28"/>
              </w:rPr>
              <m:t>3 472,4 трлн</m:t>
            </m:r>
          </m:num>
          <m:den>
            <m:r>
              <m:rPr>
                <m:sty m:val="p"/>
              </m:rPr>
              <w:rPr>
                <w:rFonts w:ascii="Cambria Math" w:hAnsi="Cambria Math" w:cs="Times New Roman"/>
                <w:szCs w:val="28"/>
              </w:rPr>
              <m:t>140,0трлн</m:t>
            </m:r>
          </m:den>
        </m:f>
      </m:oMath>
      <w:r w:rsidR="006711F3" w:rsidRPr="00603919">
        <w:rPr>
          <w:rFonts w:eastAsiaTheme="minorEastAsia" w:cs="Times New Roman"/>
          <w:szCs w:val="28"/>
        </w:rPr>
        <w:t>х100% ≈ 2,5</w:t>
      </w:r>
    </w:p>
    <w:p w14:paraId="79087D2F" w14:textId="77777777" w:rsidR="006711F3" w:rsidRPr="00603919" w:rsidRDefault="006711F3" w:rsidP="006711F3">
      <w:pPr>
        <w:ind w:firstLine="0"/>
        <w:rPr>
          <w:rFonts w:eastAsiaTheme="minorEastAsia" w:cs="Times New Roman"/>
          <w:szCs w:val="28"/>
        </w:rPr>
      </w:pPr>
      <w:r w:rsidRPr="00603919">
        <w:rPr>
          <w:rFonts w:eastAsiaTheme="minorEastAsia" w:cs="Times New Roman"/>
          <w:szCs w:val="28"/>
        </w:rPr>
        <w:t>Итого:</w:t>
      </w:r>
    </w:p>
    <w:p w14:paraId="55B7764C" w14:textId="77777777" w:rsidR="006711F3" w:rsidRPr="00603919" w:rsidRDefault="006711F3" w:rsidP="006711F3">
      <w:pPr>
        <w:ind w:firstLine="0"/>
        <w:rPr>
          <w:rFonts w:eastAsiaTheme="minorEastAsia" w:cs="Times New Roman"/>
          <w:szCs w:val="28"/>
        </w:rPr>
      </w:pPr>
      <w:r w:rsidRPr="00603919">
        <w:rPr>
          <w:rFonts w:eastAsiaTheme="minorEastAsia" w:cs="Times New Roman"/>
          <w:szCs w:val="28"/>
        </w:rPr>
        <w:t>В 2020 г. совокупные активы = 1,44 трлн ₸, это 2,1 % от ВВП.</w:t>
      </w:r>
    </w:p>
    <w:p w14:paraId="7A42361F" w14:textId="77777777" w:rsidR="006711F3" w:rsidRPr="00603919" w:rsidRDefault="006711F3" w:rsidP="006711F3">
      <w:pPr>
        <w:ind w:firstLine="0"/>
        <w:rPr>
          <w:rFonts w:eastAsiaTheme="minorEastAsia" w:cs="Times New Roman"/>
          <w:szCs w:val="28"/>
        </w:rPr>
      </w:pPr>
      <w:r w:rsidRPr="00603919">
        <w:rPr>
          <w:rFonts w:eastAsiaTheme="minorEastAsia" w:cs="Times New Roman"/>
          <w:szCs w:val="28"/>
        </w:rPr>
        <w:t>На 31.12.2024 г. совокупные активы = 3,47 трлн ₸, это 2,5 % от ВВП.</w:t>
      </w:r>
    </w:p>
    <w:p w14:paraId="55E48A92" w14:textId="1F3B8B33" w:rsidR="006711F3" w:rsidRDefault="006711F3" w:rsidP="006471A7">
      <w:pPr>
        <w:shd w:val="clear" w:color="auto" w:fill="FFFFFF"/>
        <w:rPr>
          <w:rFonts w:eastAsia="Times New Roman" w:cs="Times New Roman"/>
          <w:color w:val="000000"/>
          <w:szCs w:val="28"/>
          <w:lang w:eastAsia="ru-RU"/>
        </w:rPr>
      </w:pPr>
      <w:r w:rsidRPr="00603919">
        <w:rPr>
          <w:rFonts w:eastAsia="Times New Roman" w:cs="Times New Roman"/>
          <w:color w:val="000000"/>
          <w:szCs w:val="28"/>
          <w:lang w:eastAsia="ru-RU"/>
        </w:rPr>
        <w:t xml:space="preserve">В </w:t>
      </w:r>
      <w:r w:rsidR="00AF0218" w:rsidRPr="00603919">
        <w:rPr>
          <w:rFonts w:eastAsia="Times New Roman" w:cs="Times New Roman"/>
          <w:color w:val="000000"/>
          <w:szCs w:val="28"/>
          <w:lang w:eastAsia="ru-RU"/>
        </w:rPr>
        <w:t>2024 году</w:t>
      </w:r>
      <w:r w:rsidRPr="00603919">
        <w:rPr>
          <w:rFonts w:eastAsia="Times New Roman" w:cs="Times New Roman"/>
          <w:color w:val="000000"/>
          <w:szCs w:val="28"/>
          <w:lang w:eastAsia="ru-RU"/>
        </w:rPr>
        <w:t xml:space="preserve"> страховой сектор Казахстана продемонстрировал повышенный рост: объем страховых премий по сектору вырос на +149% (10,5% в 2020 году). Фактическая маржа платежеспособности (отношение активов к обязательствам страховой компании) выросла в среднем по рынку на 6,5% – с 473,6 млрд тенге до 972,8 млрд тенге (</w:t>
      </w:r>
      <w:r w:rsidR="007C2808">
        <w:rPr>
          <w:rFonts w:eastAsia="Times New Roman" w:cs="Times New Roman"/>
          <w:color w:val="000000"/>
          <w:szCs w:val="28"/>
          <w:lang w:val="ky-KG" w:eastAsia="ru-RU"/>
        </w:rPr>
        <w:t xml:space="preserve">см. </w:t>
      </w:r>
      <w:r w:rsidRPr="00603919">
        <w:rPr>
          <w:rFonts w:eastAsia="Times New Roman" w:cs="Times New Roman"/>
          <w:color w:val="000000"/>
          <w:szCs w:val="28"/>
          <w:lang w:eastAsia="ru-RU"/>
        </w:rPr>
        <w:t>таблиц</w:t>
      </w:r>
      <w:r w:rsidR="00BD5A73">
        <w:rPr>
          <w:rFonts w:eastAsia="Times New Roman" w:cs="Times New Roman"/>
          <w:color w:val="000000"/>
          <w:szCs w:val="28"/>
          <w:lang w:val="ky-KG" w:eastAsia="ru-RU"/>
        </w:rPr>
        <w:t>у</w:t>
      </w:r>
      <w:r w:rsidRPr="00603919">
        <w:rPr>
          <w:rFonts w:eastAsia="Times New Roman" w:cs="Times New Roman"/>
          <w:color w:val="000000"/>
          <w:szCs w:val="28"/>
          <w:lang w:eastAsia="ru-RU"/>
        </w:rPr>
        <w:t xml:space="preserve"> </w:t>
      </w:r>
      <w:r w:rsidR="007C2808">
        <w:rPr>
          <w:rFonts w:eastAsia="Times New Roman" w:cs="Times New Roman"/>
          <w:color w:val="000000"/>
          <w:szCs w:val="28"/>
          <w:lang w:val="ky-KG" w:eastAsia="ru-RU"/>
        </w:rPr>
        <w:t>3</w:t>
      </w:r>
      <w:r w:rsidRPr="00603919">
        <w:rPr>
          <w:rFonts w:eastAsia="Times New Roman" w:cs="Times New Roman"/>
          <w:color w:val="000000"/>
          <w:szCs w:val="28"/>
          <w:lang w:eastAsia="ru-RU"/>
        </w:rPr>
        <w:t>).</w:t>
      </w:r>
    </w:p>
    <w:p w14:paraId="3D7B63C4" w14:textId="2689D6EB" w:rsidR="006711F3" w:rsidRDefault="006711F3" w:rsidP="007C2808">
      <w:pPr>
        <w:shd w:val="clear" w:color="auto" w:fill="FFFFFF"/>
        <w:ind w:firstLine="0"/>
        <w:rPr>
          <w:rFonts w:eastAsia="Times New Roman" w:cs="Times New Roman"/>
          <w:color w:val="000000"/>
          <w:szCs w:val="28"/>
          <w:lang w:eastAsia="ru-RU"/>
        </w:rPr>
      </w:pPr>
      <w:r>
        <w:rPr>
          <w:rFonts w:eastAsia="Times New Roman" w:cs="Times New Roman"/>
          <w:color w:val="000000"/>
          <w:szCs w:val="28"/>
          <w:lang w:eastAsia="ru-RU"/>
        </w:rPr>
        <w:t xml:space="preserve">Таблица </w:t>
      </w:r>
      <w:r w:rsidR="00AF0218">
        <w:rPr>
          <w:rFonts w:eastAsia="Times New Roman" w:cs="Times New Roman"/>
          <w:color w:val="000000"/>
          <w:szCs w:val="28"/>
          <w:lang w:eastAsia="ru-RU"/>
        </w:rPr>
        <w:t>2.</w:t>
      </w:r>
      <w:r w:rsidR="007C2808">
        <w:rPr>
          <w:rFonts w:eastAsia="Times New Roman" w:cs="Times New Roman"/>
          <w:color w:val="000000"/>
          <w:szCs w:val="28"/>
          <w:lang w:val="ky-KG" w:eastAsia="ru-RU"/>
        </w:rPr>
        <w:t>3</w:t>
      </w:r>
      <w:r>
        <w:rPr>
          <w:rFonts w:eastAsia="Times New Roman" w:cs="Times New Roman"/>
          <w:color w:val="000000"/>
          <w:szCs w:val="28"/>
          <w:lang w:eastAsia="ru-RU"/>
        </w:rPr>
        <w:t xml:space="preserve"> - Структура страховых премий в РК (2020-2024)</w:t>
      </w:r>
      <w:r w:rsidR="007C2808">
        <w:rPr>
          <w:rFonts w:eastAsia="Times New Roman" w:cs="Times New Roman"/>
          <w:color w:val="000000"/>
          <w:szCs w:val="28"/>
          <w:lang w:val="ky-KG" w:eastAsia="ru-RU"/>
        </w:rPr>
        <w:t xml:space="preserve"> </w:t>
      </w:r>
      <w:r>
        <w:rPr>
          <w:rFonts w:eastAsia="Times New Roman" w:cs="Times New Roman"/>
          <w:color w:val="000000"/>
          <w:szCs w:val="28"/>
          <w:lang w:eastAsia="ru-RU"/>
        </w:rPr>
        <w:t>гг.</w:t>
      </w:r>
    </w:p>
    <w:tbl>
      <w:tblPr>
        <w:tblStyle w:val="a6"/>
        <w:tblW w:w="0" w:type="auto"/>
        <w:tblLook w:val="04A0" w:firstRow="1" w:lastRow="0" w:firstColumn="1" w:lastColumn="0" w:noHBand="0" w:noVBand="1"/>
      </w:tblPr>
      <w:tblGrid>
        <w:gridCol w:w="1242"/>
        <w:gridCol w:w="1843"/>
        <w:gridCol w:w="2410"/>
        <w:gridCol w:w="2268"/>
        <w:gridCol w:w="2091"/>
      </w:tblGrid>
      <w:tr w:rsidR="006711F3" w14:paraId="724F4C42" w14:textId="77777777" w:rsidTr="000A7AD8">
        <w:tc>
          <w:tcPr>
            <w:tcW w:w="1242" w:type="dxa"/>
          </w:tcPr>
          <w:p w14:paraId="41AF2CAC" w14:textId="77777777" w:rsidR="006711F3" w:rsidRPr="002F5111" w:rsidRDefault="006711F3" w:rsidP="007C2808">
            <w:pPr>
              <w:pStyle w:val="af"/>
              <w:rPr>
                <w:lang w:eastAsia="ru-RU"/>
              </w:rPr>
            </w:pPr>
            <w:r w:rsidRPr="002F5111">
              <w:rPr>
                <w:lang w:eastAsia="ru-RU"/>
              </w:rPr>
              <w:t>Год</w:t>
            </w:r>
          </w:p>
        </w:tc>
        <w:tc>
          <w:tcPr>
            <w:tcW w:w="1843" w:type="dxa"/>
          </w:tcPr>
          <w:p w14:paraId="78518D7C" w14:textId="77777777" w:rsidR="006711F3" w:rsidRDefault="006711F3" w:rsidP="007C2808">
            <w:pPr>
              <w:pStyle w:val="af"/>
              <w:rPr>
                <w:lang w:eastAsia="ru-RU"/>
              </w:rPr>
            </w:pPr>
            <w:r w:rsidRPr="002F5111">
              <w:rPr>
                <w:lang w:eastAsia="ru-RU"/>
              </w:rPr>
              <w:t>Всего премий</w:t>
            </w:r>
          </w:p>
          <w:p w14:paraId="6BADC76E" w14:textId="77777777" w:rsidR="006711F3" w:rsidRPr="002F5111" w:rsidRDefault="006711F3" w:rsidP="007C2808">
            <w:pPr>
              <w:pStyle w:val="af"/>
              <w:rPr>
                <w:lang w:eastAsia="ru-RU"/>
              </w:rPr>
            </w:pPr>
            <w:r w:rsidRPr="002F5111">
              <w:rPr>
                <w:lang w:eastAsia="ru-RU"/>
              </w:rPr>
              <w:t>(млрд т)</w:t>
            </w:r>
          </w:p>
        </w:tc>
        <w:tc>
          <w:tcPr>
            <w:tcW w:w="2410" w:type="dxa"/>
          </w:tcPr>
          <w:p w14:paraId="04C8AAB2" w14:textId="77777777" w:rsidR="006711F3" w:rsidRPr="002F5111" w:rsidRDefault="006711F3" w:rsidP="007C2808">
            <w:pPr>
              <w:pStyle w:val="af"/>
              <w:rPr>
                <w:lang w:eastAsia="ru-RU"/>
              </w:rPr>
            </w:pPr>
            <w:r w:rsidRPr="002F5111">
              <w:rPr>
                <w:lang w:eastAsia="ru-RU"/>
              </w:rPr>
              <w:t>Обязательное страхование</w:t>
            </w:r>
          </w:p>
        </w:tc>
        <w:tc>
          <w:tcPr>
            <w:tcW w:w="2268" w:type="dxa"/>
          </w:tcPr>
          <w:p w14:paraId="21491927" w14:textId="77777777" w:rsidR="006711F3" w:rsidRPr="002F5111" w:rsidRDefault="006711F3" w:rsidP="007C2808">
            <w:pPr>
              <w:pStyle w:val="af"/>
              <w:rPr>
                <w:lang w:eastAsia="ru-RU"/>
              </w:rPr>
            </w:pPr>
            <w:r>
              <w:rPr>
                <w:lang w:eastAsia="ru-RU"/>
              </w:rPr>
              <w:t>Доброволь</w:t>
            </w:r>
            <w:r w:rsidRPr="002F5111">
              <w:rPr>
                <w:lang w:eastAsia="ru-RU"/>
              </w:rPr>
              <w:t>ное личное страхование</w:t>
            </w:r>
          </w:p>
        </w:tc>
        <w:tc>
          <w:tcPr>
            <w:tcW w:w="2091" w:type="dxa"/>
          </w:tcPr>
          <w:p w14:paraId="0C56A046" w14:textId="77777777" w:rsidR="006711F3" w:rsidRPr="002F5111" w:rsidRDefault="006711F3" w:rsidP="007C2808">
            <w:pPr>
              <w:pStyle w:val="af"/>
              <w:rPr>
                <w:lang w:eastAsia="ru-RU"/>
              </w:rPr>
            </w:pPr>
            <w:r w:rsidRPr="002F5111">
              <w:rPr>
                <w:lang w:eastAsia="ru-RU"/>
              </w:rPr>
              <w:t>Добровольное имущественное страхование</w:t>
            </w:r>
          </w:p>
        </w:tc>
      </w:tr>
      <w:tr w:rsidR="006711F3" w14:paraId="60CFE553" w14:textId="77777777" w:rsidTr="000A7AD8">
        <w:tc>
          <w:tcPr>
            <w:tcW w:w="1242" w:type="dxa"/>
          </w:tcPr>
          <w:p w14:paraId="672D6DF8" w14:textId="77777777" w:rsidR="006711F3" w:rsidRPr="002F5111" w:rsidRDefault="006711F3" w:rsidP="007C2808">
            <w:pPr>
              <w:pStyle w:val="af"/>
              <w:rPr>
                <w:lang w:eastAsia="ru-RU"/>
              </w:rPr>
            </w:pPr>
            <w:r w:rsidRPr="002F5111">
              <w:rPr>
                <w:lang w:eastAsia="ru-RU"/>
              </w:rPr>
              <w:t>2020</w:t>
            </w:r>
          </w:p>
        </w:tc>
        <w:tc>
          <w:tcPr>
            <w:tcW w:w="1843" w:type="dxa"/>
          </w:tcPr>
          <w:p w14:paraId="54E0B5CF" w14:textId="77777777" w:rsidR="006711F3" w:rsidRPr="002F5111" w:rsidRDefault="006711F3" w:rsidP="007C2808">
            <w:pPr>
              <w:pStyle w:val="af"/>
              <w:rPr>
                <w:lang w:eastAsia="ru-RU"/>
              </w:rPr>
            </w:pPr>
            <w:r w:rsidRPr="002F5111">
              <w:rPr>
                <w:lang w:eastAsia="ru-RU"/>
              </w:rPr>
              <w:t>508,5</w:t>
            </w:r>
          </w:p>
        </w:tc>
        <w:tc>
          <w:tcPr>
            <w:tcW w:w="2410" w:type="dxa"/>
          </w:tcPr>
          <w:p w14:paraId="4BABA38F" w14:textId="77777777" w:rsidR="006711F3" w:rsidRPr="002F5111" w:rsidRDefault="006711F3" w:rsidP="007C2808">
            <w:pPr>
              <w:pStyle w:val="af"/>
              <w:rPr>
                <w:lang w:eastAsia="ru-RU"/>
              </w:rPr>
            </w:pPr>
            <w:r w:rsidRPr="002F5111">
              <w:rPr>
                <w:lang w:eastAsia="ru-RU"/>
              </w:rPr>
              <w:t>135,7 (26,7%)</w:t>
            </w:r>
          </w:p>
        </w:tc>
        <w:tc>
          <w:tcPr>
            <w:tcW w:w="2268" w:type="dxa"/>
          </w:tcPr>
          <w:p w14:paraId="12AE8B3B" w14:textId="77777777" w:rsidR="006711F3" w:rsidRPr="002F5111" w:rsidRDefault="006711F3" w:rsidP="007C2808">
            <w:pPr>
              <w:pStyle w:val="af"/>
              <w:rPr>
                <w:lang w:eastAsia="ru-RU"/>
              </w:rPr>
            </w:pPr>
            <w:r w:rsidRPr="002F5111">
              <w:rPr>
                <w:lang w:eastAsia="ru-RU"/>
              </w:rPr>
              <w:t>142,1 (27,9%)</w:t>
            </w:r>
          </w:p>
        </w:tc>
        <w:tc>
          <w:tcPr>
            <w:tcW w:w="2091" w:type="dxa"/>
          </w:tcPr>
          <w:p w14:paraId="4D200796" w14:textId="77777777" w:rsidR="006711F3" w:rsidRPr="002F5111" w:rsidRDefault="006711F3" w:rsidP="007C2808">
            <w:pPr>
              <w:pStyle w:val="af"/>
              <w:rPr>
                <w:lang w:eastAsia="ru-RU"/>
              </w:rPr>
            </w:pPr>
            <w:r w:rsidRPr="002F5111">
              <w:rPr>
                <w:lang w:eastAsia="ru-RU"/>
              </w:rPr>
              <w:t>230,7 (45,4%)</w:t>
            </w:r>
          </w:p>
        </w:tc>
      </w:tr>
      <w:tr w:rsidR="006711F3" w14:paraId="3F39F40E" w14:textId="77777777" w:rsidTr="000A7AD8">
        <w:tc>
          <w:tcPr>
            <w:tcW w:w="1242" w:type="dxa"/>
          </w:tcPr>
          <w:p w14:paraId="229D8735" w14:textId="77777777" w:rsidR="006711F3" w:rsidRPr="002F5111" w:rsidRDefault="006711F3" w:rsidP="007C2808">
            <w:pPr>
              <w:pStyle w:val="af"/>
              <w:rPr>
                <w:lang w:eastAsia="ru-RU"/>
              </w:rPr>
            </w:pPr>
            <w:r w:rsidRPr="002F5111">
              <w:rPr>
                <w:lang w:eastAsia="ru-RU"/>
              </w:rPr>
              <w:t>2021</w:t>
            </w:r>
          </w:p>
        </w:tc>
        <w:tc>
          <w:tcPr>
            <w:tcW w:w="1843" w:type="dxa"/>
          </w:tcPr>
          <w:p w14:paraId="1058BEDE" w14:textId="77777777" w:rsidR="006711F3" w:rsidRPr="002F5111" w:rsidRDefault="006711F3" w:rsidP="007C2808">
            <w:pPr>
              <w:pStyle w:val="af"/>
              <w:rPr>
                <w:lang w:eastAsia="ru-RU"/>
              </w:rPr>
            </w:pPr>
            <w:r w:rsidRPr="002F5111">
              <w:rPr>
                <w:lang w:eastAsia="ru-RU"/>
              </w:rPr>
              <w:t>597,0</w:t>
            </w:r>
          </w:p>
        </w:tc>
        <w:tc>
          <w:tcPr>
            <w:tcW w:w="2410" w:type="dxa"/>
          </w:tcPr>
          <w:p w14:paraId="379F107C" w14:textId="77777777" w:rsidR="006711F3" w:rsidRPr="002F5111" w:rsidRDefault="006711F3" w:rsidP="007C2808">
            <w:pPr>
              <w:pStyle w:val="af"/>
              <w:rPr>
                <w:lang w:eastAsia="ru-RU"/>
              </w:rPr>
            </w:pPr>
            <w:r w:rsidRPr="002F5111">
              <w:rPr>
                <w:lang w:eastAsia="ru-RU"/>
              </w:rPr>
              <w:t>159,2 (26,7%)</w:t>
            </w:r>
          </w:p>
        </w:tc>
        <w:tc>
          <w:tcPr>
            <w:tcW w:w="2268" w:type="dxa"/>
          </w:tcPr>
          <w:p w14:paraId="6C48239C" w14:textId="77777777" w:rsidR="006711F3" w:rsidRPr="002F5111" w:rsidRDefault="006711F3" w:rsidP="007C2808">
            <w:pPr>
              <w:pStyle w:val="af"/>
              <w:rPr>
                <w:lang w:eastAsia="ru-RU"/>
              </w:rPr>
            </w:pPr>
            <w:r w:rsidRPr="002F5111">
              <w:rPr>
                <w:lang w:eastAsia="ru-RU"/>
              </w:rPr>
              <w:t>180,3 (30,2%)</w:t>
            </w:r>
          </w:p>
        </w:tc>
        <w:tc>
          <w:tcPr>
            <w:tcW w:w="2091" w:type="dxa"/>
          </w:tcPr>
          <w:p w14:paraId="268B0B37" w14:textId="77777777" w:rsidR="006711F3" w:rsidRPr="002F5111" w:rsidRDefault="006711F3" w:rsidP="007C2808">
            <w:pPr>
              <w:pStyle w:val="af"/>
              <w:rPr>
                <w:lang w:eastAsia="ru-RU"/>
              </w:rPr>
            </w:pPr>
            <w:r w:rsidRPr="002F5111">
              <w:rPr>
                <w:lang w:eastAsia="ru-RU"/>
              </w:rPr>
              <w:t>257,5(43,1%)</w:t>
            </w:r>
          </w:p>
        </w:tc>
      </w:tr>
      <w:tr w:rsidR="006711F3" w14:paraId="28879B16" w14:textId="77777777" w:rsidTr="000A7AD8">
        <w:tc>
          <w:tcPr>
            <w:tcW w:w="1242" w:type="dxa"/>
          </w:tcPr>
          <w:p w14:paraId="2D5483F8" w14:textId="77777777" w:rsidR="006711F3" w:rsidRPr="002F5111" w:rsidRDefault="006711F3" w:rsidP="007C2808">
            <w:pPr>
              <w:pStyle w:val="af"/>
              <w:rPr>
                <w:lang w:eastAsia="ru-RU"/>
              </w:rPr>
            </w:pPr>
            <w:r w:rsidRPr="002F5111">
              <w:rPr>
                <w:lang w:eastAsia="ru-RU"/>
              </w:rPr>
              <w:t>2022</w:t>
            </w:r>
          </w:p>
        </w:tc>
        <w:tc>
          <w:tcPr>
            <w:tcW w:w="1843" w:type="dxa"/>
          </w:tcPr>
          <w:p w14:paraId="1E57947E" w14:textId="77777777" w:rsidR="006711F3" w:rsidRPr="002F5111" w:rsidRDefault="006711F3" w:rsidP="007C2808">
            <w:pPr>
              <w:pStyle w:val="af"/>
              <w:rPr>
                <w:lang w:eastAsia="ru-RU"/>
              </w:rPr>
            </w:pPr>
            <w:r w:rsidRPr="002F5111">
              <w:rPr>
                <w:lang w:eastAsia="ru-RU"/>
              </w:rPr>
              <w:t>783,0</w:t>
            </w:r>
          </w:p>
        </w:tc>
        <w:tc>
          <w:tcPr>
            <w:tcW w:w="2410" w:type="dxa"/>
          </w:tcPr>
          <w:p w14:paraId="20E85F9F" w14:textId="77777777" w:rsidR="006711F3" w:rsidRPr="002F5111" w:rsidRDefault="006711F3" w:rsidP="007C2808">
            <w:pPr>
              <w:pStyle w:val="af"/>
              <w:rPr>
                <w:lang w:eastAsia="ru-RU"/>
              </w:rPr>
            </w:pPr>
            <w:r w:rsidRPr="002F5111">
              <w:rPr>
                <w:lang w:eastAsia="ru-RU"/>
              </w:rPr>
              <w:t>210,0 (26,8%)</w:t>
            </w:r>
          </w:p>
        </w:tc>
        <w:tc>
          <w:tcPr>
            <w:tcW w:w="2268" w:type="dxa"/>
          </w:tcPr>
          <w:p w14:paraId="0DA912EF" w14:textId="77777777" w:rsidR="006711F3" w:rsidRPr="002F5111" w:rsidRDefault="006711F3" w:rsidP="007C2808">
            <w:pPr>
              <w:pStyle w:val="af"/>
              <w:rPr>
                <w:lang w:eastAsia="ru-RU"/>
              </w:rPr>
            </w:pPr>
            <w:r w:rsidRPr="002F5111">
              <w:rPr>
                <w:lang w:eastAsia="ru-RU"/>
              </w:rPr>
              <w:t>246,7 (31,5%)</w:t>
            </w:r>
          </w:p>
        </w:tc>
        <w:tc>
          <w:tcPr>
            <w:tcW w:w="2091" w:type="dxa"/>
          </w:tcPr>
          <w:p w14:paraId="2A4808D5" w14:textId="77777777" w:rsidR="006711F3" w:rsidRPr="002F5111" w:rsidRDefault="006711F3" w:rsidP="007C2808">
            <w:pPr>
              <w:pStyle w:val="af"/>
              <w:rPr>
                <w:lang w:eastAsia="ru-RU"/>
              </w:rPr>
            </w:pPr>
            <w:r w:rsidRPr="002F5111">
              <w:rPr>
                <w:lang w:eastAsia="ru-RU"/>
              </w:rPr>
              <w:t>326,3 (41,7%)</w:t>
            </w:r>
          </w:p>
        </w:tc>
      </w:tr>
      <w:tr w:rsidR="006711F3" w14:paraId="25971D8A" w14:textId="77777777" w:rsidTr="000A7AD8">
        <w:tc>
          <w:tcPr>
            <w:tcW w:w="1242" w:type="dxa"/>
          </w:tcPr>
          <w:p w14:paraId="75556E4F" w14:textId="77777777" w:rsidR="006711F3" w:rsidRPr="002F5111" w:rsidRDefault="006711F3" w:rsidP="007C2808">
            <w:pPr>
              <w:pStyle w:val="af"/>
              <w:rPr>
                <w:lang w:eastAsia="ru-RU"/>
              </w:rPr>
            </w:pPr>
            <w:r w:rsidRPr="002F5111">
              <w:rPr>
                <w:lang w:eastAsia="ru-RU"/>
              </w:rPr>
              <w:t>2023</w:t>
            </w:r>
          </w:p>
        </w:tc>
        <w:tc>
          <w:tcPr>
            <w:tcW w:w="1843" w:type="dxa"/>
          </w:tcPr>
          <w:p w14:paraId="6975CC4D" w14:textId="77777777" w:rsidR="006711F3" w:rsidRPr="002F5111" w:rsidRDefault="006711F3" w:rsidP="007C2808">
            <w:pPr>
              <w:pStyle w:val="af"/>
              <w:rPr>
                <w:lang w:eastAsia="ru-RU"/>
              </w:rPr>
            </w:pPr>
            <w:r w:rsidRPr="002F5111">
              <w:rPr>
                <w:lang w:eastAsia="ru-RU"/>
              </w:rPr>
              <w:t>1 058,2</w:t>
            </w:r>
          </w:p>
        </w:tc>
        <w:tc>
          <w:tcPr>
            <w:tcW w:w="2410" w:type="dxa"/>
          </w:tcPr>
          <w:p w14:paraId="672B8CB3" w14:textId="77777777" w:rsidR="006711F3" w:rsidRPr="002F5111" w:rsidRDefault="006711F3" w:rsidP="007C2808">
            <w:pPr>
              <w:pStyle w:val="af"/>
              <w:rPr>
                <w:lang w:eastAsia="ru-RU"/>
              </w:rPr>
            </w:pPr>
            <w:r w:rsidRPr="002F5111">
              <w:rPr>
                <w:lang w:eastAsia="ru-RU"/>
              </w:rPr>
              <w:t>276,0 (26,1%)</w:t>
            </w:r>
          </w:p>
        </w:tc>
        <w:tc>
          <w:tcPr>
            <w:tcW w:w="2268" w:type="dxa"/>
          </w:tcPr>
          <w:p w14:paraId="0CC189FE" w14:textId="77777777" w:rsidR="006711F3" w:rsidRPr="002F5111" w:rsidRDefault="006711F3" w:rsidP="007C2808">
            <w:pPr>
              <w:pStyle w:val="af"/>
              <w:rPr>
                <w:lang w:eastAsia="ru-RU"/>
              </w:rPr>
            </w:pPr>
            <w:r w:rsidRPr="002F5111">
              <w:rPr>
                <w:lang w:eastAsia="ru-RU"/>
              </w:rPr>
              <w:t>352,0 (33,3%)</w:t>
            </w:r>
          </w:p>
        </w:tc>
        <w:tc>
          <w:tcPr>
            <w:tcW w:w="2091" w:type="dxa"/>
          </w:tcPr>
          <w:p w14:paraId="77D79C61" w14:textId="77777777" w:rsidR="006711F3" w:rsidRPr="002F5111" w:rsidRDefault="006711F3" w:rsidP="007C2808">
            <w:pPr>
              <w:pStyle w:val="af"/>
              <w:rPr>
                <w:lang w:eastAsia="ru-RU"/>
              </w:rPr>
            </w:pPr>
            <w:r w:rsidRPr="002F5111">
              <w:rPr>
                <w:lang w:eastAsia="ru-RU"/>
              </w:rPr>
              <w:t>430,2 (40,6%)</w:t>
            </w:r>
          </w:p>
        </w:tc>
      </w:tr>
      <w:tr w:rsidR="006711F3" w14:paraId="23DC9F03" w14:textId="77777777" w:rsidTr="000A7AD8">
        <w:tc>
          <w:tcPr>
            <w:tcW w:w="1242" w:type="dxa"/>
          </w:tcPr>
          <w:p w14:paraId="31550AFB" w14:textId="77777777" w:rsidR="006711F3" w:rsidRPr="002F5111" w:rsidRDefault="006711F3" w:rsidP="007C2808">
            <w:pPr>
              <w:pStyle w:val="af"/>
              <w:rPr>
                <w:lang w:eastAsia="ru-RU"/>
              </w:rPr>
            </w:pPr>
            <w:r w:rsidRPr="002F5111">
              <w:rPr>
                <w:lang w:eastAsia="ru-RU"/>
              </w:rPr>
              <w:t>2024</w:t>
            </w:r>
          </w:p>
        </w:tc>
        <w:tc>
          <w:tcPr>
            <w:tcW w:w="1843" w:type="dxa"/>
          </w:tcPr>
          <w:p w14:paraId="2692FC7A" w14:textId="77777777" w:rsidR="006711F3" w:rsidRPr="002F5111" w:rsidRDefault="006711F3" w:rsidP="007C2808">
            <w:pPr>
              <w:pStyle w:val="af"/>
              <w:rPr>
                <w:lang w:eastAsia="ru-RU"/>
              </w:rPr>
            </w:pPr>
            <w:r w:rsidRPr="002F5111">
              <w:rPr>
                <w:lang w:eastAsia="ru-RU"/>
              </w:rPr>
              <w:t>1 324,5</w:t>
            </w:r>
          </w:p>
        </w:tc>
        <w:tc>
          <w:tcPr>
            <w:tcW w:w="2410" w:type="dxa"/>
          </w:tcPr>
          <w:p w14:paraId="6FEC9E1F" w14:textId="77777777" w:rsidR="006711F3" w:rsidRPr="002F5111" w:rsidRDefault="006711F3" w:rsidP="007C2808">
            <w:pPr>
              <w:pStyle w:val="af"/>
              <w:rPr>
                <w:lang w:eastAsia="ru-RU"/>
              </w:rPr>
            </w:pPr>
            <w:r w:rsidRPr="002F5111">
              <w:rPr>
                <w:lang w:eastAsia="ru-RU"/>
              </w:rPr>
              <w:t>349,0 (26,4%)</w:t>
            </w:r>
          </w:p>
        </w:tc>
        <w:tc>
          <w:tcPr>
            <w:tcW w:w="2268" w:type="dxa"/>
          </w:tcPr>
          <w:p w14:paraId="637B083E" w14:textId="77777777" w:rsidR="006711F3" w:rsidRPr="002F5111" w:rsidRDefault="006711F3" w:rsidP="007C2808">
            <w:pPr>
              <w:pStyle w:val="af"/>
              <w:rPr>
                <w:lang w:eastAsia="ru-RU"/>
              </w:rPr>
            </w:pPr>
            <w:r w:rsidRPr="002F5111">
              <w:rPr>
                <w:lang w:eastAsia="ru-RU"/>
              </w:rPr>
              <w:t>460,3 (34,7%)</w:t>
            </w:r>
          </w:p>
        </w:tc>
        <w:tc>
          <w:tcPr>
            <w:tcW w:w="2091" w:type="dxa"/>
          </w:tcPr>
          <w:p w14:paraId="01F80B78" w14:textId="77777777" w:rsidR="006711F3" w:rsidRPr="002F5111" w:rsidRDefault="006711F3" w:rsidP="007C2808">
            <w:pPr>
              <w:pStyle w:val="af"/>
              <w:rPr>
                <w:lang w:eastAsia="ru-RU"/>
              </w:rPr>
            </w:pPr>
            <w:r w:rsidRPr="002F5111">
              <w:rPr>
                <w:lang w:eastAsia="ru-RU"/>
              </w:rPr>
              <w:t>515,2 (38,9%)</w:t>
            </w:r>
          </w:p>
        </w:tc>
      </w:tr>
    </w:tbl>
    <w:p w14:paraId="61CCF435" w14:textId="77777777" w:rsidR="006711F3" w:rsidRDefault="006711F3" w:rsidP="006711F3">
      <w:pPr>
        <w:shd w:val="clear" w:color="auto" w:fill="FFFFFF"/>
        <w:rPr>
          <w:rFonts w:eastAsia="Times New Roman" w:cs="Times New Roman"/>
          <w:color w:val="000000"/>
          <w:szCs w:val="28"/>
          <w:lang w:eastAsia="ru-RU"/>
        </w:rPr>
      </w:pPr>
    </w:p>
    <w:p w14:paraId="0EC175FD" w14:textId="77777777" w:rsidR="006711F3" w:rsidRPr="002D699B" w:rsidRDefault="006711F3" w:rsidP="00BD5A73">
      <w:pPr>
        <w:rPr>
          <w:lang w:eastAsia="ru-RU"/>
        </w:rPr>
      </w:pPr>
      <w:r w:rsidRPr="002D699B">
        <w:rPr>
          <w:lang w:eastAsia="ru-RU"/>
        </w:rPr>
        <w:t>Основные тенденции:</w:t>
      </w:r>
    </w:p>
    <w:p w14:paraId="2ED8317E" w14:textId="77777777" w:rsidR="006711F3" w:rsidRPr="002D699B" w:rsidRDefault="006711F3" w:rsidP="00BD5A73">
      <w:pPr>
        <w:rPr>
          <w:lang w:eastAsia="ru-RU"/>
        </w:rPr>
      </w:pPr>
      <w:r w:rsidRPr="002D699B">
        <w:rPr>
          <w:lang w:eastAsia="ru-RU"/>
        </w:rPr>
        <w:t>Доля обязательного страхования остаётся стабильной (около 26 %).</w:t>
      </w:r>
    </w:p>
    <w:p w14:paraId="36EF8CA9" w14:textId="77777777" w:rsidR="006711F3" w:rsidRPr="002D699B" w:rsidRDefault="006711F3" w:rsidP="00BD5A73">
      <w:pPr>
        <w:rPr>
          <w:lang w:eastAsia="ru-RU"/>
        </w:rPr>
      </w:pPr>
      <w:r w:rsidRPr="002D699B">
        <w:rPr>
          <w:lang w:eastAsia="ru-RU"/>
        </w:rPr>
        <w:t>Добровольное личное страхование активно растёт (с ~28 % до ~35 %), что связано с развитием страхования жизни и накопительных продуктов.</w:t>
      </w:r>
    </w:p>
    <w:p w14:paraId="10C00F3E" w14:textId="66930013" w:rsidR="006711F3" w:rsidRPr="00E53133" w:rsidRDefault="006711F3" w:rsidP="00BD5A73">
      <w:pPr>
        <w:rPr>
          <w:lang w:eastAsia="ru-RU"/>
        </w:rPr>
      </w:pPr>
      <w:r w:rsidRPr="002D699B">
        <w:rPr>
          <w:lang w:eastAsia="ru-RU"/>
        </w:rPr>
        <w:t>Добровольное имущественное страхование постепенно теряет долю (с 45 % до 39 %), но остаётся крупнейшим сегментом в абсолютных цифрах</w:t>
      </w:r>
      <w:r>
        <w:rPr>
          <w:lang w:eastAsia="ru-RU"/>
        </w:rPr>
        <w:t xml:space="preserve"> (</w:t>
      </w:r>
      <w:proofErr w:type="gramStart"/>
      <w:r w:rsidR="00BD5A73">
        <w:rPr>
          <w:lang w:val="ky-KG" w:eastAsia="ru-RU"/>
        </w:rPr>
        <w:t>см.</w:t>
      </w:r>
      <w:r>
        <w:rPr>
          <w:lang w:eastAsia="ru-RU"/>
        </w:rPr>
        <w:t>таблиц</w:t>
      </w:r>
      <w:r w:rsidR="00BD5A73">
        <w:rPr>
          <w:lang w:val="ky-KG" w:eastAsia="ru-RU"/>
        </w:rPr>
        <w:t>у</w:t>
      </w:r>
      <w:proofErr w:type="gramEnd"/>
      <w:r>
        <w:rPr>
          <w:lang w:eastAsia="ru-RU"/>
        </w:rPr>
        <w:t xml:space="preserve"> </w:t>
      </w:r>
      <w:r w:rsidR="00BD5A73">
        <w:rPr>
          <w:lang w:val="ky-KG" w:eastAsia="ru-RU"/>
        </w:rPr>
        <w:t>4</w:t>
      </w:r>
      <w:r>
        <w:rPr>
          <w:lang w:eastAsia="ru-RU"/>
        </w:rPr>
        <w:t>)</w:t>
      </w:r>
      <w:r w:rsidRPr="002D699B">
        <w:rPr>
          <w:lang w:eastAsia="ru-RU"/>
        </w:rPr>
        <w:t>.</w:t>
      </w:r>
    </w:p>
    <w:p w14:paraId="59E76FCC" w14:textId="63398D33" w:rsidR="006711F3" w:rsidRDefault="007C2808" w:rsidP="00852D85">
      <w:pPr>
        <w:rPr>
          <w:lang w:eastAsia="ru-RU"/>
        </w:rPr>
      </w:pPr>
      <w:r>
        <w:rPr>
          <w:lang w:eastAsia="ru-RU"/>
        </w:rPr>
        <w:br w:type="page"/>
      </w:r>
      <w:r w:rsidR="006711F3">
        <w:rPr>
          <w:lang w:eastAsia="ru-RU"/>
        </w:rPr>
        <w:lastRenderedPageBreak/>
        <w:t xml:space="preserve">Таблица </w:t>
      </w:r>
      <w:r w:rsidR="00AF0218">
        <w:rPr>
          <w:lang w:eastAsia="ru-RU"/>
        </w:rPr>
        <w:t>2.</w:t>
      </w:r>
      <w:r>
        <w:rPr>
          <w:lang w:val="ky-KG" w:eastAsia="ru-RU"/>
        </w:rPr>
        <w:t>4</w:t>
      </w:r>
      <w:r w:rsidR="006711F3">
        <w:rPr>
          <w:lang w:eastAsia="ru-RU"/>
        </w:rPr>
        <w:t xml:space="preserve"> - </w:t>
      </w:r>
      <w:proofErr w:type="spellStart"/>
      <w:r w:rsidR="006711F3">
        <w:rPr>
          <w:lang w:eastAsia="ru-RU"/>
        </w:rPr>
        <w:t>Обьем</w:t>
      </w:r>
      <w:proofErr w:type="spellEnd"/>
      <w:r w:rsidR="006711F3">
        <w:rPr>
          <w:lang w:eastAsia="ru-RU"/>
        </w:rPr>
        <w:t xml:space="preserve"> страховых премий по отрасли «</w:t>
      </w:r>
      <w:r w:rsidR="006711F3" w:rsidRPr="00E53133">
        <w:rPr>
          <w:lang w:eastAsia="ru-RU"/>
        </w:rPr>
        <w:t>Общее страхование</w:t>
      </w:r>
      <w:r w:rsidR="006711F3">
        <w:rPr>
          <w:lang w:eastAsia="ru-RU"/>
        </w:rPr>
        <w:t>»</w:t>
      </w:r>
    </w:p>
    <w:tbl>
      <w:tblPr>
        <w:tblStyle w:val="a6"/>
        <w:tblW w:w="0" w:type="auto"/>
        <w:tblLook w:val="04A0" w:firstRow="1" w:lastRow="0" w:firstColumn="1" w:lastColumn="0" w:noHBand="0" w:noVBand="1"/>
      </w:tblPr>
      <w:tblGrid>
        <w:gridCol w:w="2660"/>
        <w:gridCol w:w="3969"/>
        <w:gridCol w:w="3118"/>
      </w:tblGrid>
      <w:tr w:rsidR="006711F3" w14:paraId="3B21A03F" w14:textId="77777777" w:rsidTr="000A7AD8">
        <w:tc>
          <w:tcPr>
            <w:tcW w:w="2660" w:type="dxa"/>
          </w:tcPr>
          <w:p w14:paraId="1EB8D74D" w14:textId="77777777" w:rsidR="006711F3" w:rsidRPr="002F5111" w:rsidRDefault="006711F3" w:rsidP="00BD5A73">
            <w:pPr>
              <w:pStyle w:val="af"/>
              <w:rPr>
                <w:lang w:eastAsia="ru-RU"/>
              </w:rPr>
            </w:pPr>
            <w:r w:rsidRPr="002F5111">
              <w:rPr>
                <w:lang w:eastAsia="ru-RU"/>
              </w:rPr>
              <w:t>Год</w:t>
            </w:r>
          </w:p>
        </w:tc>
        <w:tc>
          <w:tcPr>
            <w:tcW w:w="3969" w:type="dxa"/>
          </w:tcPr>
          <w:p w14:paraId="342877EB" w14:textId="766AC8F0" w:rsidR="006711F3" w:rsidRPr="002F5111" w:rsidRDefault="00BD5A73" w:rsidP="00BD5A73">
            <w:pPr>
              <w:pStyle w:val="af"/>
              <w:rPr>
                <w:lang w:eastAsia="ru-RU"/>
              </w:rPr>
            </w:pPr>
            <w:r w:rsidRPr="002F5111">
              <w:rPr>
                <w:lang w:eastAsia="ru-RU"/>
              </w:rPr>
              <w:t>Объём</w:t>
            </w:r>
            <w:r w:rsidR="006711F3" w:rsidRPr="002F5111">
              <w:rPr>
                <w:lang w:eastAsia="ru-RU"/>
              </w:rPr>
              <w:t xml:space="preserve"> премий (млрд т)</w:t>
            </w:r>
          </w:p>
        </w:tc>
        <w:tc>
          <w:tcPr>
            <w:tcW w:w="3118" w:type="dxa"/>
          </w:tcPr>
          <w:p w14:paraId="0F8D4F23" w14:textId="77777777" w:rsidR="006711F3" w:rsidRPr="002F5111" w:rsidRDefault="006711F3" w:rsidP="00BD5A73">
            <w:pPr>
              <w:pStyle w:val="af"/>
              <w:rPr>
                <w:lang w:eastAsia="ru-RU"/>
              </w:rPr>
            </w:pPr>
            <w:r w:rsidRPr="002F5111">
              <w:rPr>
                <w:lang w:eastAsia="ru-RU"/>
              </w:rPr>
              <w:t>Рост к пред. году (%)</w:t>
            </w:r>
          </w:p>
        </w:tc>
      </w:tr>
      <w:tr w:rsidR="006711F3" w14:paraId="116B5C5A" w14:textId="77777777" w:rsidTr="000A7AD8">
        <w:tc>
          <w:tcPr>
            <w:tcW w:w="2660" w:type="dxa"/>
          </w:tcPr>
          <w:p w14:paraId="140D6303" w14:textId="77777777" w:rsidR="006711F3" w:rsidRPr="002F5111" w:rsidRDefault="006711F3" w:rsidP="00BD5A73">
            <w:pPr>
              <w:pStyle w:val="af"/>
              <w:rPr>
                <w:lang w:eastAsia="ru-RU"/>
              </w:rPr>
            </w:pPr>
            <w:r w:rsidRPr="002F5111">
              <w:rPr>
                <w:lang w:eastAsia="ru-RU"/>
              </w:rPr>
              <w:t>2020</w:t>
            </w:r>
          </w:p>
        </w:tc>
        <w:tc>
          <w:tcPr>
            <w:tcW w:w="3969" w:type="dxa"/>
          </w:tcPr>
          <w:p w14:paraId="609C2090" w14:textId="77777777" w:rsidR="006711F3" w:rsidRPr="002F5111" w:rsidRDefault="006711F3" w:rsidP="00BD5A73">
            <w:pPr>
              <w:pStyle w:val="af"/>
              <w:rPr>
                <w:lang w:eastAsia="ru-RU"/>
              </w:rPr>
            </w:pPr>
            <w:r w:rsidRPr="002F5111">
              <w:rPr>
                <w:lang w:eastAsia="ru-RU"/>
              </w:rPr>
              <w:t>366,4</w:t>
            </w:r>
          </w:p>
        </w:tc>
        <w:tc>
          <w:tcPr>
            <w:tcW w:w="3118" w:type="dxa"/>
          </w:tcPr>
          <w:p w14:paraId="609A102C" w14:textId="77777777" w:rsidR="006711F3" w:rsidRPr="002F5111" w:rsidRDefault="006711F3" w:rsidP="00BD5A73">
            <w:pPr>
              <w:pStyle w:val="af"/>
              <w:rPr>
                <w:lang w:eastAsia="ru-RU"/>
              </w:rPr>
            </w:pPr>
            <w:r w:rsidRPr="002F5111">
              <w:rPr>
                <w:lang w:eastAsia="ru-RU"/>
              </w:rPr>
              <w:t>--</w:t>
            </w:r>
          </w:p>
        </w:tc>
      </w:tr>
      <w:tr w:rsidR="006711F3" w14:paraId="16AAC1BD" w14:textId="77777777" w:rsidTr="000A7AD8">
        <w:tc>
          <w:tcPr>
            <w:tcW w:w="2660" w:type="dxa"/>
          </w:tcPr>
          <w:p w14:paraId="5EC29F8B" w14:textId="77777777" w:rsidR="006711F3" w:rsidRPr="002F5111" w:rsidRDefault="006711F3" w:rsidP="00BD5A73">
            <w:pPr>
              <w:pStyle w:val="af"/>
              <w:rPr>
                <w:lang w:eastAsia="ru-RU"/>
              </w:rPr>
            </w:pPr>
            <w:r w:rsidRPr="002F5111">
              <w:rPr>
                <w:lang w:eastAsia="ru-RU"/>
              </w:rPr>
              <w:t>2021</w:t>
            </w:r>
          </w:p>
        </w:tc>
        <w:tc>
          <w:tcPr>
            <w:tcW w:w="3969" w:type="dxa"/>
          </w:tcPr>
          <w:p w14:paraId="6B6F6FD6" w14:textId="77777777" w:rsidR="006711F3" w:rsidRPr="002F5111" w:rsidRDefault="006711F3" w:rsidP="00BD5A73">
            <w:pPr>
              <w:pStyle w:val="af"/>
              <w:rPr>
                <w:lang w:eastAsia="ru-RU"/>
              </w:rPr>
            </w:pPr>
            <w:r w:rsidRPr="002F5111">
              <w:rPr>
                <w:lang w:eastAsia="ru-RU"/>
              </w:rPr>
              <w:t>416,7</w:t>
            </w:r>
          </w:p>
        </w:tc>
        <w:tc>
          <w:tcPr>
            <w:tcW w:w="3118" w:type="dxa"/>
          </w:tcPr>
          <w:p w14:paraId="2D224481" w14:textId="77777777" w:rsidR="006711F3" w:rsidRPr="002F5111" w:rsidRDefault="006711F3" w:rsidP="00BD5A73">
            <w:pPr>
              <w:pStyle w:val="af"/>
              <w:rPr>
                <w:lang w:eastAsia="ru-RU"/>
              </w:rPr>
            </w:pPr>
            <w:r w:rsidRPr="002F5111">
              <w:rPr>
                <w:lang w:eastAsia="ru-RU"/>
              </w:rPr>
              <w:t>+13,7%</w:t>
            </w:r>
          </w:p>
        </w:tc>
      </w:tr>
      <w:tr w:rsidR="006711F3" w14:paraId="0F1BA54C" w14:textId="77777777" w:rsidTr="000A7AD8">
        <w:tc>
          <w:tcPr>
            <w:tcW w:w="2660" w:type="dxa"/>
          </w:tcPr>
          <w:p w14:paraId="2FD71DF8" w14:textId="77777777" w:rsidR="006711F3" w:rsidRPr="002F5111" w:rsidRDefault="006711F3" w:rsidP="00BD5A73">
            <w:pPr>
              <w:pStyle w:val="af"/>
              <w:rPr>
                <w:lang w:eastAsia="ru-RU"/>
              </w:rPr>
            </w:pPr>
            <w:r w:rsidRPr="002F5111">
              <w:rPr>
                <w:lang w:eastAsia="ru-RU"/>
              </w:rPr>
              <w:t>2022</w:t>
            </w:r>
          </w:p>
        </w:tc>
        <w:tc>
          <w:tcPr>
            <w:tcW w:w="3969" w:type="dxa"/>
          </w:tcPr>
          <w:p w14:paraId="6AA5704F" w14:textId="77777777" w:rsidR="006711F3" w:rsidRPr="002F5111" w:rsidRDefault="006711F3" w:rsidP="00BD5A73">
            <w:pPr>
              <w:pStyle w:val="af"/>
              <w:rPr>
                <w:lang w:eastAsia="ru-RU"/>
              </w:rPr>
            </w:pPr>
            <w:r w:rsidRPr="002F5111">
              <w:rPr>
                <w:lang w:eastAsia="ru-RU"/>
              </w:rPr>
              <w:t>536,3</w:t>
            </w:r>
          </w:p>
        </w:tc>
        <w:tc>
          <w:tcPr>
            <w:tcW w:w="3118" w:type="dxa"/>
          </w:tcPr>
          <w:p w14:paraId="67D26FE5" w14:textId="77777777" w:rsidR="006711F3" w:rsidRPr="002F5111" w:rsidRDefault="006711F3" w:rsidP="00BD5A73">
            <w:pPr>
              <w:pStyle w:val="af"/>
              <w:rPr>
                <w:lang w:eastAsia="ru-RU"/>
              </w:rPr>
            </w:pPr>
            <w:r w:rsidRPr="002F5111">
              <w:rPr>
                <w:lang w:eastAsia="ru-RU"/>
              </w:rPr>
              <w:t>+28,7%</w:t>
            </w:r>
          </w:p>
        </w:tc>
      </w:tr>
      <w:tr w:rsidR="006711F3" w14:paraId="1BB44096" w14:textId="77777777" w:rsidTr="000A7AD8">
        <w:tc>
          <w:tcPr>
            <w:tcW w:w="2660" w:type="dxa"/>
          </w:tcPr>
          <w:p w14:paraId="32A106D0" w14:textId="77777777" w:rsidR="006711F3" w:rsidRPr="002F5111" w:rsidRDefault="006711F3" w:rsidP="00BD5A73">
            <w:pPr>
              <w:pStyle w:val="af"/>
              <w:rPr>
                <w:lang w:eastAsia="ru-RU"/>
              </w:rPr>
            </w:pPr>
            <w:r w:rsidRPr="002F5111">
              <w:rPr>
                <w:lang w:eastAsia="ru-RU"/>
              </w:rPr>
              <w:t>2023</w:t>
            </w:r>
          </w:p>
        </w:tc>
        <w:tc>
          <w:tcPr>
            <w:tcW w:w="3969" w:type="dxa"/>
          </w:tcPr>
          <w:p w14:paraId="668F27DC" w14:textId="77777777" w:rsidR="006711F3" w:rsidRPr="002F5111" w:rsidRDefault="006711F3" w:rsidP="00BD5A73">
            <w:pPr>
              <w:pStyle w:val="af"/>
              <w:rPr>
                <w:lang w:eastAsia="ru-RU"/>
              </w:rPr>
            </w:pPr>
            <w:r w:rsidRPr="002F5111">
              <w:rPr>
                <w:lang w:eastAsia="ru-RU"/>
              </w:rPr>
              <w:t>706,2</w:t>
            </w:r>
          </w:p>
        </w:tc>
        <w:tc>
          <w:tcPr>
            <w:tcW w:w="3118" w:type="dxa"/>
          </w:tcPr>
          <w:p w14:paraId="1CF91C02" w14:textId="77777777" w:rsidR="006711F3" w:rsidRPr="002F5111" w:rsidRDefault="006711F3" w:rsidP="00BD5A73">
            <w:pPr>
              <w:pStyle w:val="af"/>
              <w:rPr>
                <w:lang w:eastAsia="ru-RU"/>
              </w:rPr>
            </w:pPr>
            <w:r w:rsidRPr="002F5111">
              <w:rPr>
                <w:lang w:eastAsia="ru-RU"/>
              </w:rPr>
              <w:t>+31,7%</w:t>
            </w:r>
          </w:p>
        </w:tc>
      </w:tr>
      <w:tr w:rsidR="006711F3" w14:paraId="479D0563" w14:textId="77777777" w:rsidTr="000A7AD8">
        <w:tc>
          <w:tcPr>
            <w:tcW w:w="2660" w:type="dxa"/>
          </w:tcPr>
          <w:p w14:paraId="6D1E7562" w14:textId="77777777" w:rsidR="006711F3" w:rsidRPr="002F5111" w:rsidRDefault="006711F3" w:rsidP="00BD5A73">
            <w:pPr>
              <w:pStyle w:val="af"/>
              <w:rPr>
                <w:lang w:eastAsia="ru-RU"/>
              </w:rPr>
            </w:pPr>
            <w:r w:rsidRPr="002F5111">
              <w:rPr>
                <w:lang w:eastAsia="ru-RU"/>
              </w:rPr>
              <w:t>2024</w:t>
            </w:r>
          </w:p>
        </w:tc>
        <w:tc>
          <w:tcPr>
            <w:tcW w:w="3969" w:type="dxa"/>
          </w:tcPr>
          <w:p w14:paraId="448A27F6" w14:textId="77777777" w:rsidR="006711F3" w:rsidRPr="002F5111" w:rsidRDefault="006711F3" w:rsidP="00BD5A73">
            <w:pPr>
              <w:pStyle w:val="af"/>
              <w:rPr>
                <w:lang w:eastAsia="ru-RU"/>
              </w:rPr>
            </w:pPr>
            <w:r w:rsidRPr="002F5111">
              <w:rPr>
                <w:lang w:eastAsia="ru-RU"/>
              </w:rPr>
              <w:t>864,2</w:t>
            </w:r>
          </w:p>
        </w:tc>
        <w:tc>
          <w:tcPr>
            <w:tcW w:w="3118" w:type="dxa"/>
          </w:tcPr>
          <w:p w14:paraId="032BEFD9" w14:textId="77777777" w:rsidR="006711F3" w:rsidRPr="002F5111" w:rsidRDefault="006711F3" w:rsidP="00BD5A73">
            <w:pPr>
              <w:pStyle w:val="af"/>
              <w:rPr>
                <w:lang w:eastAsia="ru-RU"/>
              </w:rPr>
            </w:pPr>
            <w:r w:rsidRPr="002F5111">
              <w:rPr>
                <w:lang w:eastAsia="ru-RU"/>
              </w:rPr>
              <w:t>+22,4%</w:t>
            </w:r>
          </w:p>
        </w:tc>
      </w:tr>
    </w:tbl>
    <w:p w14:paraId="6DE49196" w14:textId="77777777" w:rsidR="006711F3" w:rsidRDefault="006711F3" w:rsidP="00E37F54">
      <w:pPr>
        <w:ind w:firstLine="0"/>
        <w:rPr>
          <w:lang w:eastAsia="ru-RU"/>
        </w:rPr>
      </w:pPr>
    </w:p>
    <w:p w14:paraId="74B22A8A" w14:textId="4CBC31C7" w:rsidR="006711F3" w:rsidRPr="00590ACB" w:rsidRDefault="006711F3" w:rsidP="006F609F">
      <w:pPr>
        <w:rPr>
          <w:lang w:eastAsia="ru-RU"/>
        </w:rPr>
      </w:pPr>
      <w:r>
        <w:rPr>
          <w:lang w:eastAsia="ru-RU"/>
        </w:rPr>
        <w:t>1.</w:t>
      </w:r>
      <w:r w:rsidR="007C2808">
        <w:rPr>
          <w:lang w:val="ky-KG" w:eastAsia="ru-RU"/>
        </w:rPr>
        <w:t xml:space="preserve"> </w:t>
      </w:r>
      <w:r w:rsidRPr="00590ACB">
        <w:rPr>
          <w:lang w:eastAsia="ru-RU"/>
        </w:rPr>
        <w:t>Сектор общего страхования (обязательные виды) расчет стабильный.</w:t>
      </w:r>
    </w:p>
    <w:p w14:paraId="7216E47E" w14:textId="6ACE8B90" w:rsidR="006711F3" w:rsidRPr="00590ACB" w:rsidRDefault="006711F3" w:rsidP="006F609F">
      <w:pPr>
        <w:rPr>
          <w:lang w:eastAsia="ru-RU"/>
        </w:rPr>
      </w:pPr>
      <w:r>
        <w:rPr>
          <w:lang w:eastAsia="ru-RU"/>
        </w:rPr>
        <w:t>2.</w:t>
      </w:r>
      <w:r w:rsidR="007C2808">
        <w:rPr>
          <w:lang w:val="ky-KG" w:eastAsia="ru-RU"/>
        </w:rPr>
        <w:t xml:space="preserve"> </w:t>
      </w:r>
      <w:r w:rsidRPr="00590ACB">
        <w:rPr>
          <w:lang w:eastAsia="ru-RU"/>
        </w:rPr>
        <w:t>За 2020-2024 годы объём премий увеличился более чем в 2,3 раза.</w:t>
      </w:r>
    </w:p>
    <w:p w14:paraId="7348B96B" w14:textId="10CCFF36" w:rsidR="006711F3" w:rsidRPr="00590ACB" w:rsidRDefault="006711F3" w:rsidP="006F609F">
      <w:pPr>
        <w:rPr>
          <w:lang w:eastAsia="ru-RU"/>
        </w:rPr>
      </w:pPr>
      <w:r>
        <w:rPr>
          <w:lang w:eastAsia="ru-RU"/>
        </w:rPr>
        <w:t>3.</w:t>
      </w:r>
      <w:r w:rsidR="007C2808">
        <w:rPr>
          <w:lang w:val="ky-KG" w:eastAsia="ru-RU"/>
        </w:rPr>
        <w:t xml:space="preserve"> </w:t>
      </w:r>
      <w:r w:rsidRPr="00590ACB">
        <w:rPr>
          <w:lang w:eastAsia="ru-RU"/>
        </w:rPr>
        <w:t xml:space="preserve">В структуре рынка на «общее страхование» приходится </w:t>
      </w:r>
      <w:proofErr w:type="gramStart"/>
      <w:r w:rsidRPr="00590ACB">
        <w:rPr>
          <w:lang w:eastAsia="ru-RU"/>
        </w:rPr>
        <w:t>около  65</w:t>
      </w:r>
      <w:proofErr w:type="gramEnd"/>
      <w:r w:rsidRPr="00590ACB">
        <w:rPr>
          <w:lang w:eastAsia="ru-RU"/>
        </w:rPr>
        <w:t>-70% всех премий.</w:t>
      </w:r>
    </w:p>
    <w:p w14:paraId="0074E715" w14:textId="40FB6138" w:rsidR="006711F3" w:rsidRDefault="006711F3" w:rsidP="006F609F">
      <w:pPr>
        <w:rPr>
          <w:color w:val="000000"/>
          <w:lang w:eastAsia="ru-RU"/>
        </w:rPr>
      </w:pPr>
      <w:r w:rsidRPr="00E53133">
        <w:rPr>
          <w:color w:val="000000"/>
          <w:lang w:eastAsia="ru-RU"/>
        </w:rPr>
        <w:t>Комбинированный коэффициент убыточности (ККУ),</w:t>
      </w:r>
      <w:r>
        <w:rPr>
          <w:color w:val="000000"/>
          <w:lang w:eastAsia="ru-RU"/>
        </w:rPr>
        <w:t xml:space="preserve"> по страховым компаниям Р</w:t>
      </w:r>
      <w:r w:rsidR="007C2808">
        <w:rPr>
          <w:color w:val="000000"/>
          <w:lang w:val="ky-KG" w:eastAsia="ru-RU"/>
        </w:rPr>
        <w:t xml:space="preserve">еспублики </w:t>
      </w:r>
      <w:r>
        <w:rPr>
          <w:color w:val="000000"/>
          <w:lang w:eastAsia="ru-RU"/>
        </w:rPr>
        <w:t>К</w:t>
      </w:r>
      <w:r w:rsidR="007C2808">
        <w:rPr>
          <w:color w:val="000000"/>
          <w:lang w:val="ky-KG" w:eastAsia="ru-RU"/>
        </w:rPr>
        <w:t>азахстан за</w:t>
      </w:r>
      <w:r w:rsidRPr="00E53133">
        <w:rPr>
          <w:color w:val="000000"/>
          <w:lang w:eastAsia="ru-RU"/>
        </w:rPr>
        <w:t xml:space="preserve"> 202</w:t>
      </w:r>
      <w:r>
        <w:rPr>
          <w:color w:val="000000"/>
          <w:lang w:eastAsia="ru-RU"/>
        </w:rPr>
        <w:t>0 по 2024</w:t>
      </w:r>
      <w:r w:rsidRPr="00E53133">
        <w:rPr>
          <w:color w:val="000000"/>
          <w:lang w:eastAsia="ru-RU"/>
        </w:rPr>
        <w:t xml:space="preserve"> г</w:t>
      </w:r>
      <w:r>
        <w:rPr>
          <w:color w:val="000000"/>
          <w:lang w:eastAsia="ru-RU"/>
        </w:rPr>
        <w:t>г. (</w:t>
      </w:r>
      <w:r w:rsidR="00BD5A73">
        <w:rPr>
          <w:color w:val="000000"/>
          <w:lang w:val="ky-KG" w:eastAsia="ru-RU"/>
        </w:rPr>
        <w:t xml:space="preserve">см. </w:t>
      </w:r>
      <w:r>
        <w:rPr>
          <w:color w:val="000000"/>
          <w:lang w:eastAsia="ru-RU"/>
        </w:rPr>
        <w:t>таблиц</w:t>
      </w:r>
      <w:r w:rsidR="00BD5A73">
        <w:rPr>
          <w:color w:val="000000"/>
          <w:lang w:val="ky-KG" w:eastAsia="ru-RU"/>
        </w:rPr>
        <w:t>у</w:t>
      </w:r>
      <w:r>
        <w:rPr>
          <w:color w:val="000000"/>
          <w:lang w:eastAsia="ru-RU"/>
        </w:rPr>
        <w:t xml:space="preserve"> </w:t>
      </w:r>
      <w:r w:rsidR="007C2808">
        <w:rPr>
          <w:color w:val="000000"/>
          <w:lang w:val="ky-KG" w:eastAsia="ru-RU"/>
        </w:rPr>
        <w:t>5</w:t>
      </w:r>
      <w:r>
        <w:rPr>
          <w:color w:val="000000"/>
          <w:lang w:eastAsia="ru-RU"/>
        </w:rPr>
        <w:t>)</w:t>
      </w:r>
    </w:p>
    <w:p w14:paraId="1FD1CC93" w14:textId="1A44E5BD" w:rsidR="006711F3" w:rsidRDefault="006711F3" w:rsidP="007C2808">
      <w:pPr>
        <w:ind w:firstLine="0"/>
        <w:rPr>
          <w:color w:val="000000"/>
          <w:lang w:eastAsia="ru-RU"/>
        </w:rPr>
      </w:pPr>
      <w:r>
        <w:rPr>
          <w:color w:val="000000"/>
          <w:lang w:eastAsia="ru-RU"/>
        </w:rPr>
        <w:t xml:space="preserve">Таблица </w:t>
      </w:r>
      <w:r w:rsidR="00AF0218">
        <w:rPr>
          <w:color w:val="000000"/>
          <w:lang w:eastAsia="ru-RU"/>
        </w:rPr>
        <w:t>2.</w:t>
      </w:r>
      <w:r w:rsidR="007C2808">
        <w:rPr>
          <w:color w:val="000000"/>
          <w:lang w:val="ky-KG" w:eastAsia="ru-RU"/>
        </w:rPr>
        <w:t>5</w:t>
      </w:r>
      <w:r>
        <w:rPr>
          <w:color w:val="000000"/>
          <w:lang w:eastAsia="ru-RU"/>
        </w:rPr>
        <w:t xml:space="preserve"> - Средний по рынку ККУ</w:t>
      </w:r>
    </w:p>
    <w:tbl>
      <w:tblPr>
        <w:tblStyle w:val="a6"/>
        <w:tblW w:w="0" w:type="auto"/>
        <w:tblLook w:val="04A0" w:firstRow="1" w:lastRow="0" w:firstColumn="1" w:lastColumn="0" w:noHBand="0" w:noVBand="1"/>
      </w:tblPr>
      <w:tblGrid>
        <w:gridCol w:w="1526"/>
        <w:gridCol w:w="2126"/>
        <w:gridCol w:w="6202"/>
      </w:tblGrid>
      <w:tr w:rsidR="006711F3" w14:paraId="259264B8" w14:textId="77777777" w:rsidTr="000A7AD8">
        <w:tc>
          <w:tcPr>
            <w:tcW w:w="1526" w:type="dxa"/>
          </w:tcPr>
          <w:p w14:paraId="4EA1E2DE" w14:textId="77777777" w:rsidR="006711F3" w:rsidRDefault="006711F3" w:rsidP="007C2808">
            <w:pPr>
              <w:pStyle w:val="af"/>
              <w:rPr>
                <w:lang w:eastAsia="ru-RU"/>
              </w:rPr>
            </w:pPr>
            <w:r>
              <w:rPr>
                <w:lang w:eastAsia="ru-RU"/>
              </w:rPr>
              <w:t>Год</w:t>
            </w:r>
          </w:p>
        </w:tc>
        <w:tc>
          <w:tcPr>
            <w:tcW w:w="2126" w:type="dxa"/>
          </w:tcPr>
          <w:p w14:paraId="33893E38" w14:textId="77777777" w:rsidR="006711F3" w:rsidRDefault="006711F3" w:rsidP="007C2808">
            <w:pPr>
              <w:pStyle w:val="af"/>
              <w:rPr>
                <w:lang w:eastAsia="ru-RU"/>
              </w:rPr>
            </w:pPr>
            <w:r>
              <w:rPr>
                <w:lang w:eastAsia="ru-RU"/>
              </w:rPr>
              <w:t>(%)</w:t>
            </w:r>
          </w:p>
        </w:tc>
        <w:tc>
          <w:tcPr>
            <w:tcW w:w="6202" w:type="dxa"/>
          </w:tcPr>
          <w:p w14:paraId="3324CB27" w14:textId="77777777" w:rsidR="006711F3" w:rsidRDefault="006711F3" w:rsidP="007C2808">
            <w:pPr>
              <w:pStyle w:val="af"/>
              <w:rPr>
                <w:lang w:eastAsia="ru-RU"/>
              </w:rPr>
            </w:pPr>
            <w:r>
              <w:rPr>
                <w:lang w:eastAsia="ru-RU"/>
              </w:rPr>
              <w:t>Примечание</w:t>
            </w:r>
          </w:p>
        </w:tc>
      </w:tr>
      <w:tr w:rsidR="006711F3" w14:paraId="4A9346B0" w14:textId="77777777" w:rsidTr="000A7AD8">
        <w:tc>
          <w:tcPr>
            <w:tcW w:w="1526" w:type="dxa"/>
          </w:tcPr>
          <w:p w14:paraId="7C2EC09B" w14:textId="77777777" w:rsidR="006711F3" w:rsidRDefault="006711F3" w:rsidP="007C2808">
            <w:pPr>
              <w:pStyle w:val="af"/>
              <w:rPr>
                <w:lang w:eastAsia="ru-RU"/>
              </w:rPr>
            </w:pPr>
            <w:r>
              <w:rPr>
                <w:lang w:eastAsia="ru-RU"/>
              </w:rPr>
              <w:t>2020</w:t>
            </w:r>
          </w:p>
        </w:tc>
        <w:tc>
          <w:tcPr>
            <w:tcW w:w="2126" w:type="dxa"/>
          </w:tcPr>
          <w:p w14:paraId="289FEB61" w14:textId="77777777" w:rsidR="006711F3" w:rsidRDefault="006711F3" w:rsidP="007C2808">
            <w:pPr>
              <w:pStyle w:val="af"/>
              <w:rPr>
                <w:lang w:eastAsia="ru-RU"/>
              </w:rPr>
            </w:pPr>
            <w:r>
              <w:rPr>
                <w:lang w:eastAsia="ru-RU"/>
              </w:rPr>
              <w:t>⸟ 76,0%</w:t>
            </w:r>
          </w:p>
        </w:tc>
        <w:tc>
          <w:tcPr>
            <w:tcW w:w="6202" w:type="dxa"/>
          </w:tcPr>
          <w:p w14:paraId="1A159F77" w14:textId="77777777" w:rsidR="006711F3" w:rsidRDefault="006711F3" w:rsidP="007C2808">
            <w:pPr>
              <w:pStyle w:val="af"/>
              <w:rPr>
                <w:lang w:eastAsia="ru-RU"/>
              </w:rPr>
            </w:pPr>
            <w:r>
              <w:rPr>
                <w:lang w:eastAsia="ru-RU"/>
              </w:rPr>
              <w:t xml:space="preserve"> Средний показатель по рынку общего страхования</w:t>
            </w:r>
          </w:p>
        </w:tc>
      </w:tr>
      <w:tr w:rsidR="006711F3" w14:paraId="531292BE" w14:textId="77777777" w:rsidTr="000A7AD8">
        <w:tc>
          <w:tcPr>
            <w:tcW w:w="1526" w:type="dxa"/>
          </w:tcPr>
          <w:p w14:paraId="0F0B9918" w14:textId="77777777" w:rsidR="006711F3" w:rsidRDefault="006711F3" w:rsidP="007C2808">
            <w:pPr>
              <w:pStyle w:val="af"/>
              <w:rPr>
                <w:lang w:eastAsia="ru-RU"/>
              </w:rPr>
            </w:pPr>
            <w:r>
              <w:rPr>
                <w:lang w:eastAsia="ru-RU"/>
              </w:rPr>
              <w:t>2021</w:t>
            </w:r>
          </w:p>
        </w:tc>
        <w:tc>
          <w:tcPr>
            <w:tcW w:w="2126" w:type="dxa"/>
          </w:tcPr>
          <w:p w14:paraId="4AFCE850" w14:textId="77777777" w:rsidR="006711F3" w:rsidRDefault="006711F3" w:rsidP="007C2808">
            <w:pPr>
              <w:pStyle w:val="af"/>
              <w:rPr>
                <w:lang w:eastAsia="ru-RU"/>
              </w:rPr>
            </w:pPr>
            <w:r>
              <w:rPr>
                <w:lang w:eastAsia="ru-RU"/>
              </w:rPr>
              <w:t>⸟ 78,5%</w:t>
            </w:r>
          </w:p>
        </w:tc>
        <w:tc>
          <w:tcPr>
            <w:tcW w:w="6202" w:type="dxa"/>
          </w:tcPr>
          <w:p w14:paraId="6369208C" w14:textId="77777777" w:rsidR="006711F3" w:rsidRDefault="006711F3" w:rsidP="007C2808">
            <w:pPr>
              <w:pStyle w:val="af"/>
              <w:rPr>
                <w:lang w:eastAsia="ru-RU"/>
              </w:rPr>
            </w:pPr>
            <w:r>
              <w:rPr>
                <w:lang w:eastAsia="ru-RU"/>
              </w:rPr>
              <w:t xml:space="preserve">Увеличение связано </w:t>
            </w:r>
            <w:proofErr w:type="gramStart"/>
            <w:r>
              <w:rPr>
                <w:lang w:eastAsia="ru-RU"/>
              </w:rPr>
              <w:t>с  ростом</w:t>
            </w:r>
            <w:proofErr w:type="gramEnd"/>
            <w:r>
              <w:rPr>
                <w:lang w:eastAsia="ru-RU"/>
              </w:rPr>
              <w:t xml:space="preserve"> выплат и расходов</w:t>
            </w:r>
          </w:p>
        </w:tc>
      </w:tr>
      <w:tr w:rsidR="006711F3" w14:paraId="792AF4E0" w14:textId="77777777" w:rsidTr="000A7AD8">
        <w:tc>
          <w:tcPr>
            <w:tcW w:w="1526" w:type="dxa"/>
          </w:tcPr>
          <w:p w14:paraId="0A9474D8" w14:textId="77777777" w:rsidR="006711F3" w:rsidRDefault="006711F3" w:rsidP="007C2808">
            <w:pPr>
              <w:pStyle w:val="af"/>
              <w:rPr>
                <w:lang w:eastAsia="ru-RU"/>
              </w:rPr>
            </w:pPr>
            <w:r>
              <w:rPr>
                <w:lang w:eastAsia="ru-RU"/>
              </w:rPr>
              <w:t>2022</w:t>
            </w:r>
          </w:p>
        </w:tc>
        <w:tc>
          <w:tcPr>
            <w:tcW w:w="2126" w:type="dxa"/>
          </w:tcPr>
          <w:p w14:paraId="7C533292" w14:textId="77777777" w:rsidR="006711F3" w:rsidRDefault="006711F3" w:rsidP="007C2808">
            <w:pPr>
              <w:pStyle w:val="af"/>
              <w:rPr>
                <w:lang w:eastAsia="ru-RU"/>
              </w:rPr>
            </w:pPr>
            <w:r>
              <w:rPr>
                <w:lang w:eastAsia="ru-RU"/>
              </w:rPr>
              <w:t>⸟ 81,2%</w:t>
            </w:r>
          </w:p>
        </w:tc>
        <w:tc>
          <w:tcPr>
            <w:tcW w:w="6202" w:type="dxa"/>
          </w:tcPr>
          <w:p w14:paraId="1EC7FC68" w14:textId="77777777" w:rsidR="006711F3" w:rsidRDefault="006711F3" w:rsidP="007C2808">
            <w:pPr>
              <w:pStyle w:val="af"/>
              <w:rPr>
                <w:lang w:eastAsia="ru-RU"/>
              </w:rPr>
            </w:pPr>
            <w:r>
              <w:rPr>
                <w:lang w:eastAsia="ru-RU"/>
              </w:rPr>
              <w:t xml:space="preserve">Рост обусловлен инфляцией и </w:t>
            </w:r>
            <w:proofErr w:type="gramStart"/>
            <w:r>
              <w:rPr>
                <w:lang w:eastAsia="ru-RU"/>
              </w:rPr>
              <w:t>увеличением  выплат</w:t>
            </w:r>
            <w:proofErr w:type="gramEnd"/>
          </w:p>
        </w:tc>
      </w:tr>
      <w:tr w:rsidR="006711F3" w14:paraId="2E7D0B29" w14:textId="77777777" w:rsidTr="000A7AD8">
        <w:tc>
          <w:tcPr>
            <w:tcW w:w="1526" w:type="dxa"/>
          </w:tcPr>
          <w:p w14:paraId="00012014" w14:textId="77777777" w:rsidR="006711F3" w:rsidRDefault="006711F3" w:rsidP="007C2808">
            <w:pPr>
              <w:pStyle w:val="af"/>
              <w:rPr>
                <w:lang w:eastAsia="ru-RU"/>
              </w:rPr>
            </w:pPr>
            <w:r>
              <w:rPr>
                <w:lang w:eastAsia="ru-RU"/>
              </w:rPr>
              <w:t>2023</w:t>
            </w:r>
          </w:p>
        </w:tc>
        <w:tc>
          <w:tcPr>
            <w:tcW w:w="2126" w:type="dxa"/>
          </w:tcPr>
          <w:p w14:paraId="4638458E" w14:textId="77777777" w:rsidR="006711F3" w:rsidRDefault="006711F3" w:rsidP="007C2808">
            <w:pPr>
              <w:pStyle w:val="af"/>
              <w:rPr>
                <w:lang w:eastAsia="ru-RU"/>
              </w:rPr>
            </w:pPr>
            <w:r>
              <w:rPr>
                <w:lang w:eastAsia="ru-RU"/>
              </w:rPr>
              <w:t>⸟ 83,0%</w:t>
            </w:r>
          </w:p>
        </w:tc>
        <w:tc>
          <w:tcPr>
            <w:tcW w:w="6202" w:type="dxa"/>
          </w:tcPr>
          <w:p w14:paraId="77D12B74" w14:textId="77777777" w:rsidR="006711F3" w:rsidRDefault="006711F3" w:rsidP="007C2808">
            <w:pPr>
              <w:pStyle w:val="af"/>
              <w:rPr>
                <w:lang w:eastAsia="ru-RU"/>
              </w:rPr>
            </w:pPr>
            <w:r>
              <w:rPr>
                <w:lang w:eastAsia="ru-RU"/>
              </w:rPr>
              <w:t xml:space="preserve">Наибольший рост из-за высокой инфляции и роста расходов. </w:t>
            </w:r>
          </w:p>
        </w:tc>
      </w:tr>
      <w:tr w:rsidR="006711F3" w14:paraId="61D3A549" w14:textId="77777777" w:rsidTr="000A7AD8">
        <w:tc>
          <w:tcPr>
            <w:tcW w:w="1526" w:type="dxa"/>
          </w:tcPr>
          <w:p w14:paraId="0E21EDDA" w14:textId="77777777" w:rsidR="006711F3" w:rsidRDefault="006711F3" w:rsidP="007C2808">
            <w:pPr>
              <w:pStyle w:val="af"/>
              <w:rPr>
                <w:lang w:eastAsia="ru-RU"/>
              </w:rPr>
            </w:pPr>
            <w:r>
              <w:rPr>
                <w:lang w:eastAsia="ru-RU"/>
              </w:rPr>
              <w:t>2024</w:t>
            </w:r>
          </w:p>
        </w:tc>
        <w:tc>
          <w:tcPr>
            <w:tcW w:w="2126" w:type="dxa"/>
          </w:tcPr>
          <w:p w14:paraId="46AE8263" w14:textId="77777777" w:rsidR="006711F3" w:rsidRDefault="006711F3" w:rsidP="007C2808">
            <w:pPr>
              <w:pStyle w:val="af"/>
              <w:rPr>
                <w:lang w:eastAsia="ru-RU"/>
              </w:rPr>
            </w:pPr>
            <w:r>
              <w:rPr>
                <w:lang w:eastAsia="ru-RU"/>
              </w:rPr>
              <w:t>⸟ 82,5%</w:t>
            </w:r>
          </w:p>
        </w:tc>
        <w:tc>
          <w:tcPr>
            <w:tcW w:w="6202" w:type="dxa"/>
          </w:tcPr>
          <w:p w14:paraId="2FCCE0AA" w14:textId="77777777" w:rsidR="006711F3" w:rsidRDefault="006711F3" w:rsidP="007C2808">
            <w:pPr>
              <w:pStyle w:val="af"/>
              <w:rPr>
                <w:lang w:eastAsia="ru-RU"/>
              </w:rPr>
            </w:pPr>
            <w:r>
              <w:rPr>
                <w:lang w:eastAsia="ru-RU"/>
              </w:rPr>
              <w:t xml:space="preserve">Снижение по </w:t>
            </w:r>
            <w:proofErr w:type="gramStart"/>
            <w:r>
              <w:rPr>
                <w:lang w:eastAsia="ru-RU"/>
              </w:rPr>
              <w:t>сравнению  с</w:t>
            </w:r>
            <w:proofErr w:type="gramEnd"/>
            <w:r>
              <w:rPr>
                <w:lang w:eastAsia="ru-RU"/>
              </w:rPr>
              <w:t xml:space="preserve"> 2023 годом, но всё ещё высокое</w:t>
            </w:r>
          </w:p>
        </w:tc>
      </w:tr>
    </w:tbl>
    <w:p w14:paraId="0F78BEF5" w14:textId="77777777" w:rsidR="006711F3" w:rsidRDefault="006711F3" w:rsidP="006F609F">
      <w:pPr>
        <w:rPr>
          <w:color w:val="000000"/>
          <w:lang w:eastAsia="ru-RU"/>
        </w:rPr>
      </w:pPr>
    </w:p>
    <w:p w14:paraId="264283E3" w14:textId="77777777" w:rsidR="006711F3" w:rsidRDefault="006711F3" w:rsidP="00F04626">
      <w:pPr>
        <w:pStyle w:val="a3"/>
        <w:numPr>
          <w:ilvl w:val="0"/>
          <w:numId w:val="3"/>
        </w:numPr>
        <w:shd w:val="clear" w:color="auto" w:fill="FFFFFF"/>
        <w:ind w:left="0" w:firstLine="709"/>
        <w:rPr>
          <w:rFonts w:eastAsia="Times New Roman" w:cs="Times New Roman"/>
          <w:color w:val="000000"/>
          <w:szCs w:val="28"/>
          <w:lang w:eastAsia="ru-RU"/>
        </w:rPr>
      </w:pPr>
      <w:r>
        <w:rPr>
          <w:rFonts w:eastAsia="Times New Roman" w:cs="Times New Roman"/>
          <w:color w:val="000000"/>
          <w:szCs w:val="28"/>
          <w:lang w:eastAsia="ru-RU"/>
        </w:rPr>
        <w:t>ККУ &lt;100%</w:t>
      </w:r>
      <w:proofErr w:type="gramStart"/>
      <w:r>
        <w:rPr>
          <w:rFonts w:eastAsia="Times New Roman" w:cs="Times New Roman"/>
          <w:color w:val="000000"/>
          <w:szCs w:val="28"/>
          <w:lang w:eastAsia="ru-RU"/>
        </w:rPr>
        <w:t>: Указывает</w:t>
      </w:r>
      <w:proofErr w:type="gramEnd"/>
      <w:r>
        <w:rPr>
          <w:rFonts w:eastAsia="Times New Roman" w:cs="Times New Roman"/>
          <w:color w:val="000000"/>
          <w:szCs w:val="28"/>
          <w:lang w:eastAsia="ru-RU"/>
        </w:rPr>
        <w:t xml:space="preserve"> на прибыльность страховой деятельности.</w:t>
      </w:r>
    </w:p>
    <w:p w14:paraId="60CA6EDC" w14:textId="77777777" w:rsidR="006711F3" w:rsidRDefault="006711F3" w:rsidP="00F04626">
      <w:pPr>
        <w:pStyle w:val="a3"/>
        <w:numPr>
          <w:ilvl w:val="0"/>
          <w:numId w:val="3"/>
        </w:numPr>
        <w:shd w:val="clear" w:color="auto" w:fill="FFFFFF"/>
        <w:ind w:left="0" w:firstLine="709"/>
        <w:rPr>
          <w:rFonts w:eastAsia="Times New Roman" w:cs="Times New Roman"/>
          <w:color w:val="000000"/>
          <w:szCs w:val="28"/>
          <w:lang w:eastAsia="ru-RU"/>
        </w:rPr>
      </w:pPr>
      <w:r>
        <w:rPr>
          <w:rFonts w:eastAsia="Times New Roman" w:cs="Times New Roman"/>
          <w:color w:val="000000"/>
          <w:szCs w:val="28"/>
          <w:lang w:eastAsia="ru-RU"/>
        </w:rPr>
        <w:t>ККУ &gt;100%</w:t>
      </w:r>
      <w:proofErr w:type="gramStart"/>
      <w:r>
        <w:rPr>
          <w:rFonts w:eastAsia="Times New Roman" w:cs="Times New Roman"/>
          <w:color w:val="000000"/>
          <w:szCs w:val="28"/>
          <w:lang w:eastAsia="ru-RU"/>
        </w:rPr>
        <w:t>: Указывает</w:t>
      </w:r>
      <w:proofErr w:type="gramEnd"/>
      <w:r>
        <w:rPr>
          <w:rFonts w:eastAsia="Times New Roman" w:cs="Times New Roman"/>
          <w:color w:val="000000"/>
          <w:szCs w:val="28"/>
          <w:lang w:eastAsia="ru-RU"/>
        </w:rPr>
        <w:t xml:space="preserve"> на </w:t>
      </w:r>
      <w:proofErr w:type="gramStart"/>
      <w:r>
        <w:rPr>
          <w:rFonts w:eastAsia="Times New Roman" w:cs="Times New Roman"/>
          <w:color w:val="000000"/>
          <w:szCs w:val="28"/>
          <w:lang w:eastAsia="ru-RU"/>
        </w:rPr>
        <w:t>убыточность  страховой</w:t>
      </w:r>
      <w:proofErr w:type="gramEnd"/>
      <w:r>
        <w:rPr>
          <w:rFonts w:eastAsia="Times New Roman" w:cs="Times New Roman"/>
          <w:color w:val="000000"/>
          <w:szCs w:val="28"/>
          <w:lang w:eastAsia="ru-RU"/>
        </w:rPr>
        <w:t xml:space="preserve"> деятельности.</w:t>
      </w:r>
    </w:p>
    <w:p w14:paraId="4CEFAA85" w14:textId="68D4DE4A" w:rsidR="006711F3" w:rsidRPr="006471A7" w:rsidRDefault="006711F3" w:rsidP="00F04626">
      <w:pPr>
        <w:pStyle w:val="a3"/>
        <w:numPr>
          <w:ilvl w:val="0"/>
          <w:numId w:val="3"/>
        </w:numPr>
        <w:shd w:val="clear" w:color="auto" w:fill="FFFFFF"/>
        <w:ind w:left="0" w:firstLine="709"/>
        <w:rPr>
          <w:rFonts w:eastAsia="Times New Roman" w:cs="Times New Roman"/>
          <w:color w:val="000000"/>
          <w:szCs w:val="28"/>
          <w:lang w:eastAsia="ru-RU"/>
        </w:rPr>
      </w:pPr>
      <w:r>
        <w:rPr>
          <w:rFonts w:eastAsia="Times New Roman" w:cs="Times New Roman"/>
          <w:color w:val="000000"/>
          <w:szCs w:val="28"/>
          <w:lang w:eastAsia="ru-RU"/>
        </w:rPr>
        <w:t>За период 2020-2024 гг. наблюдается постепенное увеличение ККУ, что может свидетельствовать о повышении расходов и выплат по страховым случаям.</w:t>
      </w:r>
    </w:p>
    <w:p w14:paraId="700C1900" w14:textId="0E325010" w:rsidR="00BD5A73" w:rsidRPr="00BD5A73" w:rsidRDefault="00BD5A73" w:rsidP="00BD5A73">
      <w:pPr>
        <w:rPr>
          <w:lang w:val="ky-KG"/>
        </w:rPr>
      </w:pPr>
      <w:r w:rsidRPr="00BD5A73">
        <w:rPr>
          <w:lang w:val="ky-KG"/>
        </w:rPr>
        <w:t xml:space="preserve">Проанализировав </w:t>
      </w:r>
      <w:r>
        <w:rPr>
          <w:lang w:val="ky-KG"/>
        </w:rPr>
        <w:t>динамику развития</w:t>
      </w:r>
      <w:r w:rsidRPr="00BD5A73">
        <w:rPr>
          <w:lang w:val="ky-KG"/>
        </w:rPr>
        <w:t xml:space="preserve"> страхового рынка Республики Казахстан за 2020-2024 гг. автор сделал следующие </w:t>
      </w:r>
      <w:r w:rsidRPr="00BD5A73">
        <w:rPr>
          <w:i/>
          <w:iCs/>
          <w:lang w:val="ky-KG"/>
        </w:rPr>
        <w:t>выводы</w:t>
      </w:r>
      <w:r w:rsidRPr="00BD5A73">
        <w:rPr>
          <w:lang w:val="ky-KG"/>
        </w:rPr>
        <w:t>:</w:t>
      </w:r>
    </w:p>
    <w:p w14:paraId="01881BA6" w14:textId="4A9EFDC5" w:rsidR="006711F3" w:rsidRPr="00E53133" w:rsidRDefault="006711F3" w:rsidP="006471A7">
      <w:pPr>
        <w:shd w:val="clear" w:color="auto" w:fill="FFFFFF"/>
        <w:ind w:firstLine="708"/>
        <w:rPr>
          <w:rFonts w:eastAsia="Times New Roman" w:cs="Times New Roman"/>
          <w:color w:val="000000"/>
          <w:szCs w:val="28"/>
          <w:lang w:eastAsia="ru-RU"/>
        </w:rPr>
      </w:pPr>
      <w:r w:rsidRPr="00E53133">
        <w:rPr>
          <w:rFonts w:eastAsia="Times New Roman" w:cs="Times New Roman"/>
          <w:color w:val="000000"/>
          <w:szCs w:val="28"/>
          <w:lang w:eastAsia="ru-RU"/>
        </w:rPr>
        <w:t>В тройку лучших компаний по показателю ККУ в 202</w:t>
      </w:r>
      <w:r>
        <w:rPr>
          <w:rFonts w:eastAsia="Times New Roman" w:cs="Times New Roman"/>
          <w:color w:val="000000"/>
          <w:szCs w:val="28"/>
          <w:lang w:eastAsia="ru-RU"/>
        </w:rPr>
        <w:t>0</w:t>
      </w:r>
      <w:r w:rsidRPr="00E53133">
        <w:rPr>
          <w:rFonts w:eastAsia="Times New Roman" w:cs="Times New Roman"/>
          <w:color w:val="000000"/>
          <w:szCs w:val="28"/>
          <w:lang w:eastAsia="ru-RU"/>
        </w:rPr>
        <w:t xml:space="preserve"> году вошли СК Basel, СК «Казахмыс» и СК </w:t>
      </w:r>
      <w:proofErr w:type="spellStart"/>
      <w:r w:rsidRPr="00E53133">
        <w:rPr>
          <w:rFonts w:eastAsia="Times New Roman" w:cs="Times New Roman"/>
          <w:color w:val="000000"/>
          <w:szCs w:val="28"/>
          <w:lang w:eastAsia="ru-RU"/>
        </w:rPr>
        <w:t>Amanat</w:t>
      </w:r>
      <w:proofErr w:type="spellEnd"/>
      <w:r w:rsidRPr="00E53133">
        <w:rPr>
          <w:rFonts w:eastAsia="Times New Roman" w:cs="Times New Roman"/>
          <w:color w:val="000000"/>
          <w:szCs w:val="28"/>
          <w:lang w:eastAsia="ru-RU"/>
        </w:rPr>
        <w:t>. В тройке самых низкоэффективных компаний по показателю ККУ – «Экспортная страховая компания «</w:t>
      </w:r>
      <w:proofErr w:type="spellStart"/>
      <w:r w:rsidRPr="00E53133">
        <w:rPr>
          <w:rFonts w:eastAsia="Times New Roman" w:cs="Times New Roman"/>
          <w:color w:val="000000"/>
          <w:szCs w:val="28"/>
          <w:lang w:eastAsia="ru-RU"/>
        </w:rPr>
        <w:t>KazakhExport</w:t>
      </w:r>
      <w:proofErr w:type="spellEnd"/>
      <w:r w:rsidRPr="00E53133">
        <w:rPr>
          <w:rFonts w:eastAsia="Times New Roman" w:cs="Times New Roman"/>
          <w:color w:val="000000"/>
          <w:szCs w:val="28"/>
          <w:lang w:eastAsia="ru-RU"/>
        </w:rPr>
        <w:t>», СК «</w:t>
      </w:r>
      <w:proofErr w:type="spellStart"/>
      <w:r w:rsidRPr="00E53133">
        <w:rPr>
          <w:rFonts w:eastAsia="Times New Roman" w:cs="Times New Roman"/>
          <w:color w:val="000000"/>
          <w:szCs w:val="28"/>
          <w:lang w:eastAsia="ru-RU"/>
        </w:rPr>
        <w:t>ТрансОйл</w:t>
      </w:r>
      <w:proofErr w:type="spellEnd"/>
      <w:r w:rsidRPr="00E53133">
        <w:rPr>
          <w:rFonts w:eastAsia="Times New Roman" w:cs="Times New Roman"/>
          <w:color w:val="000000"/>
          <w:szCs w:val="28"/>
          <w:lang w:eastAsia="ru-RU"/>
        </w:rPr>
        <w:t>» и СК «Freedom Insurance», у которых ККУ сложился на уровне 307, 135 и 131% соответственно.</w:t>
      </w:r>
    </w:p>
    <w:p w14:paraId="5F754F94" w14:textId="646063B5" w:rsidR="006711F3" w:rsidRPr="00BD5A73" w:rsidRDefault="006711F3" w:rsidP="00BD5A73">
      <w:pPr>
        <w:rPr>
          <w:lang w:eastAsia="ru-RU"/>
        </w:rPr>
      </w:pPr>
      <w:r w:rsidRPr="00E53133">
        <w:rPr>
          <w:rFonts w:eastAsia="Times New Roman" w:cs="Times New Roman"/>
          <w:color w:val="000000"/>
          <w:szCs w:val="28"/>
          <w:lang w:eastAsia="ru-RU"/>
        </w:rPr>
        <w:lastRenderedPageBreak/>
        <w:t>Таблицу рейтинга компаний по страхованию жизни по девяти показателям в 202</w:t>
      </w:r>
      <w:r>
        <w:rPr>
          <w:rFonts w:eastAsia="Times New Roman" w:cs="Times New Roman"/>
          <w:color w:val="000000"/>
          <w:szCs w:val="28"/>
          <w:lang w:eastAsia="ru-RU"/>
        </w:rPr>
        <w:t>0</w:t>
      </w:r>
      <w:r w:rsidRPr="00E53133">
        <w:rPr>
          <w:rFonts w:eastAsia="Times New Roman" w:cs="Times New Roman"/>
          <w:color w:val="000000"/>
          <w:szCs w:val="28"/>
          <w:lang w:eastAsia="ru-RU"/>
        </w:rPr>
        <w:t xml:space="preserve"> году возглавляет КСЖ «</w:t>
      </w:r>
      <w:r>
        <w:rPr>
          <w:rFonts w:eastAsia="Times New Roman" w:cs="Times New Roman"/>
          <w:color w:val="000000"/>
          <w:szCs w:val="28"/>
          <w:lang w:val="en-US" w:eastAsia="ru-RU"/>
        </w:rPr>
        <w:t>Nomad</w:t>
      </w:r>
      <w:r w:rsidRPr="00AE6D52">
        <w:rPr>
          <w:rFonts w:eastAsia="Times New Roman" w:cs="Times New Roman"/>
          <w:color w:val="000000"/>
          <w:szCs w:val="28"/>
          <w:lang w:eastAsia="ru-RU"/>
        </w:rPr>
        <w:t xml:space="preserve"> </w:t>
      </w:r>
      <w:r>
        <w:rPr>
          <w:rFonts w:eastAsia="Times New Roman" w:cs="Times New Roman"/>
          <w:color w:val="000000"/>
          <w:szCs w:val="28"/>
          <w:lang w:val="en-US" w:eastAsia="ru-RU"/>
        </w:rPr>
        <w:t>Life</w:t>
      </w:r>
      <w:r w:rsidRPr="00E53133">
        <w:rPr>
          <w:rFonts w:eastAsia="Times New Roman" w:cs="Times New Roman"/>
          <w:color w:val="000000"/>
          <w:szCs w:val="28"/>
          <w:lang w:eastAsia="ru-RU"/>
        </w:rPr>
        <w:t>» с общим синтетическим баллом 31 (в 2020 году в рейтинге занимала шестое место). На втором месте – КСЖ «Халык-Life» с общим баллом 32 (в 2020 году – в рейтинге находилась на четвертой позиции). На третьем месте – КСЖ «</w:t>
      </w:r>
      <w:r>
        <w:rPr>
          <w:rFonts w:eastAsia="Times New Roman" w:cs="Times New Roman"/>
          <w:color w:val="000000"/>
          <w:szCs w:val="28"/>
          <w:lang w:val="en-US" w:eastAsia="ru-RU"/>
        </w:rPr>
        <w:t>F</w:t>
      </w:r>
      <w:r w:rsidRPr="00AE6D52">
        <w:rPr>
          <w:rFonts w:eastAsia="Times New Roman" w:cs="Times New Roman"/>
          <w:color w:val="000000"/>
          <w:szCs w:val="28"/>
          <w:lang w:eastAsia="ru-RU"/>
        </w:rPr>
        <w:t>4</w:t>
      </w:r>
      <w:proofErr w:type="spellStart"/>
      <w:r>
        <w:rPr>
          <w:rFonts w:eastAsia="Times New Roman" w:cs="Times New Roman"/>
          <w:color w:val="000000"/>
          <w:szCs w:val="28"/>
          <w:lang w:val="en-US" w:eastAsia="ru-RU"/>
        </w:rPr>
        <w:t>reedom</w:t>
      </w:r>
      <w:proofErr w:type="spellEnd"/>
      <w:r w:rsidRPr="00AE6D52">
        <w:rPr>
          <w:rFonts w:eastAsia="Times New Roman" w:cs="Times New Roman"/>
          <w:color w:val="000000"/>
          <w:szCs w:val="28"/>
          <w:lang w:eastAsia="ru-RU"/>
        </w:rPr>
        <w:t xml:space="preserve"> </w:t>
      </w:r>
      <w:r>
        <w:rPr>
          <w:rFonts w:eastAsia="Times New Roman" w:cs="Times New Roman"/>
          <w:color w:val="000000"/>
          <w:szCs w:val="28"/>
          <w:lang w:val="en-US" w:eastAsia="ru-RU"/>
        </w:rPr>
        <w:t>Finance</w:t>
      </w:r>
      <w:r w:rsidRPr="00AE6D52">
        <w:rPr>
          <w:rFonts w:eastAsia="Times New Roman" w:cs="Times New Roman"/>
          <w:color w:val="000000"/>
          <w:szCs w:val="28"/>
          <w:lang w:eastAsia="ru-RU"/>
        </w:rPr>
        <w:t xml:space="preserve"> </w:t>
      </w:r>
      <w:r w:rsidRPr="00E53133">
        <w:rPr>
          <w:rFonts w:eastAsia="Times New Roman" w:cs="Times New Roman"/>
          <w:color w:val="000000"/>
          <w:szCs w:val="28"/>
          <w:lang w:eastAsia="ru-RU"/>
        </w:rPr>
        <w:t>Life».</w:t>
      </w:r>
    </w:p>
    <w:p w14:paraId="327AD2E2" w14:textId="77777777" w:rsidR="006711F3" w:rsidRPr="00E53133" w:rsidRDefault="006711F3" w:rsidP="006711F3">
      <w:pPr>
        <w:shd w:val="clear" w:color="auto" w:fill="FFFFFF"/>
        <w:rPr>
          <w:rFonts w:eastAsia="Times New Roman" w:cs="Times New Roman"/>
          <w:color w:val="000000"/>
          <w:szCs w:val="28"/>
          <w:lang w:eastAsia="ru-RU"/>
        </w:rPr>
      </w:pPr>
      <w:r w:rsidRPr="00E53133">
        <w:rPr>
          <w:rFonts w:eastAsia="Times New Roman" w:cs="Times New Roman"/>
          <w:color w:val="000000"/>
          <w:szCs w:val="28"/>
          <w:lang w:eastAsia="ru-RU"/>
        </w:rPr>
        <w:t xml:space="preserve">Доля премий по отрасли «Страхование жизни» значительно выросла в 2021 году – до </w:t>
      </w:r>
      <w:r w:rsidRPr="00AE6D52">
        <w:rPr>
          <w:rFonts w:eastAsia="Times New Roman" w:cs="Times New Roman"/>
          <w:color w:val="000000"/>
          <w:szCs w:val="28"/>
          <w:lang w:eastAsia="ru-RU"/>
        </w:rPr>
        <w:t>66</w:t>
      </w:r>
      <w:r w:rsidRPr="00E53133">
        <w:rPr>
          <w:rFonts w:eastAsia="Times New Roman" w:cs="Times New Roman"/>
          <w:color w:val="000000"/>
          <w:szCs w:val="28"/>
          <w:lang w:eastAsia="ru-RU"/>
        </w:rPr>
        <w:t xml:space="preserve">% от совокупного объема страховых премий по сравнению с 28,3% в 2020 году. Поступление премий по классу «Страхование жизни» за 2021 год составило 165,3 млрд тенге против 92,5 млрд тенге за 2020 год. Премии по аннуитетному страхованию достигли </w:t>
      </w:r>
      <w:r w:rsidRPr="00AE6D52">
        <w:rPr>
          <w:rFonts w:eastAsia="Times New Roman" w:cs="Times New Roman"/>
          <w:color w:val="000000"/>
          <w:szCs w:val="28"/>
          <w:lang w:eastAsia="ru-RU"/>
        </w:rPr>
        <w:t>44.</w:t>
      </w:r>
      <w:r w:rsidRPr="00387BB4">
        <w:rPr>
          <w:rFonts w:eastAsia="Times New Roman" w:cs="Times New Roman"/>
          <w:color w:val="000000"/>
          <w:szCs w:val="28"/>
          <w:lang w:eastAsia="ru-RU"/>
        </w:rPr>
        <w:t>7</w:t>
      </w:r>
      <w:r w:rsidRPr="00E53133">
        <w:rPr>
          <w:rFonts w:eastAsia="Times New Roman" w:cs="Times New Roman"/>
          <w:color w:val="000000"/>
          <w:szCs w:val="28"/>
          <w:lang w:eastAsia="ru-RU"/>
        </w:rPr>
        <w:t xml:space="preserve"> млрд тенге, увеличившись на 36,9% по сравнению с 2020 годом.</w:t>
      </w:r>
    </w:p>
    <w:p w14:paraId="2CF8F415" w14:textId="77777777" w:rsidR="006711F3" w:rsidRPr="00E53133" w:rsidRDefault="006711F3" w:rsidP="006711F3">
      <w:pPr>
        <w:shd w:val="clear" w:color="auto" w:fill="FFFFFF"/>
        <w:rPr>
          <w:rFonts w:eastAsia="Times New Roman" w:cs="Times New Roman"/>
          <w:color w:val="000000"/>
          <w:szCs w:val="28"/>
          <w:lang w:eastAsia="ru-RU"/>
        </w:rPr>
      </w:pPr>
      <w:r w:rsidRPr="00E53133">
        <w:rPr>
          <w:rFonts w:eastAsia="Times New Roman" w:cs="Times New Roman"/>
          <w:color w:val="000000"/>
          <w:szCs w:val="28"/>
          <w:lang w:eastAsia="ru-RU"/>
        </w:rPr>
        <w:t>Лидером рынка по совокупным премиям выступила КСЖ «Халык-Life», которая привлекла 99,4 млрд тенге. В разрезе классов страхования максимальный сбор премий по страхованию жизни у КСЖ «Халык-Life». По сравнению с 2020 годом она увеличила премии в два раза, собрав в 2021 году 72,9 млрд тенге. Лидером по объему премий по классу «Аннуитетное страхование» в 2021 году стала КСЖ «</w:t>
      </w:r>
      <w:proofErr w:type="spellStart"/>
      <w:r w:rsidRPr="00E53133">
        <w:rPr>
          <w:rFonts w:eastAsia="Times New Roman" w:cs="Times New Roman"/>
          <w:color w:val="000000"/>
          <w:szCs w:val="28"/>
          <w:lang w:eastAsia="ru-RU"/>
        </w:rPr>
        <w:t>Nomad</w:t>
      </w:r>
      <w:proofErr w:type="spellEnd"/>
      <w:r w:rsidRPr="00E53133">
        <w:rPr>
          <w:rFonts w:eastAsia="Times New Roman" w:cs="Times New Roman"/>
          <w:color w:val="000000"/>
          <w:szCs w:val="28"/>
          <w:lang w:eastAsia="ru-RU"/>
        </w:rPr>
        <w:t xml:space="preserve"> Life». В объеме страховых премий компании прослеживается рост на 37,3%, до 70 млрд тенге.</w:t>
      </w:r>
    </w:p>
    <w:p w14:paraId="65B88425" w14:textId="77777777" w:rsidR="006711F3" w:rsidRPr="00E53133" w:rsidRDefault="006711F3" w:rsidP="006711F3">
      <w:pPr>
        <w:shd w:val="clear" w:color="auto" w:fill="FFFFFF"/>
        <w:rPr>
          <w:rFonts w:eastAsia="Times New Roman" w:cs="Times New Roman"/>
          <w:color w:val="000000"/>
          <w:szCs w:val="28"/>
          <w:lang w:eastAsia="ru-RU"/>
        </w:rPr>
      </w:pPr>
      <w:r w:rsidRPr="00E53133">
        <w:rPr>
          <w:rFonts w:eastAsia="Times New Roman" w:cs="Times New Roman"/>
          <w:color w:val="000000"/>
          <w:szCs w:val="28"/>
          <w:lang w:eastAsia="ru-RU"/>
        </w:rPr>
        <w:t>Резерв убытков по договорам страхования (перестрахования) жизни составил 61,1 млрд тенге в 2020 году и 107,5 млрд тенге в 2021 году, таким образом, прослеживается увеличение на 76,4%.</w:t>
      </w:r>
    </w:p>
    <w:p w14:paraId="72B27A52" w14:textId="440D00E3" w:rsidR="006711F3" w:rsidRDefault="006711F3" w:rsidP="006711F3">
      <w:pPr>
        <w:shd w:val="clear" w:color="auto" w:fill="FFFFFF"/>
        <w:rPr>
          <w:rFonts w:eastAsia="Times New Roman" w:cs="Times New Roman"/>
          <w:color w:val="000000"/>
          <w:szCs w:val="28"/>
          <w:lang w:eastAsia="ru-RU"/>
        </w:rPr>
      </w:pPr>
      <w:r w:rsidRPr="00E53133">
        <w:rPr>
          <w:rFonts w:eastAsia="Times New Roman" w:cs="Times New Roman"/>
          <w:color w:val="000000"/>
          <w:szCs w:val="28"/>
          <w:lang w:eastAsia="ru-RU"/>
        </w:rPr>
        <w:t>Итоги 2021 года показали увеличение страховых выплат по классу «Страхование жизни» на 95,5% по сравнению с 2020 годом. Страховые выплаты по страхованию жизни в 2021 году составили 8,6 млрд тенге к 4,4 млрд тенге в 2020 году.</w:t>
      </w:r>
    </w:p>
    <w:p w14:paraId="20EDAC70" w14:textId="77777777" w:rsidR="008468F2" w:rsidRDefault="008468F2" w:rsidP="00F9071B">
      <w:pPr>
        <w:pStyle w:val="2"/>
        <w:rPr>
          <w:rFonts w:eastAsia="Times New Roman"/>
        </w:rPr>
      </w:pPr>
      <w:bookmarkStart w:id="45" w:name="_Toc213600644"/>
    </w:p>
    <w:p w14:paraId="756AFD79" w14:textId="19416184" w:rsidR="00F9071B" w:rsidRPr="008C0719" w:rsidRDefault="00F9071B" w:rsidP="00F9071B">
      <w:pPr>
        <w:pStyle w:val="2"/>
        <w:rPr>
          <w:rFonts w:eastAsia="Times New Roman"/>
        </w:rPr>
      </w:pPr>
      <w:r w:rsidRPr="00C15D40">
        <w:rPr>
          <w:rFonts w:eastAsia="Times New Roman"/>
        </w:rPr>
        <w:t>2.2</w:t>
      </w:r>
      <w:r w:rsidRPr="008C0719">
        <w:rPr>
          <w:rFonts w:eastAsia="Times New Roman"/>
        </w:rPr>
        <w:t xml:space="preserve"> </w:t>
      </w:r>
      <w:r w:rsidR="00E63098">
        <w:rPr>
          <w:rFonts w:eastAsia="Times New Roman"/>
        </w:rPr>
        <w:t>Практика о</w:t>
      </w:r>
      <w:r w:rsidRPr="008C0719">
        <w:rPr>
          <w:rFonts w:eastAsia="Times New Roman"/>
        </w:rPr>
        <w:t>рганизаци</w:t>
      </w:r>
      <w:r w:rsidR="00E63098">
        <w:rPr>
          <w:rFonts w:eastAsia="Times New Roman"/>
        </w:rPr>
        <w:t>и</w:t>
      </w:r>
      <w:r w:rsidRPr="008C0719">
        <w:rPr>
          <w:rFonts w:eastAsia="Times New Roman"/>
        </w:rPr>
        <w:t xml:space="preserve"> бухгалтерского учета в страховых компаниях</w:t>
      </w:r>
      <w:bookmarkEnd w:id="45"/>
    </w:p>
    <w:p w14:paraId="248B0445" w14:textId="77777777" w:rsidR="00F9071B" w:rsidRPr="008C0719"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8C0719">
        <w:rPr>
          <w:rFonts w:eastAsia="Times New Roman" w:cs="Times New Roman"/>
          <w:szCs w:val="28"/>
        </w:rPr>
        <w:t>Организация бухгалтерского учета операций по страхованию и перестрахованию ведется на основе:</w:t>
      </w:r>
    </w:p>
    <w:p w14:paraId="042F818B" w14:textId="38E0D793" w:rsidR="00F9071B" w:rsidRPr="008C0719"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8C0719">
        <w:rPr>
          <w:rFonts w:eastAsia="Times New Roman" w:cs="Times New Roman"/>
          <w:szCs w:val="28"/>
        </w:rPr>
        <w:lastRenderedPageBreak/>
        <w:t>-</w:t>
      </w:r>
      <w:r w:rsidRPr="008C0719">
        <w:t xml:space="preserve"> </w:t>
      </w:r>
      <w:bookmarkStart w:id="46" w:name="_Hlk213579440"/>
      <w:r w:rsidRPr="008C0719">
        <w:rPr>
          <w:rFonts w:eastAsia="Times New Roman" w:cs="Times New Roman"/>
          <w:szCs w:val="28"/>
        </w:rPr>
        <w:t>Постановления Правления Национального Банка Республики Казахстан «Об утверждении Инструкции по ведению бухгалтерского учета операций по страхованию и перестрахованию»</w:t>
      </w:r>
      <w:r w:rsidR="00EA0700">
        <w:rPr>
          <w:rStyle w:val="afb"/>
          <w:rFonts w:eastAsia="Times New Roman" w:cs="Times New Roman"/>
          <w:szCs w:val="28"/>
        </w:rPr>
        <w:footnoteReference w:id="27"/>
      </w:r>
      <w:bookmarkEnd w:id="46"/>
      <w:r w:rsidR="00EA0700">
        <w:rPr>
          <w:rFonts w:eastAsia="Times New Roman" w:cs="Times New Roman"/>
          <w:szCs w:val="28"/>
        </w:rPr>
        <w:t>.</w:t>
      </w:r>
      <w:r w:rsidRPr="008C0719">
        <w:rPr>
          <w:rFonts w:eastAsia="Times New Roman" w:cs="Times New Roman"/>
          <w:szCs w:val="28"/>
        </w:rPr>
        <w:t xml:space="preserve"> </w:t>
      </w:r>
    </w:p>
    <w:p w14:paraId="2D8966FF" w14:textId="65161D1C" w:rsidR="00F9071B" w:rsidRPr="00475F9E"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color w:val="202124"/>
          <w:szCs w:val="28"/>
        </w:rPr>
      </w:pPr>
      <w:r w:rsidRPr="008C0719">
        <w:rPr>
          <w:rFonts w:eastAsia="Times New Roman" w:cs="Times New Roman"/>
          <w:szCs w:val="28"/>
        </w:rPr>
        <w:t xml:space="preserve">- Постановление Правления Национального Банка Республики Казахстан </w:t>
      </w:r>
      <w:r w:rsidRPr="008C0719">
        <w:t>«</w:t>
      </w:r>
      <w:r w:rsidRPr="008C0719">
        <w:rPr>
          <w:rFonts w:eastAsia="Times New Roman" w:cs="Times New Roman"/>
          <w:szCs w:val="28"/>
        </w:rPr>
        <w:t xml:space="preserve">Об утверждении Типового плана счетов бухгалтерского учета для страховых (перестраховочных) организаций, исламских страховых (перестраховочных) организаций, </w:t>
      </w:r>
      <w:r w:rsidRPr="00C42D6C">
        <w:rPr>
          <w:rFonts w:eastAsia="Times New Roman" w:cs="Times New Roman"/>
          <w:color w:val="202124"/>
          <w:szCs w:val="28"/>
        </w:rPr>
        <w:t>обществ взаимного страхования и страховых брокеров</w:t>
      </w:r>
      <w:r>
        <w:rPr>
          <w:rFonts w:eastAsia="Times New Roman" w:cs="Times New Roman"/>
          <w:color w:val="202124"/>
          <w:szCs w:val="28"/>
        </w:rPr>
        <w:t xml:space="preserve"> </w:t>
      </w:r>
      <w:r w:rsidR="00E63A6A">
        <w:rPr>
          <w:rStyle w:val="afb"/>
          <w:rFonts w:eastAsia="Times New Roman" w:cs="Times New Roman"/>
          <w:color w:val="202124"/>
          <w:szCs w:val="28"/>
        </w:rPr>
        <w:footnoteReference w:id="28"/>
      </w:r>
      <w:r w:rsidR="00475F9E">
        <w:rPr>
          <w:rFonts w:eastAsia="Times New Roman" w:cs="Times New Roman"/>
          <w:color w:val="202124"/>
          <w:szCs w:val="28"/>
        </w:rPr>
        <w:t>.</w:t>
      </w:r>
    </w:p>
    <w:p w14:paraId="0B4112A4" w14:textId="2FCCF9AB" w:rsidR="00F9071B"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color w:val="202124"/>
          <w:szCs w:val="28"/>
        </w:rPr>
      </w:pPr>
      <w:r>
        <w:rPr>
          <w:rFonts w:eastAsia="Times New Roman" w:cs="Times New Roman"/>
          <w:color w:val="202124"/>
          <w:szCs w:val="28"/>
        </w:rPr>
        <w:t>-</w:t>
      </w:r>
      <w:r w:rsidRPr="00C42D6C">
        <w:rPr>
          <w:rFonts w:eastAsia="Times New Roman" w:cs="Times New Roman"/>
          <w:color w:val="202124"/>
          <w:szCs w:val="28"/>
        </w:rPr>
        <w:t xml:space="preserve"> </w:t>
      </w:r>
      <w:bookmarkStart w:id="47" w:name="_Hlk213579619"/>
      <w:r w:rsidRPr="00C42D6C">
        <w:rPr>
          <w:rFonts w:eastAsia="Times New Roman" w:cs="Times New Roman"/>
          <w:color w:val="202124"/>
          <w:szCs w:val="28"/>
        </w:rPr>
        <w:t>Инструкции по ведению бухгалтерского учета страховыми (перестраховочными) организациями, исламскими страховыми (перестраховочными) организациями, обществами взаимного страхования, страховыми брокерами и о внесении изменений и дополнений в некоторые нормативные правовые акты Республики Казахстан по вопросам ведения бухгалтерского учета</w:t>
      </w:r>
      <w:r>
        <w:rPr>
          <w:rFonts w:eastAsia="Times New Roman" w:cs="Times New Roman"/>
          <w:color w:val="202124"/>
          <w:szCs w:val="28"/>
        </w:rPr>
        <w:t>»</w:t>
      </w:r>
      <w:bookmarkEnd w:id="47"/>
      <w:r>
        <w:rPr>
          <w:rFonts w:eastAsia="Times New Roman" w:cs="Times New Roman"/>
          <w:color w:val="202124"/>
          <w:szCs w:val="28"/>
        </w:rPr>
        <w:t>.</w:t>
      </w:r>
    </w:p>
    <w:p w14:paraId="3BB6A3F2" w14:textId="77777777" w:rsidR="00F9071B" w:rsidRPr="00475F9E"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073D1F">
        <w:rPr>
          <w:rFonts w:eastAsia="Times New Roman" w:cs="Times New Roman"/>
          <w:color w:val="202124"/>
          <w:szCs w:val="28"/>
        </w:rPr>
        <w:t xml:space="preserve">Для организации и осуществления государственного регулирования и лицензирования страховой деятельности страхование подразделяется на отрасли, </w:t>
      </w:r>
      <w:r w:rsidRPr="00475F9E">
        <w:rPr>
          <w:rFonts w:eastAsia="Times New Roman" w:cs="Times New Roman"/>
          <w:szCs w:val="28"/>
        </w:rPr>
        <w:t>классы и виды. Деятельность страховой организации осуществляется по отраслям «страхование жизни» и «общее страхование».</w:t>
      </w:r>
    </w:p>
    <w:p w14:paraId="68BC59FF" w14:textId="77777777" w:rsidR="00F9071B" w:rsidRPr="00475F9E"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475F9E">
        <w:rPr>
          <w:rFonts w:eastAsia="Times New Roman" w:cs="Times New Roman"/>
          <w:szCs w:val="28"/>
        </w:rPr>
        <w:t>Казахстанские компании предоставляют страховые услуги по следующим отраслям страхования:</w:t>
      </w:r>
    </w:p>
    <w:p w14:paraId="1CD578BC" w14:textId="77777777" w:rsidR="00F9071B" w:rsidRPr="00475F9E"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475F9E">
        <w:rPr>
          <w:rFonts w:eastAsia="Times New Roman" w:cs="Times New Roman"/>
          <w:szCs w:val="28"/>
        </w:rPr>
        <w:t>Отрасль «страхование жизни» включает следующие классы в добровольной форме страхования:</w:t>
      </w:r>
    </w:p>
    <w:p w14:paraId="448589C1" w14:textId="77777777" w:rsidR="00F9071B" w:rsidRPr="00475F9E"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475F9E">
        <w:rPr>
          <w:rFonts w:eastAsia="Times New Roman" w:cs="Times New Roman"/>
          <w:szCs w:val="28"/>
        </w:rPr>
        <w:t>страхование жизни;</w:t>
      </w:r>
    </w:p>
    <w:p w14:paraId="52029990" w14:textId="77777777" w:rsidR="00F9071B" w:rsidRPr="00475F9E"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475F9E">
        <w:rPr>
          <w:rFonts w:eastAsia="Times New Roman" w:cs="Times New Roman"/>
          <w:szCs w:val="28"/>
        </w:rPr>
        <w:t>аннуитетное страхование;</w:t>
      </w:r>
    </w:p>
    <w:p w14:paraId="48CA0B18" w14:textId="77777777" w:rsidR="00F9071B" w:rsidRPr="00475F9E"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475F9E">
        <w:rPr>
          <w:rFonts w:eastAsia="Times New Roman" w:cs="Times New Roman"/>
          <w:szCs w:val="28"/>
        </w:rPr>
        <w:t>страхование к наступлению определенного события в жизни;</w:t>
      </w:r>
    </w:p>
    <w:p w14:paraId="0A187323" w14:textId="77777777" w:rsidR="00F9071B" w:rsidRPr="00475F9E"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475F9E">
        <w:rPr>
          <w:rFonts w:eastAsia="Times New Roman" w:cs="Times New Roman"/>
          <w:szCs w:val="28"/>
        </w:rPr>
        <w:lastRenderedPageBreak/>
        <w:t>страхование жизни с участием страхователя в инвестиционном доходе страховщика.</w:t>
      </w:r>
    </w:p>
    <w:p w14:paraId="6705A9E7" w14:textId="77777777" w:rsidR="00F9071B" w:rsidRPr="00475F9E"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475F9E">
        <w:rPr>
          <w:rFonts w:eastAsia="Times New Roman" w:cs="Times New Roman"/>
          <w:szCs w:val="28"/>
        </w:rPr>
        <w:t>Отрасль «общее страхование» включает следующие классы в добровольной форме страхования:</w:t>
      </w:r>
    </w:p>
    <w:p w14:paraId="5F53F8DA" w14:textId="77777777" w:rsidR="00F9071B" w:rsidRPr="00475F9E"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475F9E">
        <w:rPr>
          <w:rFonts w:eastAsia="Times New Roman" w:cs="Times New Roman"/>
          <w:szCs w:val="28"/>
        </w:rPr>
        <w:t>страхование от несчастных случаев;</w:t>
      </w:r>
    </w:p>
    <w:p w14:paraId="337EBFA7" w14:textId="77777777" w:rsidR="00F9071B" w:rsidRPr="00475F9E"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475F9E">
        <w:rPr>
          <w:rFonts w:eastAsia="Times New Roman" w:cs="Times New Roman"/>
          <w:szCs w:val="28"/>
        </w:rPr>
        <w:t xml:space="preserve">страхование на случай болезни; </w:t>
      </w:r>
    </w:p>
    <w:p w14:paraId="208B3832" w14:textId="77777777" w:rsidR="00F9071B" w:rsidRPr="00475F9E"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475F9E">
        <w:rPr>
          <w:rFonts w:eastAsia="Times New Roman" w:cs="Times New Roman"/>
          <w:szCs w:val="28"/>
        </w:rPr>
        <w:t>страхование автомобильного транспорта;</w:t>
      </w:r>
    </w:p>
    <w:p w14:paraId="17F7976E" w14:textId="77777777" w:rsidR="00F9071B" w:rsidRPr="00475F9E"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475F9E">
        <w:rPr>
          <w:rFonts w:eastAsia="Times New Roman" w:cs="Times New Roman"/>
          <w:szCs w:val="28"/>
        </w:rPr>
        <w:t>страхование железнодорожного транспорта;</w:t>
      </w:r>
    </w:p>
    <w:p w14:paraId="10791275" w14:textId="77777777" w:rsidR="00F9071B" w:rsidRPr="00475F9E"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475F9E">
        <w:rPr>
          <w:rFonts w:eastAsia="Times New Roman" w:cs="Times New Roman"/>
          <w:szCs w:val="28"/>
        </w:rPr>
        <w:t>страхование воздушного транспорта;</w:t>
      </w:r>
    </w:p>
    <w:p w14:paraId="0FC5CE86" w14:textId="77777777" w:rsidR="00F9071B" w:rsidRPr="00475F9E"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475F9E">
        <w:rPr>
          <w:rFonts w:eastAsia="Times New Roman" w:cs="Times New Roman"/>
          <w:szCs w:val="28"/>
        </w:rPr>
        <w:t>страхование водного транспорта;</w:t>
      </w:r>
    </w:p>
    <w:p w14:paraId="3290B11D" w14:textId="77777777" w:rsidR="00F9071B" w:rsidRPr="00475F9E"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475F9E">
        <w:rPr>
          <w:rFonts w:eastAsia="Times New Roman" w:cs="Times New Roman"/>
          <w:szCs w:val="28"/>
        </w:rPr>
        <w:t>страхование грузов;</w:t>
      </w:r>
    </w:p>
    <w:p w14:paraId="73E7757B" w14:textId="77777777" w:rsidR="00F9071B" w:rsidRPr="00475F9E"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475F9E">
        <w:rPr>
          <w:rFonts w:eastAsia="Times New Roman" w:cs="Times New Roman"/>
          <w:szCs w:val="28"/>
        </w:rPr>
        <w:t>страхование имущества от ущерба, за исключением классов, указанных в подпунктах 3 и 7;</w:t>
      </w:r>
    </w:p>
    <w:p w14:paraId="1192E89F" w14:textId="77777777" w:rsidR="00F9071B" w:rsidRPr="00475F9E"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475F9E">
        <w:rPr>
          <w:rFonts w:eastAsia="Times New Roman" w:cs="Times New Roman"/>
          <w:szCs w:val="28"/>
        </w:rPr>
        <w:t>страхование гражданско-правовой ответственности владельцев автомобильного транспорта;</w:t>
      </w:r>
    </w:p>
    <w:p w14:paraId="4BF2D5D5" w14:textId="77777777" w:rsidR="00F9071B" w:rsidRPr="00475F9E"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475F9E">
        <w:rPr>
          <w:rFonts w:eastAsia="Times New Roman" w:cs="Times New Roman"/>
          <w:szCs w:val="28"/>
        </w:rPr>
        <w:t>страхование гражданско-правовой ответственности владельцев воздушного транспорта;</w:t>
      </w:r>
    </w:p>
    <w:p w14:paraId="3E021D74" w14:textId="77777777" w:rsidR="00F9071B" w:rsidRPr="00475F9E"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475F9E">
        <w:rPr>
          <w:rFonts w:eastAsia="Times New Roman" w:cs="Times New Roman"/>
          <w:szCs w:val="28"/>
        </w:rPr>
        <w:t>страхование гражданско-правовой ответственности владельцев водного транспорта;</w:t>
      </w:r>
    </w:p>
    <w:p w14:paraId="7230B325" w14:textId="77777777" w:rsidR="00F9071B" w:rsidRPr="00475F9E"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475F9E">
        <w:rPr>
          <w:rFonts w:eastAsia="Times New Roman" w:cs="Times New Roman"/>
          <w:szCs w:val="28"/>
        </w:rPr>
        <w:t>страхование гражданско-правовой ответственности, за исключением классов, указанных в подпунктах 9 и 11;</w:t>
      </w:r>
    </w:p>
    <w:p w14:paraId="515581A2" w14:textId="77777777" w:rsidR="00F9071B" w:rsidRPr="00475F9E"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475F9E">
        <w:rPr>
          <w:rFonts w:eastAsia="Times New Roman" w:cs="Times New Roman"/>
          <w:szCs w:val="28"/>
        </w:rPr>
        <w:t>страхование займов;</w:t>
      </w:r>
    </w:p>
    <w:p w14:paraId="585B12F8" w14:textId="77777777" w:rsidR="00F9071B" w:rsidRPr="00475F9E"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475F9E">
        <w:rPr>
          <w:rFonts w:eastAsia="Times New Roman" w:cs="Times New Roman"/>
          <w:szCs w:val="28"/>
        </w:rPr>
        <w:t>ипотечное страхование;</w:t>
      </w:r>
    </w:p>
    <w:p w14:paraId="38F39C3F" w14:textId="77777777" w:rsidR="00F9071B" w:rsidRPr="00475F9E"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475F9E">
        <w:rPr>
          <w:rFonts w:eastAsia="Times New Roman" w:cs="Times New Roman"/>
          <w:szCs w:val="28"/>
        </w:rPr>
        <w:t>страхование гарантий и поручительств;</w:t>
      </w:r>
    </w:p>
    <w:p w14:paraId="74BDE2CB" w14:textId="77777777" w:rsidR="00F9071B" w:rsidRPr="00475F9E"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475F9E">
        <w:rPr>
          <w:rFonts w:eastAsia="Times New Roman" w:cs="Times New Roman"/>
          <w:szCs w:val="28"/>
        </w:rPr>
        <w:t>страхование от прочих финансовых убытков;</w:t>
      </w:r>
    </w:p>
    <w:p w14:paraId="33B271A5" w14:textId="77777777" w:rsidR="00F9071B" w:rsidRPr="00475F9E"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475F9E">
        <w:rPr>
          <w:rFonts w:eastAsia="Times New Roman" w:cs="Times New Roman"/>
          <w:szCs w:val="28"/>
        </w:rPr>
        <w:t>страхование судебных расходов.</w:t>
      </w:r>
    </w:p>
    <w:p w14:paraId="5FBE8FFF" w14:textId="77777777" w:rsidR="00F9071B" w:rsidRPr="00475F9E"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475F9E">
        <w:rPr>
          <w:rFonts w:eastAsia="Times New Roman" w:cs="Times New Roman"/>
          <w:szCs w:val="28"/>
        </w:rPr>
        <w:t>Вид страхования представляет собой страховой продукт, разрабатываемый и предоставляемый страховой организацией страхователю в пределах одного или нескольких классов страхования посредством заключения договора страхования.</w:t>
      </w:r>
    </w:p>
    <w:p w14:paraId="2CA7074C" w14:textId="77777777" w:rsidR="00F9071B" w:rsidRPr="00475F9E"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475F9E">
        <w:rPr>
          <w:rFonts w:eastAsia="Times New Roman" w:cs="Times New Roman"/>
          <w:szCs w:val="28"/>
        </w:rPr>
        <w:lastRenderedPageBreak/>
        <w:t>Все перечисленные услуги страховой организации, которые она вправе осуществлять, можно отнести к объектам бухгалтерского учета.</w:t>
      </w:r>
    </w:p>
    <w:p w14:paraId="6DE99752" w14:textId="71A61943" w:rsidR="00F9071B" w:rsidRPr="00900C27" w:rsidRDefault="00F9071B" w:rsidP="00475F9E">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900C27">
        <w:rPr>
          <w:rFonts w:eastAsia="Times New Roman" w:cs="Times New Roman"/>
          <w:szCs w:val="28"/>
        </w:rPr>
        <w:t>В Инструкции</w:t>
      </w:r>
      <w:r w:rsidR="00E63A6A">
        <w:rPr>
          <w:rStyle w:val="afb"/>
          <w:rFonts w:eastAsia="Times New Roman" w:cs="Times New Roman"/>
          <w:szCs w:val="28"/>
        </w:rPr>
        <w:footnoteReference w:id="29"/>
      </w:r>
      <w:r w:rsidRPr="00900C27">
        <w:rPr>
          <w:rFonts w:eastAsia="Times New Roman" w:cs="Times New Roman"/>
          <w:szCs w:val="28"/>
        </w:rPr>
        <w:t xml:space="preserve"> предусматриваются два метода учета групп договоров страхования (перестрахования): </w:t>
      </w:r>
    </w:p>
    <w:p w14:paraId="355F231F" w14:textId="77777777" w:rsidR="00F9071B" w:rsidRPr="00900C27" w:rsidRDefault="00F9071B" w:rsidP="00F04626">
      <w:pPr>
        <w:pStyle w:val="a3"/>
        <w:numPr>
          <w:ilvl w:val="0"/>
          <w:numId w:val="1"/>
        </w:num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left="0" w:firstLine="709"/>
        <w:rPr>
          <w:rFonts w:eastAsia="Times New Roman" w:cs="Times New Roman"/>
          <w:szCs w:val="28"/>
        </w:rPr>
      </w:pPr>
      <w:r w:rsidRPr="00900C27">
        <w:rPr>
          <w:rFonts w:eastAsia="Times New Roman" w:cs="Times New Roman"/>
          <w:szCs w:val="28"/>
        </w:rPr>
        <w:t xml:space="preserve">метод распределения премии  </w:t>
      </w:r>
    </w:p>
    <w:p w14:paraId="1DD31955" w14:textId="77777777" w:rsidR="00F9071B" w:rsidRPr="00900C27" w:rsidRDefault="00F9071B" w:rsidP="00F04626">
      <w:pPr>
        <w:pStyle w:val="a3"/>
        <w:numPr>
          <w:ilvl w:val="0"/>
          <w:numId w:val="1"/>
        </w:num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left="0" w:firstLine="709"/>
        <w:rPr>
          <w:rFonts w:eastAsia="Times New Roman" w:cs="Times New Roman"/>
          <w:szCs w:val="28"/>
        </w:rPr>
      </w:pPr>
      <w:r w:rsidRPr="00900C27">
        <w:rPr>
          <w:rFonts w:eastAsia="Times New Roman" w:cs="Times New Roman"/>
          <w:szCs w:val="28"/>
        </w:rPr>
        <w:t>общая модель оценки.</w:t>
      </w:r>
    </w:p>
    <w:p w14:paraId="467F86C7" w14:textId="77777777" w:rsidR="00F9071B" w:rsidRPr="00900C27" w:rsidRDefault="00F9071B" w:rsidP="00475F9E">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900C27">
        <w:rPr>
          <w:rFonts w:eastAsia="Times New Roman" w:cs="Times New Roman"/>
          <w:szCs w:val="28"/>
        </w:rPr>
        <w:t>Бухгалтерский учет операций по страхованию и перестрахованию по методу распределения премии.</w:t>
      </w:r>
    </w:p>
    <w:p w14:paraId="25626346" w14:textId="77777777" w:rsidR="00F9071B" w:rsidRPr="00CD4911" w:rsidRDefault="00F9071B" w:rsidP="00F9071B">
      <w:pPr>
        <w:rPr>
          <w:rFonts w:cs="Times New Roman"/>
          <w:szCs w:val="28"/>
        </w:rPr>
      </w:pPr>
      <w:r w:rsidRPr="00CD4911">
        <w:rPr>
          <w:rFonts w:cs="Times New Roman"/>
          <w:szCs w:val="28"/>
        </w:rPr>
        <w:t>При первоначальном признании групп договоров страхования (перестрахования) осуществляются следующие бухгалтерские записи:</w:t>
      </w:r>
    </w:p>
    <w:p w14:paraId="4A874C3F" w14:textId="718D0E91" w:rsidR="00F9071B" w:rsidRPr="00CD4911" w:rsidRDefault="00F9071B" w:rsidP="00F9071B">
      <w:pPr>
        <w:rPr>
          <w:rFonts w:cs="Times New Roman"/>
          <w:szCs w:val="28"/>
        </w:rPr>
      </w:pPr>
      <w:r w:rsidRPr="00CD4911">
        <w:rPr>
          <w:rFonts w:cs="Times New Roman"/>
          <w:szCs w:val="28"/>
        </w:rPr>
        <w:t>в случае, если дата оплаты первого платежа от страхователя (перестрахователя) совпадает или наступает раньше даты начала периода страхового покрытия:</w:t>
      </w:r>
    </w:p>
    <w:p w14:paraId="4384E23B" w14:textId="77777777" w:rsidR="00F9071B" w:rsidRDefault="00F9071B" w:rsidP="00F9071B">
      <w:pPr>
        <w:rPr>
          <w:rFonts w:cs="Times New Roman"/>
          <w:szCs w:val="28"/>
        </w:rPr>
      </w:pPr>
      <w:r w:rsidRPr="00CD4911">
        <w:rPr>
          <w:rFonts w:cs="Times New Roman"/>
          <w:szCs w:val="28"/>
        </w:rPr>
        <w:t>на сумму премии по договору страхования (перестрахования):</w:t>
      </w:r>
    </w:p>
    <w:p w14:paraId="5BE7C700" w14:textId="3EA5F256" w:rsidR="00F9071B" w:rsidRPr="00475F9E" w:rsidRDefault="00D27A87" w:rsidP="00475F9E">
      <w:pPr>
        <w:rPr>
          <w:i/>
          <w:iCs/>
          <w:szCs w:val="28"/>
        </w:rPr>
      </w:pPr>
      <w:r w:rsidRPr="00475F9E">
        <w:rPr>
          <w:i/>
          <w:iCs/>
        </w:rPr>
        <w:t>Д</w:t>
      </w:r>
      <w:r>
        <w:rPr>
          <w:i/>
          <w:iCs/>
        </w:rPr>
        <w:t>ебет</w:t>
      </w:r>
      <w:r w:rsidR="00F9071B" w:rsidRPr="00475F9E">
        <w:rPr>
          <w:i/>
          <w:iCs/>
        </w:rPr>
        <w:t xml:space="preserve"> 1280 41 Страховые премии к получению от страхователей</w:t>
      </w:r>
    </w:p>
    <w:p w14:paraId="65CA3579" w14:textId="77777777" w:rsidR="00F9071B" w:rsidRPr="00475F9E" w:rsidRDefault="00F9071B" w:rsidP="00475F9E">
      <w:pPr>
        <w:rPr>
          <w:i/>
          <w:iCs/>
          <w:szCs w:val="28"/>
        </w:rPr>
      </w:pPr>
      <w:r w:rsidRPr="00475F9E">
        <w:rPr>
          <w:i/>
          <w:iCs/>
        </w:rPr>
        <w:t xml:space="preserve">      1280 42 Страховые премии к получению от перестрахователей</w:t>
      </w:r>
    </w:p>
    <w:p w14:paraId="19724112" w14:textId="6671F7E4" w:rsidR="00F9071B" w:rsidRPr="00475F9E" w:rsidRDefault="00F9071B" w:rsidP="00475F9E">
      <w:pPr>
        <w:rPr>
          <w:i/>
          <w:iCs/>
          <w:szCs w:val="28"/>
        </w:rPr>
      </w:pPr>
      <w:r w:rsidRPr="00475F9E">
        <w:rPr>
          <w:i/>
          <w:iCs/>
        </w:rPr>
        <w:t>К</w:t>
      </w:r>
      <w:r w:rsidR="00D27A87">
        <w:rPr>
          <w:i/>
          <w:iCs/>
        </w:rPr>
        <w:t>редит</w:t>
      </w:r>
      <w:r w:rsidRPr="00475F9E">
        <w:rPr>
          <w:i/>
          <w:iCs/>
        </w:rPr>
        <w:t xml:space="preserve"> 3390 11 Обязательства по денежным потокам по договорам страхования (перестрахования); </w:t>
      </w:r>
    </w:p>
    <w:p w14:paraId="4F370869" w14:textId="77777777" w:rsidR="00F9071B" w:rsidRPr="008C0719" w:rsidRDefault="00F9071B" w:rsidP="00F9071B">
      <w:pPr>
        <w:rPr>
          <w:rFonts w:cs="Times New Roman"/>
          <w:szCs w:val="28"/>
        </w:rPr>
      </w:pPr>
      <w:r w:rsidRPr="00CD4911">
        <w:rPr>
          <w:rFonts w:cs="Times New Roman"/>
          <w:szCs w:val="28"/>
        </w:rPr>
        <w:t>и одновременно:</w:t>
      </w:r>
    </w:p>
    <w:p w14:paraId="0D4A78D1" w14:textId="7C81E784" w:rsidR="00F9071B" w:rsidRPr="00475F9E" w:rsidRDefault="00D27A87" w:rsidP="00475F9E">
      <w:pPr>
        <w:rPr>
          <w:i/>
          <w:iCs/>
        </w:rPr>
      </w:pPr>
      <w:r w:rsidRPr="00475F9E">
        <w:rPr>
          <w:i/>
          <w:iCs/>
        </w:rPr>
        <w:t>Д</w:t>
      </w:r>
      <w:r>
        <w:rPr>
          <w:i/>
          <w:iCs/>
        </w:rPr>
        <w:t>ебет</w:t>
      </w:r>
      <w:r w:rsidR="00F9071B" w:rsidRPr="00475F9E">
        <w:rPr>
          <w:i/>
          <w:iCs/>
        </w:rPr>
        <w:t xml:space="preserve"> 1010 Денежные средства в кассе</w:t>
      </w:r>
    </w:p>
    <w:p w14:paraId="7D09A724" w14:textId="77777777" w:rsidR="00F9071B" w:rsidRPr="00475F9E" w:rsidRDefault="00F9071B" w:rsidP="00475F9E">
      <w:pPr>
        <w:rPr>
          <w:i/>
          <w:iCs/>
        </w:rPr>
      </w:pPr>
      <w:r w:rsidRPr="00475F9E">
        <w:rPr>
          <w:i/>
          <w:iCs/>
          <w:lang w:val="kk-KZ"/>
        </w:rPr>
        <w:t xml:space="preserve">     </w:t>
      </w:r>
      <w:r w:rsidRPr="00475F9E">
        <w:rPr>
          <w:i/>
          <w:iCs/>
        </w:rPr>
        <w:t xml:space="preserve">  1030 Денежные средства на текущих счетах</w:t>
      </w:r>
    </w:p>
    <w:p w14:paraId="765DF946" w14:textId="06EBDB9A" w:rsidR="00F9071B" w:rsidRPr="00475F9E" w:rsidRDefault="00D27A87" w:rsidP="00475F9E">
      <w:pPr>
        <w:rPr>
          <w:i/>
          <w:iCs/>
        </w:rPr>
      </w:pPr>
      <w:r w:rsidRPr="00475F9E">
        <w:rPr>
          <w:i/>
          <w:iCs/>
        </w:rPr>
        <w:t>К</w:t>
      </w:r>
      <w:r>
        <w:rPr>
          <w:i/>
          <w:iCs/>
        </w:rPr>
        <w:t>редит</w:t>
      </w:r>
      <w:r w:rsidRPr="00475F9E">
        <w:rPr>
          <w:i/>
          <w:iCs/>
        </w:rPr>
        <w:t xml:space="preserve"> </w:t>
      </w:r>
      <w:r w:rsidR="00F9071B" w:rsidRPr="00475F9E">
        <w:rPr>
          <w:i/>
          <w:iCs/>
        </w:rPr>
        <w:t>1280 41 Страховые премии к получению от страхователей</w:t>
      </w:r>
    </w:p>
    <w:p w14:paraId="0E30F389" w14:textId="3D1DC6A1" w:rsidR="00F9071B" w:rsidRPr="00475F9E" w:rsidRDefault="00F9071B" w:rsidP="00475F9E">
      <w:pPr>
        <w:rPr>
          <w:i/>
          <w:iCs/>
        </w:rPr>
      </w:pPr>
      <w:r w:rsidRPr="00475F9E">
        <w:rPr>
          <w:i/>
          <w:iCs/>
        </w:rPr>
        <w:t xml:space="preserve">       1280 42 Страховые премии к получению от перестрахователей</w:t>
      </w:r>
      <w:r w:rsidR="00475F9E">
        <w:rPr>
          <w:i/>
          <w:iCs/>
        </w:rPr>
        <w:t>.</w:t>
      </w:r>
      <w:r w:rsidRPr="00475F9E">
        <w:rPr>
          <w:i/>
          <w:iCs/>
        </w:rPr>
        <w:t xml:space="preserve"> </w:t>
      </w:r>
    </w:p>
    <w:p w14:paraId="2E194F5E" w14:textId="77777777" w:rsidR="00F9071B" w:rsidRPr="00FC6213" w:rsidRDefault="00F9071B" w:rsidP="00F9071B">
      <w:pPr>
        <w:rPr>
          <w:rFonts w:cs="Times New Roman"/>
          <w:szCs w:val="28"/>
        </w:rPr>
      </w:pPr>
      <w:r w:rsidRPr="00FC6213">
        <w:rPr>
          <w:rFonts w:cs="Times New Roman"/>
          <w:szCs w:val="28"/>
        </w:rPr>
        <w:t>При первоначальном признании групп договоров страхования (перестрахования) в случае, если дата получения премии от страхователя (перестрахователя) наступает позже даты страховой выплаты, осуществляются следующие бухгалтерские записи:</w:t>
      </w:r>
    </w:p>
    <w:p w14:paraId="1C0696ED" w14:textId="77777777" w:rsidR="00F9071B" w:rsidRPr="008C0719" w:rsidRDefault="00F9071B" w:rsidP="00F9071B">
      <w:pPr>
        <w:rPr>
          <w:rFonts w:cs="Times New Roman"/>
          <w:szCs w:val="28"/>
        </w:rPr>
      </w:pPr>
      <w:r w:rsidRPr="00FC6213">
        <w:rPr>
          <w:rFonts w:cs="Times New Roman"/>
          <w:szCs w:val="28"/>
        </w:rPr>
        <w:lastRenderedPageBreak/>
        <w:t>на сумму премии по договору страхования (перестрахования):</w:t>
      </w:r>
    </w:p>
    <w:p w14:paraId="43D8CA67" w14:textId="07AC15D4" w:rsidR="00F9071B" w:rsidRPr="00475F9E" w:rsidRDefault="00D27A87" w:rsidP="00475F9E">
      <w:pPr>
        <w:rPr>
          <w:i/>
          <w:iCs/>
        </w:rPr>
      </w:pPr>
      <w:r w:rsidRPr="00475F9E">
        <w:rPr>
          <w:i/>
          <w:iCs/>
        </w:rPr>
        <w:t>Д</w:t>
      </w:r>
      <w:r>
        <w:rPr>
          <w:i/>
          <w:iCs/>
        </w:rPr>
        <w:t>ебет</w:t>
      </w:r>
      <w:r w:rsidR="00F9071B" w:rsidRPr="00475F9E">
        <w:rPr>
          <w:i/>
          <w:iCs/>
        </w:rPr>
        <w:t xml:space="preserve"> 3390 18 Страховые премии по договорам страхования</w:t>
      </w:r>
    </w:p>
    <w:p w14:paraId="6ED9B61E" w14:textId="77777777" w:rsidR="00F9071B" w:rsidRPr="00475F9E" w:rsidRDefault="00F9071B" w:rsidP="00475F9E">
      <w:pPr>
        <w:rPr>
          <w:i/>
          <w:iCs/>
        </w:rPr>
      </w:pPr>
      <w:r w:rsidRPr="00475F9E">
        <w:rPr>
          <w:i/>
          <w:iCs/>
        </w:rPr>
        <w:t xml:space="preserve">       3390 19 Страховые премии по выпущенным договорам перестрахования</w:t>
      </w:r>
    </w:p>
    <w:p w14:paraId="312CA1E6" w14:textId="5042F5D9" w:rsidR="00F9071B" w:rsidRPr="00475F9E" w:rsidRDefault="00D27A87" w:rsidP="00475F9E">
      <w:pPr>
        <w:rPr>
          <w:i/>
          <w:iCs/>
        </w:rPr>
      </w:pPr>
      <w:r w:rsidRPr="00475F9E">
        <w:rPr>
          <w:i/>
          <w:iCs/>
        </w:rPr>
        <w:t>К</w:t>
      </w:r>
      <w:r>
        <w:rPr>
          <w:i/>
          <w:iCs/>
        </w:rPr>
        <w:t>редит</w:t>
      </w:r>
      <w:r w:rsidR="00F9071B" w:rsidRPr="00475F9E">
        <w:rPr>
          <w:i/>
          <w:iCs/>
        </w:rPr>
        <w:t xml:space="preserve"> 3390 11 Обязательства по денежным потокам по договорам страхования (перестрахования);</w:t>
      </w:r>
    </w:p>
    <w:p w14:paraId="184BB7EB" w14:textId="77777777" w:rsidR="00F9071B" w:rsidRPr="00FC6213" w:rsidRDefault="00F9071B" w:rsidP="00F9071B">
      <w:pPr>
        <w:rPr>
          <w:rFonts w:cs="Times New Roman"/>
          <w:szCs w:val="28"/>
        </w:rPr>
      </w:pPr>
      <w:r w:rsidRPr="00FC6213">
        <w:rPr>
          <w:rFonts w:cs="Times New Roman"/>
          <w:szCs w:val="28"/>
        </w:rPr>
        <w:t xml:space="preserve"> на каждый период оказания услуг по договору страхования (перестрахования):</w:t>
      </w:r>
    </w:p>
    <w:p w14:paraId="2BDB712A" w14:textId="4711F7C8" w:rsidR="00F9071B" w:rsidRPr="00475F9E" w:rsidRDefault="00D27A87" w:rsidP="00475F9E">
      <w:pPr>
        <w:rPr>
          <w:i/>
          <w:iCs/>
        </w:rPr>
      </w:pPr>
      <w:r w:rsidRPr="00475F9E">
        <w:rPr>
          <w:i/>
          <w:iCs/>
        </w:rPr>
        <w:t>Д</w:t>
      </w:r>
      <w:r>
        <w:rPr>
          <w:i/>
          <w:iCs/>
        </w:rPr>
        <w:t>ебет</w:t>
      </w:r>
      <w:r w:rsidR="00F9071B" w:rsidRPr="00475F9E">
        <w:rPr>
          <w:i/>
          <w:iCs/>
        </w:rPr>
        <w:t xml:space="preserve"> 3390 11 Обязательства по денежным потокам по договорам страхования (перестрахования)</w:t>
      </w:r>
    </w:p>
    <w:p w14:paraId="1C9113FA" w14:textId="47965E7F" w:rsidR="00F9071B" w:rsidRPr="00475F9E" w:rsidRDefault="00D27A87" w:rsidP="00475F9E">
      <w:pPr>
        <w:rPr>
          <w:i/>
          <w:iCs/>
        </w:rPr>
      </w:pPr>
      <w:proofErr w:type="gramStart"/>
      <w:r w:rsidRPr="00475F9E">
        <w:rPr>
          <w:i/>
          <w:iCs/>
        </w:rPr>
        <w:t>К</w:t>
      </w:r>
      <w:r>
        <w:rPr>
          <w:i/>
          <w:iCs/>
        </w:rPr>
        <w:t>редит</w:t>
      </w:r>
      <w:r w:rsidR="00F9071B" w:rsidRPr="00475F9E">
        <w:rPr>
          <w:i/>
          <w:iCs/>
        </w:rPr>
        <w:t xml:space="preserve">  6280</w:t>
      </w:r>
      <w:proofErr w:type="gramEnd"/>
      <w:r w:rsidR="00F9071B" w:rsidRPr="00475F9E">
        <w:rPr>
          <w:i/>
          <w:iCs/>
        </w:rPr>
        <w:t xml:space="preserve"> 41 Страховая выручка (доход от страхования);</w:t>
      </w:r>
    </w:p>
    <w:p w14:paraId="04B82EBF" w14:textId="77777777" w:rsidR="00F9071B" w:rsidRPr="008C0719" w:rsidRDefault="00F9071B" w:rsidP="00F9071B">
      <w:pPr>
        <w:rPr>
          <w:rFonts w:cs="Times New Roman"/>
          <w:szCs w:val="28"/>
        </w:rPr>
      </w:pPr>
      <w:r w:rsidRPr="00FC6213">
        <w:rPr>
          <w:rFonts w:cs="Times New Roman"/>
          <w:szCs w:val="28"/>
        </w:rPr>
        <w:t>и одновременно:</w:t>
      </w:r>
    </w:p>
    <w:p w14:paraId="28E60F75" w14:textId="616DE7A2" w:rsidR="00F9071B" w:rsidRPr="00475F9E" w:rsidRDefault="00D27A87" w:rsidP="00475F9E">
      <w:pPr>
        <w:rPr>
          <w:i/>
          <w:iCs/>
        </w:rPr>
      </w:pPr>
      <w:r w:rsidRPr="00475F9E">
        <w:rPr>
          <w:i/>
          <w:iCs/>
        </w:rPr>
        <w:t>Д</w:t>
      </w:r>
      <w:r>
        <w:rPr>
          <w:i/>
          <w:iCs/>
        </w:rPr>
        <w:t>ебет</w:t>
      </w:r>
      <w:r w:rsidR="00F9071B" w:rsidRPr="00475F9E">
        <w:rPr>
          <w:i/>
          <w:iCs/>
        </w:rPr>
        <w:t xml:space="preserve"> 1280 41 Страховые премии к получению от страхователей</w:t>
      </w:r>
    </w:p>
    <w:p w14:paraId="1CEBCC94" w14:textId="77777777" w:rsidR="00F9071B" w:rsidRPr="00475F9E" w:rsidRDefault="00F9071B" w:rsidP="00475F9E">
      <w:pPr>
        <w:rPr>
          <w:i/>
          <w:iCs/>
        </w:rPr>
      </w:pPr>
      <w:r w:rsidRPr="00475F9E">
        <w:rPr>
          <w:i/>
          <w:iCs/>
        </w:rPr>
        <w:t xml:space="preserve">     1280 </w:t>
      </w:r>
      <w:proofErr w:type="gramStart"/>
      <w:r w:rsidRPr="00475F9E">
        <w:rPr>
          <w:i/>
          <w:iCs/>
        </w:rPr>
        <w:t>42  Страховые</w:t>
      </w:r>
      <w:proofErr w:type="gramEnd"/>
      <w:r w:rsidRPr="00475F9E">
        <w:rPr>
          <w:i/>
          <w:iCs/>
        </w:rPr>
        <w:t xml:space="preserve"> премии к получению от перестрахователей</w:t>
      </w:r>
    </w:p>
    <w:p w14:paraId="1D1411C6" w14:textId="07F9BD35" w:rsidR="00F9071B" w:rsidRPr="00475F9E" w:rsidRDefault="00D27A87" w:rsidP="00475F9E">
      <w:pPr>
        <w:rPr>
          <w:i/>
          <w:iCs/>
        </w:rPr>
      </w:pPr>
      <w:r w:rsidRPr="00475F9E">
        <w:rPr>
          <w:i/>
          <w:iCs/>
        </w:rPr>
        <w:t>К</w:t>
      </w:r>
      <w:r>
        <w:rPr>
          <w:i/>
          <w:iCs/>
        </w:rPr>
        <w:t>редит</w:t>
      </w:r>
      <w:r w:rsidRPr="00475F9E">
        <w:rPr>
          <w:i/>
          <w:iCs/>
        </w:rPr>
        <w:t xml:space="preserve"> </w:t>
      </w:r>
      <w:r w:rsidR="00F9071B" w:rsidRPr="00475F9E">
        <w:rPr>
          <w:i/>
          <w:iCs/>
        </w:rPr>
        <w:t>3390 18 Страховые премии по договорам страхования</w:t>
      </w:r>
    </w:p>
    <w:p w14:paraId="25FAA1C3" w14:textId="77777777" w:rsidR="00F9071B" w:rsidRPr="00475F9E" w:rsidRDefault="00F9071B" w:rsidP="00475F9E">
      <w:pPr>
        <w:rPr>
          <w:i/>
          <w:iCs/>
        </w:rPr>
      </w:pPr>
      <w:r w:rsidRPr="00475F9E">
        <w:rPr>
          <w:i/>
          <w:iCs/>
        </w:rPr>
        <w:t xml:space="preserve">     3390 19 Страховые премии по выпущенным договорам перестрахования;</w:t>
      </w:r>
    </w:p>
    <w:p w14:paraId="1B1C7E99" w14:textId="77777777" w:rsidR="00F9071B" w:rsidRPr="00FC6213" w:rsidRDefault="00F9071B" w:rsidP="00F9071B">
      <w:pPr>
        <w:rPr>
          <w:rFonts w:cs="Times New Roman"/>
          <w:szCs w:val="28"/>
        </w:rPr>
      </w:pPr>
      <w:r w:rsidRPr="00FC6213">
        <w:rPr>
          <w:rFonts w:cs="Times New Roman"/>
          <w:szCs w:val="28"/>
        </w:rPr>
        <w:t>при фактическом получении страховой премии:</w:t>
      </w:r>
    </w:p>
    <w:p w14:paraId="2F31755F" w14:textId="6BB5CB4C" w:rsidR="00F9071B" w:rsidRPr="00475F9E" w:rsidRDefault="00D27A87" w:rsidP="00475F9E">
      <w:pPr>
        <w:rPr>
          <w:i/>
          <w:iCs/>
        </w:rPr>
      </w:pPr>
      <w:r w:rsidRPr="00475F9E">
        <w:rPr>
          <w:i/>
          <w:iCs/>
        </w:rPr>
        <w:t>Д</w:t>
      </w:r>
      <w:r>
        <w:rPr>
          <w:i/>
          <w:iCs/>
        </w:rPr>
        <w:t>ебет</w:t>
      </w:r>
      <w:r w:rsidR="00F9071B" w:rsidRPr="00475F9E">
        <w:rPr>
          <w:i/>
          <w:iCs/>
        </w:rPr>
        <w:t xml:space="preserve"> </w:t>
      </w:r>
      <w:proofErr w:type="gramStart"/>
      <w:r w:rsidR="00F9071B" w:rsidRPr="00475F9E">
        <w:rPr>
          <w:i/>
          <w:iCs/>
        </w:rPr>
        <w:t>1010  Денежные</w:t>
      </w:r>
      <w:proofErr w:type="gramEnd"/>
      <w:r w:rsidR="00F9071B" w:rsidRPr="00475F9E">
        <w:rPr>
          <w:i/>
          <w:iCs/>
        </w:rPr>
        <w:t xml:space="preserve"> средства в кассе</w:t>
      </w:r>
    </w:p>
    <w:p w14:paraId="1770836C" w14:textId="77777777" w:rsidR="00F9071B" w:rsidRPr="00475F9E" w:rsidRDefault="00F9071B" w:rsidP="00475F9E">
      <w:pPr>
        <w:rPr>
          <w:i/>
          <w:iCs/>
        </w:rPr>
      </w:pPr>
      <w:r w:rsidRPr="00475F9E">
        <w:rPr>
          <w:i/>
          <w:iCs/>
        </w:rPr>
        <w:t xml:space="preserve">     </w:t>
      </w:r>
      <w:proofErr w:type="gramStart"/>
      <w:r w:rsidRPr="00475F9E">
        <w:rPr>
          <w:i/>
          <w:iCs/>
        </w:rPr>
        <w:t>1030  Денежные</w:t>
      </w:r>
      <w:proofErr w:type="gramEnd"/>
      <w:r w:rsidRPr="00475F9E">
        <w:rPr>
          <w:i/>
          <w:iCs/>
        </w:rPr>
        <w:t xml:space="preserve"> средства на текущих счетах</w:t>
      </w:r>
    </w:p>
    <w:p w14:paraId="526E8BC4" w14:textId="1054DDFD" w:rsidR="00F9071B" w:rsidRPr="00475F9E" w:rsidRDefault="00D27A87" w:rsidP="00475F9E">
      <w:pPr>
        <w:rPr>
          <w:i/>
          <w:iCs/>
        </w:rPr>
      </w:pPr>
      <w:r w:rsidRPr="00475F9E">
        <w:rPr>
          <w:i/>
          <w:iCs/>
        </w:rPr>
        <w:t>К</w:t>
      </w:r>
      <w:r>
        <w:rPr>
          <w:i/>
          <w:iCs/>
        </w:rPr>
        <w:t>редит</w:t>
      </w:r>
      <w:r w:rsidR="00F9071B" w:rsidRPr="00475F9E">
        <w:rPr>
          <w:i/>
          <w:iCs/>
        </w:rPr>
        <w:t xml:space="preserve"> </w:t>
      </w:r>
      <w:proofErr w:type="gramStart"/>
      <w:r w:rsidR="00F9071B" w:rsidRPr="00475F9E">
        <w:rPr>
          <w:i/>
          <w:iCs/>
        </w:rPr>
        <w:t>1280  41</w:t>
      </w:r>
      <w:proofErr w:type="gramEnd"/>
      <w:r w:rsidR="00F9071B" w:rsidRPr="00475F9E">
        <w:rPr>
          <w:i/>
          <w:iCs/>
        </w:rPr>
        <w:t xml:space="preserve"> Страховые премии к получению от страхователей</w:t>
      </w:r>
    </w:p>
    <w:p w14:paraId="75F4CD9E" w14:textId="77777777" w:rsidR="00F9071B" w:rsidRPr="00475F9E" w:rsidRDefault="00F9071B" w:rsidP="00475F9E">
      <w:pPr>
        <w:rPr>
          <w:i/>
          <w:iCs/>
        </w:rPr>
      </w:pPr>
      <w:r w:rsidRPr="00475F9E">
        <w:rPr>
          <w:i/>
          <w:iCs/>
        </w:rPr>
        <w:t xml:space="preserve">     </w:t>
      </w:r>
      <w:proofErr w:type="gramStart"/>
      <w:r w:rsidRPr="00475F9E">
        <w:rPr>
          <w:i/>
          <w:iCs/>
        </w:rPr>
        <w:t>1280  42</w:t>
      </w:r>
      <w:proofErr w:type="gramEnd"/>
      <w:r w:rsidRPr="00475F9E">
        <w:rPr>
          <w:i/>
          <w:iCs/>
        </w:rPr>
        <w:t xml:space="preserve">  Страховые премии к получению от перестрахователей.</w:t>
      </w:r>
    </w:p>
    <w:p w14:paraId="4B812A6C" w14:textId="77777777" w:rsidR="00F9071B" w:rsidRPr="008C0719" w:rsidRDefault="00F9071B" w:rsidP="00F9071B">
      <w:pPr>
        <w:rPr>
          <w:rFonts w:cs="Times New Roman"/>
          <w:szCs w:val="28"/>
        </w:rPr>
      </w:pPr>
      <w:r w:rsidRPr="00FC6213">
        <w:rPr>
          <w:rFonts w:cs="Times New Roman"/>
          <w:szCs w:val="28"/>
        </w:rPr>
        <w:t>При возникновении обязательств по возникшим страховым убыткам осуществляется следующая бухгалтерская запись:</w:t>
      </w:r>
    </w:p>
    <w:p w14:paraId="35454D2C" w14:textId="33BE3C5D" w:rsidR="00F9071B" w:rsidRPr="00475F9E" w:rsidRDefault="00D27A87" w:rsidP="00475F9E">
      <w:pPr>
        <w:rPr>
          <w:i/>
          <w:iCs/>
        </w:rPr>
      </w:pPr>
      <w:r w:rsidRPr="00475F9E">
        <w:rPr>
          <w:i/>
          <w:iCs/>
        </w:rPr>
        <w:t>Д</w:t>
      </w:r>
      <w:r>
        <w:rPr>
          <w:i/>
          <w:iCs/>
        </w:rPr>
        <w:t>ебет</w:t>
      </w:r>
      <w:r w:rsidR="00F9071B" w:rsidRPr="00475F9E">
        <w:rPr>
          <w:i/>
          <w:iCs/>
        </w:rPr>
        <w:t xml:space="preserve"> 7470 40 Расходы, связанные со страховой (перестраховочной) деятельностью </w:t>
      </w:r>
    </w:p>
    <w:p w14:paraId="3EAE65F4" w14:textId="65B9435E" w:rsidR="00F9071B" w:rsidRPr="00475F9E" w:rsidRDefault="00D27A87" w:rsidP="00475F9E">
      <w:pPr>
        <w:rPr>
          <w:i/>
          <w:iCs/>
        </w:rPr>
      </w:pPr>
      <w:r w:rsidRPr="00475F9E">
        <w:rPr>
          <w:i/>
          <w:iCs/>
        </w:rPr>
        <w:t>К</w:t>
      </w:r>
      <w:r>
        <w:rPr>
          <w:i/>
          <w:iCs/>
        </w:rPr>
        <w:t>редит</w:t>
      </w:r>
      <w:r w:rsidR="00F9071B" w:rsidRPr="00475F9E">
        <w:rPr>
          <w:i/>
          <w:iCs/>
        </w:rPr>
        <w:t xml:space="preserve"> 3390 17 Обязательства по возникшим убыткам.</w:t>
      </w:r>
    </w:p>
    <w:p w14:paraId="438A1ABB" w14:textId="77777777" w:rsidR="00F9071B" w:rsidRPr="00FC6213" w:rsidRDefault="00F9071B" w:rsidP="00F9071B">
      <w:pPr>
        <w:rPr>
          <w:rFonts w:cs="Times New Roman"/>
          <w:szCs w:val="28"/>
        </w:rPr>
      </w:pPr>
      <w:r w:rsidRPr="00FC6213">
        <w:rPr>
          <w:rFonts w:cs="Times New Roman"/>
          <w:szCs w:val="28"/>
        </w:rPr>
        <w:t>При осуществлении страховой (перестраховочной) организацией страховой выплаты страхователю (выгодоприобретателю) осуществляются следующие бухгалтерские записи:</w:t>
      </w:r>
    </w:p>
    <w:p w14:paraId="243050A7" w14:textId="77777777" w:rsidR="00F9071B" w:rsidRPr="008C0719" w:rsidRDefault="00F9071B" w:rsidP="00F9071B">
      <w:pPr>
        <w:rPr>
          <w:rFonts w:cs="Times New Roman"/>
          <w:szCs w:val="28"/>
        </w:rPr>
      </w:pPr>
      <w:r w:rsidRPr="00FC6213">
        <w:rPr>
          <w:rFonts w:cs="Times New Roman"/>
          <w:szCs w:val="28"/>
        </w:rPr>
        <w:t> 1) на сумму страховой выручки по договору страхования (перестрахования):</w:t>
      </w:r>
    </w:p>
    <w:p w14:paraId="6C92CC8A" w14:textId="315A7EA9" w:rsidR="00F9071B" w:rsidRPr="00475F9E" w:rsidRDefault="00D27A87" w:rsidP="00475F9E">
      <w:pPr>
        <w:rPr>
          <w:i/>
          <w:iCs/>
        </w:rPr>
      </w:pPr>
      <w:r w:rsidRPr="00475F9E">
        <w:rPr>
          <w:i/>
          <w:iCs/>
        </w:rPr>
        <w:lastRenderedPageBreak/>
        <w:t>Д</w:t>
      </w:r>
      <w:r>
        <w:rPr>
          <w:i/>
          <w:iCs/>
        </w:rPr>
        <w:t>ебет</w:t>
      </w:r>
      <w:r w:rsidRPr="00475F9E">
        <w:rPr>
          <w:i/>
          <w:iCs/>
        </w:rPr>
        <w:t xml:space="preserve"> </w:t>
      </w:r>
      <w:r w:rsidR="00F9071B" w:rsidRPr="00475F9E">
        <w:rPr>
          <w:i/>
          <w:iCs/>
        </w:rPr>
        <w:t>3390 11 Обязательства по денежным потокам по договорам страхования (перестрахования)</w:t>
      </w:r>
    </w:p>
    <w:p w14:paraId="56BDBAF9" w14:textId="7D9CAD73" w:rsidR="00F9071B" w:rsidRPr="00475F9E" w:rsidRDefault="00D27A87" w:rsidP="00475F9E">
      <w:pPr>
        <w:rPr>
          <w:i/>
          <w:iCs/>
        </w:rPr>
      </w:pPr>
      <w:r w:rsidRPr="00475F9E">
        <w:rPr>
          <w:i/>
          <w:iCs/>
        </w:rPr>
        <w:t>К</w:t>
      </w:r>
      <w:r>
        <w:rPr>
          <w:i/>
          <w:iCs/>
        </w:rPr>
        <w:t>редит</w:t>
      </w:r>
      <w:r w:rsidR="00F9071B" w:rsidRPr="00475F9E">
        <w:rPr>
          <w:i/>
          <w:iCs/>
        </w:rPr>
        <w:t xml:space="preserve"> 6280 41 Страховая выручка (доход от страхования);</w:t>
      </w:r>
    </w:p>
    <w:p w14:paraId="47BAD193" w14:textId="77777777" w:rsidR="00F9071B" w:rsidRPr="008C0719" w:rsidRDefault="00F9071B" w:rsidP="00F9071B">
      <w:pPr>
        <w:rPr>
          <w:rFonts w:cs="Times New Roman"/>
          <w:szCs w:val="28"/>
        </w:rPr>
      </w:pPr>
      <w:r w:rsidRPr="00FC6213">
        <w:rPr>
          <w:rFonts w:cs="Times New Roman"/>
          <w:szCs w:val="28"/>
        </w:rPr>
        <w:t>2) на сумму подлежащих выплате денег:</w:t>
      </w:r>
    </w:p>
    <w:p w14:paraId="6506DC8D" w14:textId="0F47FB65" w:rsidR="00F9071B" w:rsidRPr="00475F9E" w:rsidRDefault="00D27A87" w:rsidP="00475F9E">
      <w:pPr>
        <w:rPr>
          <w:i/>
          <w:iCs/>
        </w:rPr>
      </w:pPr>
      <w:r w:rsidRPr="00475F9E">
        <w:rPr>
          <w:i/>
          <w:iCs/>
        </w:rPr>
        <w:t>Д</w:t>
      </w:r>
      <w:r>
        <w:rPr>
          <w:i/>
          <w:iCs/>
        </w:rPr>
        <w:t>ебет</w:t>
      </w:r>
      <w:r w:rsidRPr="00475F9E">
        <w:rPr>
          <w:i/>
          <w:iCs/>
        </w:rPr>
        <w:t xml:space="preserve"> </w:t>
      </w:r>
      <w:r w:rsidR="00F9071B" w:rsidRPr="00475F9E">
        <w:rPr>
          <w:i/>
          <w:iCs/>
        </w:rPr>
        <w:t>3390 17 Обязательства по возникшим убыткам</w:t>
      </w:r>
    </w:p>
    <w:p w14:paraId="5347F97E" w14:textId="77777777" w:rsidR="00F9071B" w:rsidRPr="00475F9E" w:rsidRDefault="00F9071B" w:rsidP="00475F9E">
      <w:pPr>
        <w:rPr>
          <w:i/>
          <w:iCs/>
        </w:rPr>
      </w:pPr>
      <w:r w:rsidRPr="00475F9E">
        <w:rPr>
          <w:i/>
          <w:iCs/>
        </w:rPr>
        <w:t xml:space="preserve">     7470 41 Страховые расходы по выплате</w:t>
      </w:r>
    </w:p>
    <w:p w14:paraId="0B3B42AC" w14:textId="7CCC34A4" w:rsidR="00F9071B" w:rsidRPr="00475F9E" w:rsidRDefault="00F9071B" w:rsidP="00475F9E">
      <w:pPr>
        <w:rPr>
          <w:i/>
          <w:iCs/>
        </w:rPr>
      </w:pPr>
      <w:r w:rsidRPr="00475F9E">
        <w:rPr>
          <w:i/>
          <w:iCs/>
        </w:rPr>
        <w:t xml:space="preserve">     7470 </w:t>
      </w:r>
      <w:r w:rsidR="00142C54" w:rsidRPr="00475F9E">
        <w:rPr>
          <w:i/>
          <w:iCs/>
        </w:rPr>
        <w:t>42 Расходы</w:t>
      </w:r>
      <w:r w:rsidRPr="00475F9E">
        <w:rPr>
          <w:i/>
          <w:iCs/>
        </w:rPr>
        <w:t xml:space="preserve"> по осуществлению страховых выплат по перестрахованию</w:t>
      </w:r>
    </w:p>
    <w:p w14:paraId="7B798989" w14:textId="1DAE4758" w:rsidR="00F9071B" w:rsidRPr="00475F9E" w:rsidRDefault="00D27A87" w:rsidP="00475F9E">
      <w:pPr>
        <w:rPr>
          <w:i/>
          <w:iCs/>
        </w:rPr>
      </w:pPr>
      <w:r w:rsidRPr="00475F9E">
        <w:rPr>
          <w:i/>
          <w:iCs/>
        </w:rPr>
        <w:t>К</w:t>
      </w:r>
      <w:r>
        <w:rPr>
          <w:i/>
          <w:iCs/>
        </w:rPr>
        <w:t>редит</w:t>
      </w:r>
      <w:r w:rsidR="00F9071B" w:rsidRPr="00475F9E">
        <w:rPr>
          <w:i/>
          <w:iCs/>
        </w:rPr>
        <w:t xml:space="preserve"> 3390 43 Расчеты с перестрахователями</w:t>
      </w:r>
    </w:p>
    <w:p w14:paraId="009E50CC" w14:textId="77777777" w:rsidR="00F9071B" w:rsidRPr="00475F9E" w:rsidRDefault="00F9071B" w:rsidP="00475F9E">
      <w:pPr>
        <w:rPr>
          <w:i/>
          <w:iCs/>
        </w:rPr>
      </w:pPr>
      <w:r w:rsidRPr="00475F9E">
        <w:rPr>
          <w:i/>
          <w:iCs/>
        </w:rPr>
        <w:t xml:space="preserve">     3390 44 Расчеты со страхователями;</w:t>
      </w:r>
    </w:p>
    <w:p w14:paraId="548E57AF" w14:textId="77777777" w:rsidR="00F9071B" w:rsidRPr="008C0719" w:rsidRDefault="00F9071B" w:rsidP="00F9071B">
      <w:pPr>
        <w:rPr>
          <w:rFonts w:cs="Times New Roman"/>
          <w:szCs w:val="28"/>
        </w:rPr>
      </w:pPr>
      <w:r w:rsidRPr="00FC6213">
        <w:rPr>
          <w:rFonts w:cs="Times New Roman"/>
          <w:szCs w:val="28"/>
        </w:rPr>
        <w:t>и одновременно:</w:t>
      </w:r>
    </w:p>
    <w:p w14:paraId="73C6A98B" w14:textId="6307A6C5" w:rsidR="00F9071B" w:rsidRPr="00F81B9C" w:rsidRDefault="00F9071B" w:rsidP="00F9071B">
      <w:pPr>
        <w:rPr>
          <w:rFonts w:cs="Times New Roman"/>
          <w:sz w:val="24"/>
          <w:szCs w:val="24"/>
        </w:rPr>
      </w:pPr>
      <w:r>
        <w:rPr>
          <w:rFonts w:cs="Times New Roman"/>
          <w:sz w:val="24"/>
          <w:szCs w:val="24"/>
        </w:rPr>
        <w:t xml:space="preserve"> </w:t>
      </w:r>
      <w:r w:rsidR="00D27A87" w:rsidRPr="00475F9E">
        <w:rPr>
          <w:i/>
          <w:iCs/>
        </w:rPr>
        <w:t>Д</w:t>
      </w:r>
      <w:r w:rsidR="00D27A87">
        <w:rPr>
          <w:i/>
          <w:iCs/>
        </w:rPr>
        <w:t>ебет</w:t>
      </w:r>
      <w:r>
        <w:rPr>
          <w:rFonts w:cs="Times New Roman"/>
          <w:sz w:val="24"/>
          <w:szCs w:val="24"/>
        </w:rPr>
        <w:t xml:space="preserve"> </w:t>
      </w:r>
      <w:r w:rsidRPr="00F81B9C">
        <w:rPr>
          <w:rFonts w:cs="Times New Roman"/>
          <w:sz w:val="24"/>
          <w:szCs w:val="24"/>
        </w:rPr>
        <w:t>7470 41 Страховые расходы по выплате</w:t>
      </w:r>
    </w:p>
    <w:p w14:paraId="27631E0D" w14:textId="77777777" w:rsidR="00F9071B" w:rsidRPr="00475F9E" w:rsidRDefault="00F9071B" w:rsidP="00475F9E">
      <w:pPr>
        <w:rPr>
          <w:i/>
          <w:iCs/>
        </w:rPr>
      </w:pPr>
      <w:r w:rsidRPr="00F81B9C">
        <w:tab/>
      </w:r>
      <w:r w:rsidRPr="00475F9E">
        <w:rPr>
          <w:i/>
          <w:iCs/>
        </w:rPr>
        <w:t>7470 42 Расходы по осуществлению страховых выплат по перестрахованию</w:t>
      </w:r>
    </w:p>
    <w:p w14:paraId="1C6A1F82" w14:textId="6C7DE18B" w:rsidR="00F9071B" w:rsidRPr="00475F9E" w:rsidRDefault="00D27A87" w:rsidP="00475F9E">
      <w:pPr>
        <w:rPr>
          <w:i/>
          <w:iCs/>
        </w:rPr>
      </w:pPr>
      <w:r w:rsidRPr="00475F9E">
        <w:rPr>
          <w:i/>
          <w:iCs/>
        </w:rPr>
        <w:t>К</w:t>
      </w:r>
      <w:r>
        <w:rPr>
          <w:i/>
          <w:iCs/>
        </w:rPr>
        <w:t>редит</w:t>
      </w:r>
      <w:r w:rsidRPr="00475F9E">
        <w:rPr>
          <w:i/>
          <w:iCs/>
        </w:rPr>
        <w:t xml:space="preserve"> </w:t>
      </w:r>
      <w:r w:rsidR="00F9071B" w:rsidRPr="00475F9E">
        <w:rPr>
          <w:i/>
          <w:iCs/>
        </w:rPr>
        <w:t>7470 40 Расходы, связанные со страховой (перестраховочной) деятельностью;</w:t>
      </w:r>
    </w:p>
    <w:p w14:paraId="2E476D0F" w14:textId="77777777" w:rsidR="00F9071B" w:rsidRPr="008C0719" w:rsidRDefault="00F9071B" w:rsidP="00F9071B">
      <w:pPr>
        <w:rPr>
          <w:rFonts w:cs="Times New Roman"/>
          <w:szCs w:val="28"/>
        </w:rPr>
      </w:pPr>
      <w:r w:rsidRPr="006D3D90">
        <w:rPr>
          <w:rFonts w:cs="Times New Roman"/>
          <w:szCs w:val="28"/>
        </w:rPr>
        <w:t>3) на сумму фактически выплачиваемых денег:</w:t>
      </w:r>
    </w:p>
    <w:p w14:paraId="052FA016" w14:textId="40292AA4" w:rsidR="00F9071B" w:rsidRPr="00475F9E" w:rsidRDefault="00F9071B" w:rsidP="00475F9E">
      <w:pPr>
        <w:rPr>
          <w:i/>
          <w:iCs/>
        </w:rPr>
      </w:pPr>
      <w:r>
        <w:t xml:space="preserve"> </w:t>
      </w:r>
      <w:r w:rsidR="00D27A87" w:rsidRPr="00475F9E">
        <w:rPr>
          <w:i/>
          <w:iCs/>
        </w:rPr>
        <w:t>Д</w:t>
      </w:r>
      <w:r w:rsidR="00D27A87">
        <w:rPr>
          <w:i/>
          <w:iCs/>
        </w:rPr>
        <w:t>ебет</w:t>
      </w:r>
      <w:r w:rsidRPr="00475F9E">
        <w:rPr>
          <w:i/>
          <w:iCs/>
        </w:rPr>
        <w:t xml:space="preserve"> 3390 43 Расчеты с перестрахователями</w:t>
      </w:r>
    </w:p>
    <w:p w14:paraId="0F1D11FC" w14:textId="77777777" w:rsidR="00F9071B" w:rsidRPr="00475F9E" w:rsidRDefault="00F9071B" w:rsidP="00475F9E">
      <w:pPr>
        <w:rPr>
          <w:i/>
          <w:iCs/>
        </w:rPr>
      </w:pPr>
      <w:r w:rsidRPr="00475F9E">
        <w:rPr>
          <w:i/>
          <w:iCs/>
        </w:rPr>
        <w:t xml:space="preserve">       3390 44 Расчеты со страхователями</w:t>
      </w:r>
    </w:p>
    <w:p w14:paraId="6947A78B" w14:textId="7931572B" w:rsidR="00F9071B" w:rsidRPr="00475F9E" w:rsidRDefault="00D27A87" w:rsidP="00475F9E">
      <w:pPr>
        <w:rPr>
          <w:i/>
          <w:iCs/>
        </w:rPr>
      </w:pPr>
      <w:r w:rsidRPr="00475F9E">
        <w:rPr>
          <w:i/>
          <w:iCs/>
        </w:rPr>
        <w:t>К</w:t>
      </w:r>
      <w:r>
        <w:rPr>
          <w:i/>
          <w:iCs/>
        </w:rPr>
        <w:t>редит</w:t>
      </w:r>
      <w:r w:rsidRPr="00475F9E">
        <w:rPr>
          <w:i/>
          <w:iCs/>
        </w:rPr>
        <w:t xml:space="preserve"> </w:t>
      </w:r>
      <w:r w:rsidR="00F9071B" w:rsidRPr="00475F9E">
        <w:rPr>
          <w:i/>
          <w:iCs/>
        </w:rPr>
        <w:t>1010 Денежные средства в кассе</w:t>
      </w:r>
    </w:p>
    <w:p w14:paraId="7CF365C5" w14:textId="77777777" w:rsidR="00F9071B" w:rsidRPr="00475F9E" w:rsidRDefault="00F9071B" w:rsidP="00475F9E">
      <w:pPr>
        <w:rPr>
          <w:i/>
          <w:iCs/>
        </w:rPr>
      </w:pPr>
      <w:r w:rsidRPr="00475F9E">
        <w:rPr>
          <w:i/>
          <w:iCs/>
        </w:rPr>
        <w:t xml:space="preserve">       1030 Денежные средства на текущих счетах;</w:t>
      </w:r>
    </w:p>
    <w:p w14:paraId="20943473" w14:textId="77777777" w:rsidR="00F9071B" w:rsidRPr="006D3D90" w:rsidRDefault="00F9071B" w:rsidP="00F9071B">
      <w:pPr>
        <w:rPr>
          <w:rFonts w:cs="Times New Roman"/>
          <w:szCs w:val="28"/>
        </w:rPr>
      </w:pPr>
      <w:r w:rsidRPr="006D3D90">
        <w:rPr>
          <w:rFonts w:cs="Times New Roman"/>
          <w:szCs w:val="28"/>
        </w:rPr>
        <w:t>4) в случае наличия договора перестрахования по возникшему страховому случаю:</w:t>
      </w:r>
    </w:p>
    <w:p w14:paraId="70ACD93F" w14:textId="77777777" w:rsidR="00F9071B" w:rsidRPr="008C0719" w:rsidRDefault="00F9071B" w:rsidP="00F9071B">
      <w:pPr>
        <w:rPr>
          <w:rFonts w:cs="Times New Roman"/>
          <w:szCs w:val="28"/>
        </w:rPr>
      </w:pPr>
      <w:r w:rsidRPr="006D3D90">
        <w:rPr>
          <w:rFonts w:cs="Times New Roman"/>
          <w:szCs w:val="28"/>
        </w:rPr>
        <w:t>на сумму подлежащих выплате денег:</w:t>
      </w:r>
    </w:p>
    <w:p w14:paraId="32172BF1" w14:textId="16153EBA" w:rsidR="00F9071B" w:rsidRPr="00475F9E" w:rsidRDefault="00F9071B" w:rsidP="00475F9E">
      <w:pPr>
        <w:rPr>
          <w:i/>
          <w:iCs/>
        </w:rPr>
      </w:pPr>
      <w:r>
        <w:t xml:space="preserve">  </w:t>
      </w:r>
      <w:r w:rsidRPr="00475F9E">
        <w:rPr>
          <w:i/>
          <w:iCs/>
        </w:rPr>
        <w:t>Д</w:t>
      </w:r>
      <w:r w:rsidR="00D27A87">
        <w:rPr>
          <w:i/>
          <w:iCs/>
        </w:rPr>
        <w:t>ебет</w:t>
      </w:r>
      <w:r w:rsidRPr="00475F9E">
        <w:rPr>
          <w:i/>
          <w:iCs/>
        </w:rPr>
        <w:t xml:space="preserve"> 7470 41 Страховые расходы по выплате</w:t>
      </w:r>
    </w:p>
    <w:p w14:paraId="3DFD7F50" w14:textId="0F83FFCA" w:rsidR="00F9071B" w:rsidRPr="00475F9E" w:rsidRDefault="00D27A87" w:rsidP="00475F9E">
      <w:pPr>
        <w:rPr>
          <w:i/>
          <w:iCs/>
        </w:rPr>
      </w:pPr>
      <w:r w:rsidRPr="00475F9E">
        <w:rPr>
          <w:i/>
          <w:iCs/>
        </w:rPr>
        <w:t>К</w:t>
      </w:r>
      <w:r>
        <w:rPr>
          <w:i/>
          <w:iCs/>
        </w:rPr>
        <w:t>редит</w:t>
      </w:r>
      <w:r w:rsidRPr="00475F9E">
        <w:rPr>
          <w:i/>
          <w:iCs/>
        </w:rPr>
        <w:t xml:space="preserve"> </w:t>
      </w:r>
      <w:r w:rsidR="00F9071B" w:rsidRPr="00475F9E">
        <w:rPr>
          <w:i/>
          <w:iCs/>
        </w:rPr>
        <w:t>2060 01 и одновременно, на сумму причитающегося возмещения:</w:t>
      </w:r>
    </w:p>
    <w:p w14:paraId="4109F3D5" w14:textId="6D1E9A84" w:rsidR="00F9071B" w:rsidRPr="00475F9E" w:rsidRDefault="00F9071B" w:rsidP="00475F9E">
      <w:pPr>
        <w:rPr>
          <w:i/>
          <w:iCs/>
        </w:rPr>
      </w:pPr>
      <w:r w:rsidRPr="00475F9E">
        <w:rPr>
          <w:i/>
          <w:iCs/>
        </w:rPr>
        <w:t xml:space="preserve">  </w:t>
      </w:r>
      <w:r w:rsidR="00D27A87" w:rsidRPr="00475F9E">
        <w:rPr>
          <w:i/>
          <w:iCs/>
        </w:rPr>
        <w:t>Д</w:t>
      </w:r>
      <w:r w:rsidR="00D27A87">
        <w:rPr>
          <w:i/>
          <w:iCs/>
        </w:rPr>
        <w:t>ебет</w:t>
      </w:r>
      <w:r w:rsidRPr="00475F9E">
        <w:rPr>
          <w:i/>
          <w:iCs/>
        </w:rPr>
        <w:t xml:space="preserve"> 1280 </w:t>
      </w:r>
      <w:r w:rsidR="00142C54" w:rsidRPr="00475F9E">
        <w:rPr>
          <w:i/>
          <w:iCs/>
        </w:rPr>
        <w:t>46 Требования</w:t>
      </w:r>
      <w:r w:rsidRPr="00475F9E">
        <w:rPr>
          <w:i/>
          <w:iCs/>
        </w:rPr>
        <w:t xml:space="preserve"> к перестраховщикам</w:t>
      </w:r>
    </w:p>
    <w:p w14:paraId="35DC0F11" w14:textId="3C1E6B4A" w:rsidR="00F9071B" w:rsidRPr="00475F9E" w:rsidRDefault="00D27A87" w:rsidP="00475F9E">
      <w:pPr>
        <w:rPr>
          <w:i/>
          <w:iCs/>
        </w:rPr>
      </w:pPr>
      <w:r w:rsidRPr="00475F9E">
        <w:rPr>
          <w:i/>
          <w:iCs/>
        </w:rPr>
        <w:t>К</w:t>
      </w:r>
      <w:r>
        <w:rPr>
          <w:i/>
          <w:iCs/>
        </w:rPr>
        <w:t>редит</w:t>
      </w:r>
      <w:r w:rsidRPr="00475F9E">
        <w:rPr>
          <w:i/>
          <w:iCs/>
        </w:rPr>
        <w:t xml:space="preserve"> </w:t>
      </w:r>
      <w:r w:rsidR="00F9071B" w:rsidRPr="00475F9E">
        <w:rPr>
          <w:i/>
          <w:iCs/>
        </w:rPr>
        <w:t>6280 55 Доход от перестрахования;</w:t>
      </w:r>
    </w:p>
    <w:p w14:paraId="563ACD1A" w14:textId="77777777" w:rsidR="00F9071B" w:rsidRPr="00F81B9C" w:rsidRDefault="00F9071B" w:rsidP="00F9071B">
      <w:pPr>
        <w:rPr>
          <w:rFonts w:cs="Times New Roman"/>
          <w:sz w:val="24"/>
          <w:szCs w:val="24"/>
        </w:rPr>
      </w:pPr>
      <w:r w:rsidRPr="006D3D90">
        <w:rPr>
          <w:rFonts w:cs="Times New Roman"/>
          <w:szCs w:val="28"/>
        </w:rPr>
        <w:t>5) при фактическом получении причитающегося возмещения от перестраховочной организации</w:t>
      </w:r>
      <w:r w:rsidRPr="00F81B9C">
        <w:rPr>
          <w:rFonts w:cs="Times New Roman"/>
          <w:sz w:val="24"/>
          <w:szCs w:val="24"/>
        </w:rPr>
        <w:t>:</w:t>
      </w:r>
    </w:p>
    <w:p w14:paraId="28DB34B1" w14:textId="6F539A9D" w:rsidR="00F9071B" w:rsidRPr="00475F9E" w:rsidRDefault="00D27A87" w:rsidP="00475F9E">
      <w:pPr>
        <w:rPr>
          <w:i/>
          <w:iCs/>
        </w:rPr>
      </w:pPr>
      <w:r w:rsidRPr="00475F9E">
        <w:rPr>
          <w:i/>
          <w:iCs/>
        </w:rPr>
        <w:lastRenderedPageBreak/>
        <w:t>Д</w:t>
      </w:r>
      <w:r>
        <w:rPr>
          <w:i/>
          <w:iCs/>
        </w:rPr>
        <w:t>ебет</w:t>
      </w:r>
      <w:r w:rsidR="00F9071B" w:rsidRPr="00475F9E">
        <w:rPr>
          <w:i/>
          <w:iCs/>
        </w:rPr>
        <w:t xml:space="preserve"> 1010 Денежные средства в кассе</w:t>
      </w:r>
    </w:p>
    <w:p w14:paraId="7C812065" w14:textId="77777777" w:rsidR="00F9071B" w:rsidRPr="00475F9E" w:rsidRDefault="00F9071B" w:rsidP="00475F9E">
      <w:pPr>
        <w:rPr>
          <w:i/>
          <w:iCs/>
        </w:rPr>
      </w:pPr>
      <w:r w:rsidRPr="00475F9E">
        <w:rPr>
          <w:i/>
          <w:iCs/>
        </w:rPr>
        <w:t xml:space="preserve">     1030 Денежные средства на текущих счетах</w:t>
      </w:r>
    </w:p>
    <w:p w14:paraId="00C4C871" w14:textId="4479E97A" w:rsidR="00F9071B" w:rsidRPr="00475F9E" w:rsidRDefault="00F9071B" w:rsidP="00475F9E">
      <w:pPr>
        <w:rPr>
          <w:i/>
          <w:iCs/>
        </w:rPr>
      </w:pPr>
      <w:r w:rsidRPr="00475F9E">
        <w:rPr>
          <w:i/>
          <w:iCs/>
        </w:rPr>
        <w:t xml:space="preserve"> </w:t>
      </w:r>
      <w:r w:rsidR="00D27A87" w:rsidRPr="00475F9E">
        <w:rPr>
          <w:i/>
          <w:iCs/>
        </w:rPr>
        <w:t>К</w:t>
      </w:r>
      <w:r w:rsidR="00D27A87">
        <w:rPr>
          <w:i/>
          <w:iCs/>
        </w:rPr>
        <w:t>редит</w:t>
      </w:r>
      <w:r w:rsidRPr="00475F9E">
        <w:rPr>
          <w:i/>
          <w:iCs/>
        </w:rPr>
        <w:t xml:space="preserve"> 1280 46 Требования к перестраховщикам.</w:t>
      </w:r>
    </w:p>
    <w:p w14:paraId="184A535F" w14:textId="77777777" w:rsidR="00F9071B" w:rsidRPr="006D3D90" w:rsidRDefault="00F9071B" w:rsidP="00F9071B">
      <w:pPr>
        <w:rPr>
          <w:rFonts w:cs="Times New Roman"/>
          <w:szCs w:val="28"/>
        </w:rPr>
      </w:pPr>
      <w:r w:rsidRPr="006D3D90">
        <w:rPr>
          <w:rFonts w:cs="Times New Roman"/>
          <w:szCs w:val="28"/>
        </w:rPr>
        <w:t>Для отражения рисковой поправки на нефинансовый риск осуществляется следующая бухгалтерская запись:</w:t>
      </w:r>
    </w:p>
    <w:p w14:paraId="766D1F74" w14:textId="226CD3F6" w:rsidR="00F9071B" w:rsidRPr="00475F9E" w:rsidRDefault="00F9071B" w:rsidP="00475F9E">
      <w:pPr>
        <w:rPr>
          <w:i/>
          <w:iCs/>
        </w:rPr>
      </w:pPr>
      <w:r w:rsidRPr="00F81B9C">
        <w:t xml:space="preserve"> </w:t>
      </w:r>
      <w:r w:rsidR="00D27A87" w:rsidRPr="00475F9E">
        <w:rPr>
          <w:i/>
          <w:iCs/>
        </w:rPr>
        <w:t>Д</w:t>
      </w:r>
      <w:r w:rsidR="00D27A87">
        <w:rPr>
          <w:i/>
          <w:iCs/>
        </w:rPr>
        <w:t>ебет</w:t>
      </w:r>
      <w:r w:rsidR="00D27A87" w:rsidRPr="00475F9E">
        <w:rPr>
          <w:i/>
          <w:iCs/>
        </w:rPr>
        <w:t xml:space="preserve"> </w:t>
      </w:r>
      <w:r w:rsidRPr="00475F9E">
        <w:rPr>
          <w:i/>
          <w:iCs/>
        </w:rPr>
        <w:t>7470 34 Страховые расходы в виде рисковой поправки на нефинансовый риск</w:t>
      </w:r>
    </w:p>
    <w:p w14:paraId="535C9678" w14:textId="1693E359" w:rsidR="00F9071B" w:rsidRPr="00475F9E" w:rsidRDefault="00F9071B" w:rsidP="00475F9E">
      <w:pPr>
        <w:rPr>
          <w:i/>
          <w:iCs/>
        </w:rPr>
      </w:pPr>
      <w:r w:rsidRPr="00475F9E">
        <w:rPr>
          <w:i/>
          <w:iCs/>
        </w:rPr>
        <w:t xml:space="preserve"> </w:t>
      </w:r>
      <w:r w:rsidR="00D27A87" w:rsidRPr="00475F9E">
        <w:rPr>
          <w:i/>
          <w:iCs/>
        </w:rPr>
        <w:t>К</w:t>
      </w:r>
      <w:r w:rsidR="00D27A87">
        <w:rPr>
          <w:i/>
          <w:iCs/>
        </w:rPr>
        <w:t>редит</w:t>
      </w:r>
      <w:r w:rsidRPr="00475F9E">
        <w:rPr>
          <w:i/>
          <w:iCs/>
        </w:rPr>
        <w:t xml:space="preserve"> 3390 12 Рисковая поправка на нефинансовый риск.</w:t>
      </w:r>
    </w:p>
    <w:p w14:paraId="22055C6D" w14:textId="77777777" w:rsidR="00F9071B" w:rsidRPr="006D3D90" w:rsidRDefault="00F9071B" w:rsidP="00F9071B">
      <w:pPr>
        <w:rPr>
          <w:rFonts w:cs="Times New Roman"/>
          <w:szCs w:val="28"/>
        </w:rPr>
      </w:pPr>
      <w:r w:rsidRPr="006D3D90">
        <w:rPr>
          <w:rFonts w:cs="Times New Roman"/>
          <w:szCs w:val="28"/>
        </w:rPr>
        <w:t> При признании доходов от уменьшения рисковой поправки на нефинансовый риск осуществляется следующая бухгалтерская запись:</w:t>
      </w:r>
    </w:p>
    <w:p w14:paraId="42B78B7A" w14:textId="64C0EA60" w:rsidR="00F9071B" w:rsidRPr="00475F9E" w:rsidRDefault="00D27A87" w:rsidP="00475F9E">
      <w:pPr>
        <w:rPr>
          <w:i/>
          <w:iCs/>
        </w:rPr>
      </w:pPr>
      <w:r w:rsidRPr="00475F9E">
        <w:rPr>
          <w:i/>
          <w:iCs/>
        </w:rPr>
        <w:t>Д</w:t>
      </w:r>
      <w:r>
        <w:rPr>
          <w:i/>
          <w:iCs/>
        </w:rPr>
        <w:t>ебет</w:t>
      </w:r>
      <w:r w:rsidR="00F9071B" w:rsidRPr="00475F9E">
        <w:rPr>
          <w:i/>
          <w:iCs/>
        </w:rPr>
        <w:t xml:space="preserve"> 3390 12 Рисковая поправка на нефинансовый риск</w:t>
      </w:r>
    </w:p>
    <w:p w14:paraId="166EA4E9" w14:textId="6592A84E" w:rsidR="00F9071B" w:rsidRPr="00475F9E" w:rsidRDefault="00D27A87" w:rsidP="00475F9E">
      <w:pPr>
        <w:rPr>
          <w:i/>
          <w:iCs/>
        </w:rPr>
      </w:pPr>
      <w:r w:rsidRPr="00475F9E">
        <w:rPr>
          <w:i/>
          <w:iCs/>
        </w:rPr>
        <w:t>К</w:t>
      </w:r>
      <w:r>
        <w:rPr>
          <w:i/>
          <w:iCs/>
        </w:rPr>
        <w:t>редит</w:t>
      </w:r>
      <w:r w:rsidR="00F9071B" w:rsidRPr="00475F9E">
        <w:rPr>
          <w:i/>
          <w:iCs/>
        </w:rPr>
        <w:t xml:space="preserve"> 6280 33 Доход от уменьшения рисковой поправки на нефинансовый риск.</w:t>
      </w:r>
    </w:p>
    <w:p w14:paraId="2DB92D1A" w14:textId="77777777" w:rsidR="00F9071B" w:rsidRPr="006D3D90" w:rsidRDefault="00F9071B" w:rsidP="00F9071B">
      <w:pPr>
        <w:rPr>
          <w:rFonts w:cs="Times New Roman"/>
          <w:szCs w:val="28"/>
        </w:rPr>
      </w:pPr>
      <w:r w:rsidRPr="006D3D90">
        <w:rPr>
          <w:rFonts w:cs="Times New Roman"/>
          <w:szCs w:val="28"/>
        </w:rPr>
        <w:t>В случае досрочного расторжения договора страхования (перестрахования) страховой (перестраховочной) организацией осуществляются следующие бухгалтерские записи:</w:t>
      </w:r>
    </w:p>
    <w:p w14:paraId="34040999" w14:textId="77777777" w:rsidR="00F9071B" w:rsidRPr="006D3D90" w:rsidRDefault="00F9071B" w:rsidP="00F04626">
      <w:pPr>
        <w:pStyle w:val="a3"/>
        <w:numPr>
          <w:ilvl w:val="0"/>
          <w:numId w:val="2"/>
        </w:numPr>
        <w:spacing w:line="240" w:lineRule="auto"/>
        <w:ind w:left="0" w:firstLine="709"/>
        <w:rPr>
          <w:rFonts w:cs="Times New Roman"/>
          <w:szCs w:val="28"/>
        </w:rPr>
      </w:pPr>
      <w:r w:rsidRPr="006D3D90">
        <w:rPr>
          <w:rFonts w:cs="Times New Roman"/>
          <w:szCs w:val="28"/>
        </w:rPr>
        <w:t>в случае наличия неоплаченных страховых премий:</w:t>
      </w:r>
    </w:p>
    <w:p w14:paraId="19F1138B" w14:textId="0EF37F0F" w:rsidR="00F9071B" w:rsidRPr="00D27A87" w:rsidRDefault="00D27A87" w:rsidP="00D27A87">
      <w:pPr>
        <w:rPr>
          <w:i/>
          <w:iCs/>
        </w:rPr>
      </w:pPr>
      <w:r w:rsidRPr="00D27A87">
        <w:rPr>
          <w:i/>
          <w:iCs/>
        </w:rPr>
        <w:t>Дебет</w:t>
      </w:r>
      <w:r w:rsidR="00F9071B" w:rsidRPr="00D27A87">
        <w:rPr>
          <w:i/>
          <w:iCs/>
        </w:rPr>
        <w:t xml:space="preserve"> 3390 11 Обязательства по денежным потокам по договорам страхования (перестрахования)</w:t>
      </w:r>
    </w:p>
    <w:p w14:paraId="5087709F" w14:textId="6ED5BD01" w:rsidR="00F9071B" w:rsidRPr="00D27A87" w:rsidRDefault="00D27A87" w:rsidP="00D27A87">
      <w:pPr>
        <w:rPr>
          <w:i/>
          <w:iCs/>
        </w:rPr>
      </w:pPr>
      <w:r w:rsidRPr="00D27A87">
        <w:rPr>
          <w:i/>
          <w:iCs/>
        </w:rPr>
        <w:t>Кредит</w:t>
      </w:r>
      <w:r w:rsidR="00F9071B" w:rsidRPr="00D27A87">
        <w:rPr>
          <w:i/>
          <w:iCs/>
        </w:rPr>
        <w:t xml:space="preserve"> 3390 18 Страховые премии по договорам страхования</w:t>
      </w:r>
    </w:p>
    <w:p w14:paraId="76F85548" w14:textId="6DD73F98" w:rsidR="00F9071B" w:rsidRPr="00D27A87" w:rsidRDefault="00F9071B" w:rsidP="00D27A87">
      <w:pPr>
        <w:rPr>
          <w:i/>
          <w:iCs/>
        </w:rPr>
      </w:pPr>
      <w:r w:rsidRPr="00D27A87">
        <w:rPr>
          <w:i/>
          <w:iCs/>
        </w:rPr>
        <w:t xml:space="preserve">        3390 </w:t>
      </w:r>
      <w:r w:rsidR="00142C54" w:rsidRPr="00D27A87">
        <w:rPr>
          <w:i/>
          <w:iCs/>
        </w:rPr>
        <w:t>19 Страховые</w:t>
      </w:r>
      <w:r w:rsidRPr="00D27A87">
        <w:rPr>
          <w:i/>
          <w:iCs/>
        </w:rPr>
        <w:t xml:space="preserve"> премии по выпущенным договорам перестрахования;</w:t>
      </w:r>
    </w:p>
    <w:p w14:paraId="2FEC9CF9" w14:textId="77777777" w:rsidR="00F9071B" w:rsidRPr="00D27A87" w:rsidRDefault="00F9071B" w:rsidP="00D27A87">
      <w:pPr>
        <w:rPr>
          <w:i/>
          <w:iCs/>
          <w:szCs w:val="28"/>
        </w:rPr>
      </w:pPr>
      <w:r w:rsidRPr="00D27A87">
        <w:rPr>
          <w:i/>
          <w:iCs/>
          <w:szCs w:val="28"/>
        </w:rPr>
        <w:t>на сумму подлежащих возврату денег:</w:t>
      </w:r>
    </w:p>
    <w:p w14:paraId="234ED300" w14:textId="630E1DB8" w:rsidR="00F9071B" w:rsidRPr="00D27A87" w:rsidRDefault="00D27A87" w:rsidP="00D27A87">
      <w:pPr>
        <w:rPr>
          <w:i/>
          <w:iCs/>
        </w:rPr>
      </w:pPr>
      <w:r w:rsidRPr="00D27A87">
        <w:rPr>
          <w:i/>
          <w:iCs/>
        </w:rPr>
        <w:t>Дебет</w:t>
      </w:r>
      <w:r w:rsidR="00F9071B" w:rsidRPr="00D27A87">
        <w:rPr>
          <w:i/>
          <w:iCs/>
        </w:rPr>
        <w:t xml:space="preserve"> 3390 11 Обязательства по денежным потокам по договорам страхования (перестрахования)</w:t>
      </w:r>
    </w:p>
    <w:p w14:paraId="220178F9" w14:textId="7BEB365E" w:rsidR="00F9071B" w:rsidRPr="00D27A87" w:rsidRDefault="00D27A87" w:rsidP="00D27A87">
      <w:pPr>
        <w:rPr>
          <w:i/>
          <w:iCs/>
        </w:rPr>
      </w:pPr>
      <w:r w:rsidRPr="00D27A87">
        <w:rPr>
          <w:i/>
          <w:iCs/>
        </w:rPr>
        <w:t>Кредит</w:t>
      </w:r>
      <w:r w:rsidR="00F9071B" w:rsidRPr="00D27A87">
        <w:rPr>
          <w:i/>
          <w:iCs/>
        </w:rPr>
        <w:t xml:space="preserve"> 3390 43 Расчеты с перестрахователями</w:t>
      </w:r>
    </w:p>
    <w:p w14:paraId="2D8AB75C" w14:textId="395319F9" w:rsidR="00F9071B" w:rsidRPr="00D27A87" w:rsidRDefault="00F9071B" w:rsidP="00D27A87">
      <w:pPr>
        <w:rPr>
          <w:i/>
          <w:iCs/>
          <w:lang w:val="kk-KZ"/>
        </w:rPr>
      </w:pPr>
      <w:r w:rsidRPr="00D27A87">
        <w:rPr>
          <w:i/>
          <w:iCs/>
        </w:rPr>
        <w:t xml:space="preserve">     3390 </w:t>
      </w:r>
      <w:r w:rsidR="00142C54" w:rsidRPr="00D27A87">
        <w:rPr>
          <w:i/>
          <w:iCs/>
        </w:rPr>
        <w:t>44 Расчеты</w:t>
      </w:r>
      <w:r w:rsidRPr="00D27A87">
        <w:rPr>
          <w:i/>
          <w:iCs/>
        </w:rPr>
        <w:t xml:space="preserve"> со страхователями;</w:t>
      </w:r>
    </w:p>
    <w:p w14:paraId="3DA9022A" w14:textId="77777777" w:rsidR="00F9071B" w:rsidRPr="006D3D90" w:rsidRDefault="00F9071B" w:rsidP="00AF0218">
      <w:pPr>
        <w:pStyle w:val="a3"/>
        <w:numPr>
          <w:ilvl w:val="0"/>
          <w:numId w:val="2"/>
        </w:numPr>
        <w:ind w:left="0" w:firstLine="709"/>
        <w:rPr>
          <w:rFonts w:cs="Times New Roman"/>
          <w:szCs w:val="28"/>
        </w:rPr>
      </w:pPr>
      <w:r w:rsidRPr="006D3D90">
        <w:rPr>
          <w:rFonts w:cs="Times New Roman"/>
          <w:szCs w:val="28"/>
        </w:rPr>
        <w:t>на сумму фактически выплачиваемых денег:</w:t>
      </w:r>
    </w:p>
    <w:p w14:paraId="17C4D283" w14:textId="42276416" w:rsidR="00F9071B" w:rsidRPr="00D27A87" w:rsidRDefault="00F9071B" w:rsidP="00AF0218">
      <w:pPr>
        <w:rPr>
          <w:i/>
          <w:iCs/>
        </w:rPr>
      </w:pPr>
      <w:r w:rsidRPr="00F81B9C">
        <w:t xml:space="preserve"> </w:t>
      </w:r>
      <w:r w:rsidR="00D27A87" w:rsidRPr="00D27A87">
        <w:rPr>
          <w:i/>
          <w:iCs/>
        </w:rPr>
        <w:t>Дебет</w:t>
      </w:r>
      <w:r w:rsidRPr="00D27A87">
        <w:rPr>
          <w:i/>
          <w:iCs/>
        </w:rPr>
        <w:t xml:space="preserve"> 3390 43 Расчеты с перестрахователями</w:t>
      </w:r>
    </w:p>
    <w:p w14:paraId="74CCA97A" w14:textId="77777777" w:rsidR="00F9071B" w:rsidRPr="00D27A87" w:rsidRDefault="00F9071B" w:rsidP="00D27A87">
      <w:pPr>
        <w:rPr>
          <w:i/>
          <w:iCs/>
        </w:rPr>
      </w:pPr>
      <w:r w:rsidRPr="00D27A87">
        <w:rPr>
          <w:i/>
          <w:iCs/>
        </w:rPr>
        <w:t xml:space="preserve">       3390 44 Расчеты со страхователями</w:t>
      </w:r>
    </w:p>
    <w:p w14:paraId="6A8EAEDE" w14:textId="2F3520C0" w:rsidR="00F9071B" w:rsidRPr="00D27A87" w:rsidRDefault="00F9071B" w:rsidP="00D27A87">
      <w:pPr>
        <w:rPr>
          <w:i/>
          <w:iCs/>
        </w:rPr>
      </w:pPr>
      <w:r w:rsidRPr="00D27A87">
        <w:rPr>
          <w:i/>
          <w:iCs/>
        </w:rPr>
        <w:lastRenderedPageBreak/>
        <w:t xml:space="preserve"> </w:t>
      </w:r>
      <w:r w:rsidR="00D27A87" w:rsidRPr="00D27A87">
        <w:rPr>
          <w:i/>
          <w:iCs/>
        </w:rPr>
        <w:t>Кредит</w:t>
      </w:r>
      <w:r w:rsidRPr="00D27A87">
        <w:rPr>
          <w:i/>
          <w:iCs/>
        </w:rPr>
        <w:t xml:space="preserve"> 1010 Денежные средства в кассе</w:t>
      </w:r>
    </w:p>
    <w:p w14:paraId="7ED77D18" w14:textId="77777777" w:rsidR="00F9071B" w:rsidRPr="00D27A87" w:rsidRDefault="00F9071B" w:rsidP="00D27A87">
      <w:pPr>
        <w:rPr>
          <w:i/>
          <w:iCs/>
        </w:rPr>
      </w:pPr>
      <w:r w:rsidRPr="00D27A87">
        <w:rPr>
          <w:i/>
          <w:iCs/>
        </w:rPr>
        <w:t xml:space="preserve">       1030 Денежные средства на текущих счетах.</w:t>
      </w:r>
    </w:p>
    <w:p w14:paraId="599D5CC2" w14:textId="77777777" w:rsidR="00F9071B" w:rsidRPr="006D3D90" w:rsidRDefault="00F9071B" w:rsidP="00F9071B">
      <w:pPr>
        <w:rPr>
          <w:rFonts w:cs="Times New Roman"/>
          <w:szCs w:val="28"/>
        </w:rPr>
      </w:pPr>
      <w:r w:rsidRPr="006D3D90">
        <w:rPr>
          <w:rFonts w:cs="Times New Roman"/>
          <w:szCs w:val="28"/>
        </w:rPr>
        <w:t xml:space="preserve">Для отражения </w:t>
      </w:r>
      <w:proofErr w:type="spellStart"/>
      <w:r w:rsidRPr="006D3D90">
        <w:rPr>
          <w:rFonts w:cs="Times New Roman"/>
          <w:szCs w:val="28"/>
        </w:rPr>
        <w:t>аквизиционных</w:t>
      </w:r>
      <w:proofErr w:type="spellEnd"/>
      <w:r w:rsidRPr="006D3D90">
        <w:rPr>
          <w:rFonts w:cs="Times New Roman"/>
          <w:szCs w:val="28"/>
        </w:rPr>
        <w:t xml:space="preserve"> денежных потоков до заключения групп договоров страхования (перестрахования), при оплате (полностью или частично в зависимости от условий договоров) </w:t>
      </w:r>
      <w:proofErr w:type="spellStart"/>
      <w:r w:rsidRPr="006D3D90">
        <w:rPr>
          <w:rFonts w:cs="Times New Roman"/>
          <w:szCs w:val="28"/>
        </w:rPr>
        <w:t>аквизиционных</w:t>
      </w:r>
      <w:proofErr w:type="spellEnd"/>
      <w:r w:rsidRPr="006D3D90">
        <w:rPr>
          <w:rFonts w:cs="Times New Roman"/>
          <w:szCs w:val="28"/>
        </w:rPr>
        <w:t xml:space="preserve"> расходов осуществляются следующие бухгалтерские записи:</w:t>
      </w:r>
    </w:p>
    <w:p w14:paraId="04FC57F2" w14:textId="77777777" w:rsidR="00F9071B" w:rsidRPr="006D3D90" w:rsidRDefault="00F9071B" w:rsidP="00F9071B">
      <w:pPr>
        <w:rPr>
          <w:rFonts w:cs="Times New Roman"/>
          <w:szCs w:val="28"/>
        </w:rPr>
      </w:pPr>
      <w:r w:rsidRPr="006D3D90">
        <w:rPr>
          <w:rFonts w:cs="Times New Roman"/>
          <w:szCs w:val="28"/>
        </w:rPr>
        <w:t xml:space="preserve">на сумму оплаты </w:t>
      </w:r>
      <w:proofErr w:type="spellStart"/>
      <w:r w:rsidRPr="006D3D90">
        <w:rPr>
          <w:rFonts w:cs="Times New Roman"/>
          <w:szCs w:val="28"/>
        </w:rPr>
        <w:t>аквизиционных</w:t>
      </w:r>
      <w:proofErr w:type="spellEnd"/>
      <w:r w:rsidRPr="006D3D90">
        <w:rPr>
          <w:rFonts w:cs="Times New Roman"/>
          <w:szCs w:val="28"/>
        </w:rPr>
        <w:t xml:space="preserve"> расходов:</w:t>
      </w:r>
    </w:p>
    <w:p w14:paraId="5FC68DBE" w14:textId="6D08E405" w:rsidR="00F9071B" w:rsidRPr="00D27A87" w:rsidRDefault="00D27A87" w:rsidP="00D27A87">
      <w:pPr>
        <w:rPr>
          <w:i/>
          <w:iCs/>
        </w:rPr>
      </w:pPr>
      <w:r w:rsidRPr="00475F9E">
        <w:rPr>
          <w:i/>
          <w:iCs/>
        </w:rPr>
        <w:t>Д</w:t>
      </w:r>
      <w:r>
        <w:rPr>
          <w:i/>
          <w:iCs/>
        </w:rPr>
        <w:t>ебет</w:t>
      </w:r>
      <w:r w:rsidRPr="00F81B9C">
        <w:t xml:space="preserve"> </w:t>
      </w:r>
      <w:r w:rsidR="00F9071B" w:rsidRPr="00F81B9C">
        <w:t xml:space="preserve">1610 01 </w:t>
      </w:r>
      <w:r w:rsidR="00F9071B" w:rsidRPr="00D27A87">
        <w:rPr>
          <w:i/>
          <w:iCs/>
        </w:rPr>
        <w:t>Краткосрочные авансы выданные</w:t>
      </w:r>
    </w:p>
    <w:p w14:paraId="5F38A004" w14:textId="2C9B4B8A" w:rsidR="00F9071B" w:rsidRPr="00D27A87" w:rsidRDefault="00D27A87" w:rsidP="00D27A87">
      <w:pPr>
        <w:rPr>
          <w:i/>
          <w:iCs/>
        </w:rPr>
      </w:pPr>
      <w:r w:rsidRPr="00D27A87">
        <w:rPr>
          <w:i/>
          <w:iCs/>
        </w:rPr>
        <w:t>Кредит 1030 Денежные</w:t>
      </w:r>
      <w:r w:rsidR="00F9071B" w:rsidRPr="00D27A87">
        <w:rPr>
          <w:i/>
          <w:iCs/>
        </w:rPr>
        <w:t xml:space="preserve"> средства на текущих счетах;</w:t>
      </w:r>
    </w:p>
    <w:p w14:paraId="1A5FAC2C" w14:textId="77777777" w:rsidR="00F9071B" w:rsidRPr="006D3D90" w:rsidRDefault="00F9071B" w:rsidP="00F9071B">
      <w:pPr>
        <w:rPr>
          <w:rFonts w:cs="Times New Roman"/>
          <w:szCs w:val="28"/>
        </w:rPr>
      </w:pPr>
      <w:r w:rsidRPr="006D3D90">
        <w:rPr>
          <w:rFonts w:cs="Times New Roman"/>
          <w:szCs w:val="28"/>
        </w:rPr>
        <w:t xml:space="preserve">на основании документов, подтверждающих факт понесения </w:t>
      </w:r>
      <w:proofErr w:type="spellStart"/>
      <w:r w:rsidRPr="006D3D90">
        <w:rPr>
          <w:rFonts w:cs="Times New Roman"/>
          <w:szCs w:val="28"/>
        </w:rPr>
        <w:t>аквизиционных</w:t>
      </w:r>
      <w:proofErr w:type="spellEnd"/>
      <w:r w:rsidRPr="006D3D90">
        <w:rPr>
          <w:rFonts w:cs="Times New Roman"/>
          <w:szCs w:val="28"/>
        </w:rPr>
        <w:t xml:space="preserve"> расходов:</w:t>
      </w:r>
    </w:p>
    <w:p w14:paraId="635CCAFB" w14:textId="31E66E14" w:rsidR="00F9071B" w:rsidRPr="00D27A87" w:rsidRDefault="00D27A87" w:rsidP="00D27A87">
      <w:r w:rsidRPr="00D27A87">
        <w:t>Дебет</w:t>
      </w:r>
      <w:r w:rsidR="00F9071B" w:rsidRPr="00D27A87">
        <w:t xml:space="preserve"> 1620 04 Требования по </w:t>
      </w:r>
      <w:proofErr w:type="spellStart"/>
      <w:r w:rsidR="00F9071B" w:rsidRPr="00D27A87">
        <w:t>аквизиционным</w:t>
      </w:r>
      <w:proofErr w:type="spellEnd"/>
      <w:r w:rsidR="00F9071B" w:rsidRPr="00D27A87">
        <w:t xml:space="preserve"> расходам по договорам страхования (перестрахования)</w:t>
      </w:r>
    </w:p>
    <w:p w14:paraId="79E3E575" w14:textId="0F3EAC95" w:rsidR="00F9071B" w:rsidRPr="00D27A87" w:rsidRDefault="00D27A87" w:rsidP="00D27A87">
      <w:r w:rsidRPr="00D27A87">
        <w:t>Кредит</w:t>
      </w:r>
      <w:r w:rsidR="00F9071B" w:rsidRPr="00D27A87">
        <w:t xml:space="preserve"> 1610 01 Краткосрочные авансы выданные.</w:t>
      </w:r>
    </w:p>
    <w:p w14:paraId="36E6B762" w14:textId="77777777" w:rsidR="00F9071B" w:rsidRPr="006D3D90" w:rsidRDefault="00F9071B" w:rsidP="00F9071B">
      <w:pPr>
        <w:rPr>
          <w:rFonts w:cs="Times New Roman"/>
          <w:szCs w:val="28"/>
        </w:rPr>
      </w:pPr>
      <w:r w:rsidRPr="006D3D90">
        <w:rPr>
          <w:rFonts w:cs="Times New Roman"/>
          <w:szCs w:val="28"/>
        </w:rPr>
        <w:t xml:space="preserve">Для отражения </w:t>
      </w:r>
      <w:proofErr w:type="spellStart"/>
      <w:r w:rsidRPr="006D3D90">
        <w:rPr>
          <w:rFonts w:cs="Times New Roman"/>
          <w:szCs w:val="28"/>
        </w:rPr>
        <w:t>аквизиционных</w:t>
      </w:r>
      <w:proofErr w:type="spellEnd"/>
      <w:r w:rsidRPr="006D3D90">
        <w:rPr>
          <w:rFonts w:cs="Times New Roman"/>
          <w:szCs w:val="28"/>
        </w:rPr>
        <w:t xml:space="preserve"> денежных потоков до заключения групп договоров страхования (перестрахования), при начислении осуществляются следующие бухгалтерские записи:</w:t>
      </w:r>
    </w:p>
    <w:p w14:paraId="4C160A6F" w14:textId="77777777" w:rsidR="00F9071B" w:rsidRPr="008C0719" w:rsidRDefault="00F9071B" w:rsidP="00D27A87">
      <w:r w:rsidRPr="006D3D90">
        <w:t xml:space="preserve">на сумму </w:t>
      </w:r>
      <w:proofErr w:type="spellStart"/>
      <w:r w:rsidRPr="006D3D90">
        <w:t>аквизиционных</w:t>
      </w:r>
      <w:proofErr w:type="spellEnd"/>
      <w:r w:rsidRPr="006D3D90">
        <w:t xml:space="preserve"> расходов, подлежащей оплате:</w:t>
      </w:r>
    </w:p>
    <w:p w14:paraId="049B2A61" w14:textId="70F0AE9E" w:rsidR="00F9071B" w:rsidRPr="00D27A87" w:rsidRDefault="00D27A87" w:rsidP="00D27A87">
      <w:pPr>
        <w:rPr>
          <w:i/>
          <w:iCs/>
        </w:rPr>
      </w:pPr>
      <w:r w:rsidRPr="00D27A87">
        <w:rPr>
          <w:i/>
          <w:iCs/>
        </w:rPr>
        <w:t xml:space="preserve">Дебет </w:t>
      </w:r>
      <w:r w:rsidR="00F9071B" w:rsidRPr="00D27A87">
        <w:rPr>
          <w:i/>
          <w:iCs/>
        </w:rPr>
        <w:t xml:space="preserve">1620 04 Требования по </w:t>
      </w:r>
      <w:proofErr w:type="spellStart"/>
      <w:r w:rsidR="00F9071B" w:rsidRPr="00D27A87">
        <w:rPr>
          <w:i/>
          <w:iCs/>
        </w:rPr>
        <w:t>аквизиционным</w:t>
      </w:r>
      <w:proofErr w:type="spellEnd"/>
      <w:r w:rsidR="00F9071B" w:rsidRPr="00D27A87">
        <w:rPr>
          <w:i/>
          <w:iCs/>
        </w:rPr>
        <w:t xml:space="preserve"> расходам по договорам страхования (перестрахования)</w:t>
      </w:r>
    </w:p>
    <w:p w14:paraId="4FB58DD9" w14:textId="06B8861C" w:rsidR="00F9071B" w:rsidRPr="00D27A87" w:rsidRDefault="00D27A87" w:rsidP="00D27A87">
      <w:pPr>
        <w:rPr>
          <w:i/>
          <w:iCs/>
        </w:rPr>
      </w:pPr>
      <w:r w:rsidRPr="00D27A87">
        <w:rPr>
          <w:i/>
          <w:iCs/>
        </w:rPr>
        <w:t>Кредит</w:t>
      </w:r>
      <w:r w:rsidR="00F9071B" w:rsidRPr="00D27A87">
        <w:rPr>
          <w:i/>
          <w:iCs/>
        </w:rPr>
        <w:t xml:space="preserve"> 3390 41 Расчеты с посредниками по страховой (перестраховочной) деятельности</w:t>
      </w:r>
    </w:p>
    <w:p w14:paraId="030FAA08" w14:textId="77777777" w:rsidR="00F9071B" w:rsidRPr="00D27A87" w:rsidRDefault="00F9071B" w:rsidP="00D27A87">
      <w:pPr>
        <w:rPr>
          <w:i/>
          <w:iCs/>
        </w:rPr>
      </w:pPr>
      <w:r w:rsidRPr="00D27A87">
        <w:rPr>
          <w:i/>
          <w:iCs/>
        </w:rPr>
        <w:t xml:space="preserve">      3390 43 Расчеты с перестрахователями;</w:t>
      </w:r>
    </w:p>
    <w:p w14:paraId="0AFAB37A" w14:textId="77777777" w:rsidR="00F9071B" w:rsidRPr="006D3D90" w:rsidRDefault="00F9071B" w:rsidP="00F9071B">
      <w:pPr>
        <w:rPr>
          <w:rFonts w:cs="Times New Roman"/>
          <w:szCs w:val="28"/>
        </w:rPr>
      </w:pPr>
      <w:r w:rsidRPr="006D3D90">
        <w:rPr>
          <w:rFonts w:cs="Times New Roman"/>
          <w:szCs w:val="28"/>
        </w:rPr>
        <w:t xml:space="preserve">при оплате </w:t>
      </w:r>
      <w:proofErr w:type="spellStart"/>
      <w:r w:rsidRPr="006D3D90">
        <w:rPr>
          <w:rFonts w:cs="Times New Roman"/>
          <w:szCs w:val="28"/>
        </w:rPr>
        <w:t>аквизиционных</w:t>
      </w:r>
      <w:proofErr w:type="spellEnd"/>
      <w:r w:rsidRPr="006D3D90">
        <w:rPr>
          <w:rFonts w:cs="Times New Roman"/>
          <w:szCs w:val="28"/>
        </w:rPr>
        <w:t xml:space="preserve"> расходов:</w:t>
      </w:r>
    </w:p>
    <w:p w14:paraId="4EC3F623" w14:textId="26977E67" w:rsidR="00F9071B" w:rsidRPr="00D27A87" w:rsidRDefault="00D27A87" w:rsidP="00D27A87">
      <w:pPr>
        <w:rPr>
          <w:i/>
          <w:iCs/>
        </w:rPr>
      </w:pPr>
      <w:r w:rsidRPr="00D27A87">
        <w:rPr>
          <w:i/>
          <w:iCs/>
        </w:rPr>
        <w:t>Дебет</w:t>
      </w:r>
      <w:r w:rsidR="00F9071B" w:rsidRPr="00D27A87">
        <w:rPr>
          <w:i/>
          <w:iCs/>
        </w:rPr>
        <w:t xml:space="preserve"> 3390 41 Расчеты с посредниками по страховой (перестраховочной) деятельности</w:t>
      </w:r>
    </w:p>
    <w:p w14:paraId="4EC66AA1" w14:textId="77777777" w:rsidR="00F9071B" w:rsidRPr="00D27A87" w:rsidRDefault="00F9071B" w:rsidP="00D27A87">
      <w:pPr>
        <w:rPr>
          <w:i/>
          <w:iCs/>
        </w:rPr>
      </w:pPr>
      <w:r w:rsidRPr="00D27A87">
        <w:rPr>
          <w:i/>
          <w:iCs/>
        </w:rPr>
        <w:t xml:space="preserve">      3390 43 Расчеты с перестрахователями</w:t>
      </w:r>
    </w:p>
    <w:p w14:paraId="2CF58FCF" w14:textId="04AB9BBF" w:rsidR="00F9071B" w:rsidRPr="00D27A87" w:rsidRDefault="00D27A87" w:rsidP="00D27A87">
      <w:pPr>
        <w:rPr>
          <w:i/>
          <w:iCs/>
        </w:rPr>
      </w:pPr>
      <w:r w:rsidRPr="00D27A87">
        <w:rPr>
          <w:i/>
          <w:iCs/>
        </w:rPr>
        <w:t>Кредит</w:t>
      </w:r>
      <w:r w:rsidR="00F9071B" w:rsidRPr="00D27A87">
        <w:rPr>
          <w:i/>
          <w:iCs/>
        </w:rPr>
        <w:t xml:space="preserve"> 1030 Денежные средства на текущих счетах.</w:t>
      </w:r>
    </w:p>
    <w:p w14:paraId="639AD290" w14:textId="77777777" w:rsidR="00F9071B" w:rsidRPr="008C0719" w:rsidRDefault="00F9071B" w:rsidP="00F9071B">
      <w:pPr>
        <w:rPr>
          <w:rFonts w:cs="Times New Roman"/>
          <w:szCs w:val="28"/>
        </w:rPr>
      </w:pPr>
      <w:r w:rsidRPr="006D3D90">
        <w:rPr>
          <w:rFonts w:cs="Times New Roman"/>
          <w:szCs w:val="28"/>
        </w:rPr>
        <w:t xml:space="preserve">При признании группы договоров страхования (перестрахования) одновременно на сумму </w:t>
      </w:r>
      <w:proofErr w:type="spellStart"/>
      <w:r w:rsidRPr="006D3D90">
        <w:rPr>
          <w:rFonts w:cs="Times New Roman"/>
          <w:szCs w:val="28"/>
        </w:rPr>
        <w:t>аквизиционных</w:t>
      </w:r>
      <w:proofErr w:type="spellEnd"/>
      <w:r w:rsidRPr="006D3D90">
        <w:rPr>
          <w:rFonts w:cs="Times New Roman"/>
          <w:szCs w:val="28"/>
        </w:rPr>
        <w:t xml:space="preserve"> расходов, относящихся к группе </w:t>
      </w:r>
      <w:r w:rsidRPr="006D3D90">
        <w:rPr>
          <w:rFonts w:cs="Times New Roman"/>
          <w:szCs w:val="28"/>
        </w:rPr>
        <w:lastRenderedPageBreak/>
        <w:t>признаваемых договоров страхования, осуществляется следующая бухгалтерская запись:</w:t>
      </w:r>
    </w:p>
    <w:p w14:paraId="458CBA66" w14:textId="771AB5CE" w:rsidR="00F9071B" w:rsidRPr="00D27A87" w:rsidRDefault="00D27A87" w:rsidP="00D27A87">
      <w:pPr>
        <w:rPr>
          <w:i/>
          <w:iCs/>
        </w:rPr>
      </w:pPr>
      <w:r w:rsidRPr="00D27A87">
        <w:rPr>
          <w:i/>
          <w:iCs/>
        </w:rPr>
        <w:t>Дебет</w:t>
      </w:r>
      <w:r w:rsidR="00F9071B" w:rsidRPr="00D27A87">
        <w:rPr>
          <w:i/>
          <w:iCs/>
        </w:rPr>
        <w:t xml:space="preserve"> 4040 11 Наилучшая оценка ожидаемых денежных потоков</w:t>
      </w:r>
    </w:p>
    <w:p w14:paraId="42D7BDF6" w14:textId="1A5B407B" w:rsidR="00F9071B" w:rsidRPr="00D27A87" w:rsidRDefault="00D27A87" w:rsidP="00D27A87">
      <w:pPr>
        <w:rPr>
          <w:i/>
          <w:iCs/>
        </w:rPr>
      </w:pPr>
      <w:r w:rsidRPr="00D27A87">
        <w:rPr>
          <w:i/>
          <w:iCs/>
        </w:rPr>
        <w:t>Кредит</w:t>
      </w:r>
      <w:r w:rsidR="00F9071B" w:rsidRPr="00D27A87">
        <w:rPr>
          <w:i/>
          <w:iCs/>
        </w:rPr>
        <w:t xml:space="preserve"> 1620 04 Требования по </w:t>
      </w:r>
      <w:proofErr w:type="spellStart"/>
      <w:r w:rsidR="00F9071B" w:rsidRPr="00D27A87">
        <w:rPr>
          <w:i/>
          <w:iCs/>
        </w:rPr>
        <w:t>аквизиционным</w:t>
      </w:r>
      <w:proofErr w:type="spellEnd"/>
      <w:r w:rsidR="00F9071B" w:rsidRPr="00D27A87">
        <w:rPr>
          <w:i/>
          <w:iCs/>
        </w:rPr>
        <w:t xml:space="preserve"> расходам по договорам страхования (перестрахования).</w:t>
      </w:r>
    </w:p>
    <w:p w14:paraId="699F5736" w14:textId="77777777" w:rsidR="00F9071B" w:rsidRPr="006D3D90" w:rsidRDefault="00F9071B" w:rsidP="00F9071B">
      <w:pPr>
        <w:rPr>
          <w:rFonts w:cs="Times New Roman"/>
          <w:szCs w:val="28"/>
        </w:rPr>
      </w:pPr>
      <w:r w:rsidRPr="006D3D90">
        <w:rPr>
          <w:rFonts w:cs="Times New Roman"/>
          <w:szCs w:val="28"/>
        </w:rPr>
        <w:t xml:space="preserve">При распределении </w:t>
      </w:r>
      <w:proofErr w:type="spellStart"/>
      <w:r w:rsidRPr="006D3D90">
        <w:rPr>
          <w:rFonts w:cs="Times New Roman"/>
          <w:szCs w:val="28"/>
        </w:rPr>
        <w:t>аквизиционных</w:t>
      </w:r>
      <w:proofErr w:type="spellEnd"/>
      <w:r w:rsidRPr="006D3D90">
        <w:rPr>
          <w:rFonts w:cs="Times New Roman"/>
          <w:szCs w:val="28"/>
        </w:rPr>
        <w:t xml:space="preserve"> денежных потоков страховой (перестраховочной) организации осуществляется следующая бухгалтерская запись:</w:t>
      </w:r>
    </w:p>
    <w:p w14:paraId="20E1B272" w14:textId="270B5A24" w:rsidR="00F9071B" w:rsidRPr="00E57A5F" w:rsidRDefault="00D27A87" w:rsidP="00E57A5F">
      <w:pPr>
        <w:rPr>
          <w:i/>
          <w:iCs/>
        </w:rPr>
      </w:pPr>
      <w:r w:rsidRPr="00E57A5F">
        <w:rPr>
          <w:i/>
          <w:iCs/>
        </w:rPr>
        <w:t>Дебет</w:t>
      </w:r>
      <w:r w:rsidR="00F9071B" w:rsidRPr="00E57A5F">
        <w:rPr>
          <w:i/>
          <w:iCs/>
        </w:rPr>
        <w:t xml:space="preserve"> 7470 35 </w:t>
      </w:r>
      <w:proofErr w:type="spellStart"/>
      <w:r w:rsidR="00F9071B" w:rsidRPr="00E57A5F">
        <w:rPr>
          <w:i/>
          <w:iCs/>
        </w:rPr>
        <w:t>Аквизиционные</w:t>
      </w:r>
      <w:proofErr w:type="spellEnd"/>
      <w:r w:rsidR="00F9071B" w:rsidRPr="00E57A5F">
        <w:rPr>
          <w:i/>
          <w:iCs/>
        </w:rPr>
        <w:t xml:space="preserve"> расходы</w:t>
      </w:r>
    </w:p>
    <w:p w14:paraId="0D87949C" w14:textId="0EF15EB3" w:rsidR="00F9071B" w:rsidRPr="00E57A5F" w:rsidRDefault="00E57A5F" w:rsidP="00E57A5F">
      <w:pPr>
        <w:rPr>
          <w:i/>
          <w:iCs/>
        </w:rPr>
      </w:pPr>
      <w:r w:rsidRPr="00E57A5F">
        <w:rPr>
          <w:i/>
          <w:iCs/>
        </w:rPr>
        <w:t>Кредит</w:t>
      </w:r>
      <w:r w:rsidR="00F9071B" w:rsidRPr="00E57A5F">
        <w:rPr>
          <w:i/>
          <w:iCs/>
        </w:rPr>
        <w:t xml:space="preserve"> 4040 11 Наилучшая оценка ожидаемых денежных потоков.</w:t>
      </w:r>
    </w:p>
    <w:p w14:paraId="255CEC4E" w14:textId="77777777" w:rsidR="00F9071B" w:rsidRPr="006D3D90" w:rsidRDefault="00F9071B" w:rsidP="00F9071B">
      <w:pPr>
        <w:rPr>
          <w:rFonts w:cs="Times New Roman"/>
          <w:szCs w:val="28"/>
        </w:rPr>
      </w:pPr>
      <w:r w:rsidRPr="006D3D90">
        <w:rPr>
          <w:rFonts w:cs="Times New Roman"/>
          <w:szCs w:val="28"/>
        </w:rPr>
        <w:t>Бухгалтерский учет операций по страховым выплатам</w:t>
      </w:r>
    </w:p>
    <w:p w14:paraId="78E238AF" w14:textId="77777777" w:rsidR="00F9071B" w:rsidRPr="008C0719" w:rsidRDefault="00F9071B" w:rsidP="00F9071B">
      <w:pPr>
        <w:rPr>
          <w:rFonts w:cs="Times New Roman"/>
          <w:szCs w:val="28"/>
        </w:rPr>
      </w:pPr>
      <w:r w:rsidRPr="006D3D90">
        <w:rPr>
          <w:rFonts w:cs="Times New Roman"/>
          <w:szCs w:val="28"/>
        </w:rPr>
        <w:t>При возникновении обязательств по возникшим страховым убыткам осуществляется следующая бухгалтерская запись:</w:t>
      </w:r>
    </w:p>
    <w:p w14:paraId="19A5954D" w14:textId="191EA7F8" w:rsidR="00F9071B" w:rsidRPr="00E57A5F" w:rsidRDefault="00D27A87" w:rsidP="00E57A5F">
      <w:pPr>
        <w:rPr>
          <w:i/>
          <w:iCs/>
        </w:rPr>
      </w:pPr>
      <w:r w:rsidRPr="00E57A5F">
        <w:rPr>
          <w:i/>
          <w:iCs/>
        </w:rPr>
        <w:t>Дебет</w:t>
      </w:r>
      <w:r w:rsidR="00F9071B" w:rsidRPr="00E57A5F">
        <w:rPr>
          <w:i/>
          <w:iCs/>
        </w:rPr>
        <w:t xml:space="preserve"> 7470 40 Расходы, связанные со страховой (перестраховочной) деятельностью</w:t>
      </w:r>
    </w:p>
    <w:p w14:paraId="005D6B0A" w14:textId="450BDAD7" w:rsidR="00F9071B" w:rsidRPr="00E57A5F" w:rsidRDefault="00E57A5F" w:rsidP="00E57A5F">
      <w:pPr>
        <w:rPr>
          <w:i/>
          <w:iCs/>
        </w:rPr>
      </w:pPr>
      <w:r w:rsidRPr="00E57A5F">
        <w:rPr>
          <w:i/>
          <w:iCs/>
        </w:rPr>
        <w:t>Кредит</w:t>
      </w:r>
      <w:r w:rsidR="00F9071B" w:rsidRPr="00E57A5F">
        <w:rPr>
          <w:i/>
          <w:iCs/>
        </w:rPr>
        <w:t xml:space="preserve"> 3390 17 Обязательства по возникшим убыткам.</w:t>
      </w:r>
    </w:p>
    <w:p w14:paraId="1AE01DBA" w14:textId="77777777" w:rsidR="00F9071B" w:rsidRPr="006D3D90" w:rsidRDefault="00F9071B" w:rsidP="00F9071B">
      <w:pPr>
        <w:rPr>
          <w:rFonts w:cs="Times New Roman"/>
          <w:szCs w:val="28"/>
        </w:rPr>
      </w:pPr>
      <w:r w:rsidRPr="006D3D90">
        <w:rPr>
          <w:rFonts w:cs="Times New Roman"/>
          <w:szCs w:val="28"/>
        </w:rPr>
        <w:t>При осуществлении страховой (перестраховочной) организацией страховой выплаты страхователю (выгодоприобретателю) осуществляются следующие бухгалтерские записи:</w:t>
      </w:r>
    </w:p>
    <w:p w14:paraId="110A4865" w14:textId="664AF1FB" w:rsidR="00F9071B" w:rsidRPr="00E57A5F" w:rsidRDefault="00F9071B" w:rsidP="00E57A5F">
      <w:r w:rsidRPr="006D3D90">
        <w:t>по обременительной группе договоров страхования (перестрахования) (за исключением инвестиционных составляющих) на сумму страховой выручки:</w:t>
      </w:r>
    </w:p>
    <w:p w14:paraId="52881671" w14:textId="3C9D78C5" w:rsidR="00F9071B" w:rsidRPr="00E57A5F" w:rsidRDefault="00F9071B" w:rsidP="00E57A5F">
      <w:pPr>
        <w:rPr>
          <w:i/>
          <w:iCs/>
          <w:szCs w:val="28"/>
        </w:rPr>
      </w:pPr>
      <w:r w:rsidRPr="00F81B9C">
        <w:rPr>
          <w:sz w:val="24"/>
          <w:szCs w:val="24"/>
        </w:rPr>
        <w:t xml:space="preserve"> </w:t>
      </w:r>
      <w:r w:rsidR="00D27A87" w:rsidRPr="00E57A5F">
        <w:rPr>
          <w:i/>
          <w:iCs/>
          <w:szCs w:val="28"/>
        </w:rPr>
        <w:t xml:space="preserve">Дебет </w:t>
      </w:r>
      <w:r w:rsidRPr="00E57A5F">
        <w:rPr>
          <w:i/>
          <w:iCs/>
          <w:szCs w:val="28"/>
        </w:rPr>
        <w:t>4040 11 Наилучшая оценка ожидаемых денежных потоков</w:t>
      </w:r>
    </w:p>
    <w:p w14:paraId="49D1DF64" w14:textId="253F29F8" w:rsidR="00F9071B" w:rsidRPr="00E57A5F" w:rsidRDefault="00F9071B" w:rsidP="00E57A5F">
      <w:pPr>
        <w:rPr>
          <w:i/>
          <w:iCs/>
          <w:szCs w:val="28"/>
        </w:rPr>
      </w:pPr>
      <w:r w:rsidRPr="00E57A5F">
        <w:rPr>
          <w:i/>
          <w:iCs/>
          <w:szCs w:val="28"/>
        </w:rPr>
        <w:t xml:space="preserve"> </w:t>
      </w:r>
      <w:r w:rsidR="00E57A5F" w:rsidRPr="00E57A5F">
        <w:rPr>
          <w:i/>
          <w:iCs/>
          <w:szCs w:val="28"/>
        </w:rPr>
        <w:t>Кредит</w:t>
      </w:r>
      <w:r w:rsidRPr="00E57A5F">
        <w:rPr>
          <w:i/>
          <w:iCs/>
          <w:szCs w:val="28"/>
        </w:rPr>
        <w:t xml:space="preserve"> 6280 41 Страховая выручка (доход от страхования);</w:t>
      </w:r>
    </w:p>
    <w:p w14:paraId="1373E037" w14:textId="77777777" w:rsidR="00F9071B" w:rsidRPr="008C0719" w:rsidRDefault="00F9071B" w:rsidP="00E57A5F">
      <w:r w:rsidRPr="00F81B9C">
        <w:rPr>
          <w:sz w:val="24"/>
          <w:szCs w:val="24"/>
        </w:rPr>
        <w:t xml:space="preserve"> </w:t>
      </w:r>
      <w:r w:rsidRPr="006D3D90">
        <w:t>и одновременно на сумму подлежащей выплате (за исключением инвестиционных составляющих):</w:t>
      </w:r>
    </w:p>
    <w:p w14:paraId="5F6D4C22" w14:textId="2B109D57" w:rsidR="00F9071B" w:rsidRPr="00E63A6A" w:rsidRDefault="00D27A87" w:rsidP="00E57A5F">
      <w:pPr>
        <w:rPr>
          <w:i/>
          <w:iCs/>
          <w:szCs w:val="28"/>
        </w:rPr>
      </w:pPr>
      <w:r w:rsidRPr="00E57A5F">
        <w:rPr>
          <w:i/>
          <w:iCs/>
        </w:rPr>
        <w:t>Дебет</w:t>
      </w:r>
      <w:r w:rsidR="00F9071B" w:rsidRPr="00E57A5F">
        <w:rPr>
          <w:i/>
          <w:iCs/>
          <w:sz w:val="24"/>
          <w:szCs w:val="24"/>
        </w:rPr>
        <w:t xml:space="preserve"> </w:t>
      </w:r>
      <w:r w:rsidR="00F9071B" w:rsidRPr="00E63A6A">
        <w:rPr>
          <w:i/>
          <w:iCs/>
          <w:szCs w:val="28"/>
        </w:rPr>
        <w:t>3390 17 Обязательства по возникшим убыткам</w:t>
      </w:r>
    </w:p>
    <w:p w14:paraId="7F0EB05B" w14:textId="77777777" w:rsidR="00F9071B" w:rsidRPr="00E63A6A" w:rsidRDefault="00F9071B" w:rsidP="00E57A5F">
      <w:pPr>
        <w:rPr>
          <w:i/>
          <w:iCs/>
          <w:szCs w:val="28"/>
        </w:rPr>
      </w:pPr>
      <w:r w:rsidRPr="00E63A6A">
        <w:rPr>
          <w:i/>
          <w:iCs/>
          <w:szCs w:val="28"/>
        </w:rPr>
        <w:t xml:space="preserve">     7470 41 Страховые расходы по выплате</w:t>
      </w:r>
    </w:p>
    <w:p w14:paraId="7190847F" w14:textId="7B0FF917" w:rsidR="00F9071B" w:rsidRPr="00E63A6A" w:rsidRDefault="00F9071B" w:rsidP="00E57A5F">
      <w:pPr>
        <w:rPr>
          <w:i/>
          <w:iCs/>
          <w:szCs w:val="28"/>
        </w:rPr>
      </w:pPr>
      <w:r w:rsidRPr="00E63A6A">
        <w:rPr>
          <w:i/>
          <w:iCs/>
          <w:szCs w:val="28"/>
        </w:rPr>
        <w:t xml:space="preserve">     7470 </w:t>
      </w:r>
      <w:r w:rsidR="00142C54" w:rsidRPr="00E63A6A">
        <w:rPr>
          <w:i/>
          <w:iCs/>
          <w:szCs w:val="28"/>
        </w:rPr>
        <w:t>42 Расходы</w:t>
      </w:r>
      <w:r w:rsidRPr="00E63A6A">
        <w:rPr>
          <w:i/>
          <w:iCs/>
          <w:szCs w:val="28"/>
        </w:rPr>
        <w:t xml:space="preserve"> по осуществлению страховых выплат по перестрахованию</w:t>
      </w:r>
    </w:p>
    <w:p w14:paraId="5037FCA3" w14:textId="11B54C14" w:rsidR="00F9071B" w:rsidRPr="00E63A6A" w:rsidRDefault="00F9071B" w:rsidP="00E57A5F">
      <w:pPr>
        <w:rPr>
          <w:i/>
          <w:iCs/>
          <w:szCs w:val="28"/>
        </w:rPr>
      </w:pPr>
      <w:r w:rsidRPr="00E63A6A">
        <w:rPr>
          <w:i/>
          <w:iCs/>
          <w:szCs w:val="28"/>
        </w:rPr>
        <w:lastRenderedPageBreak/>
        <w:t xml:space="preserve">     4040 </w:t>
      </w:r>
      <w:r w:rsidR="00142C54" w:rsidRPr="00E63A6A">
        <w:rPr>
          <w:i/>
          <w:iCs/>
          <w:szCs w:val="28"/>
        </w:rPr>
        <w:t>14 Компонент</w:t>
      </w:r>
      <w:r w:rsidRPr="00E63A6A">
        <w:rPr>
          <w:i/>
          <w:iCs/>
          <w:szCs w:val="28"/>
        </w:rPr>
        <w:t xml:space="preserve"> убытка (</w:t>
      </w:r>
      <w:r w:rsidR="00142C54" w:rsidRPr="00E63A6A">
        <w:rPr>
          <w:i/>
          <w:iCs/>
          <w:szCs w:val="28"/>
        </w:rPr>
        <w:t>по наилучшей оценке,</w:t>
      </w:r>
      <w:r w:rsidRPr="00E63A6A">
        <w:rPr>
          <w:i/>
          <w:iCs/>
          <w:szCs w:val="28"/>
        </w:rPr>
        <w:t xml:space="preserve"> ожидаемых денежных потоков)</w:t>
      </w:r>
    </w:p>
    <w:p w14:paraId="0EE3E6D7" w14:textId="77777777" w:rsidR="00F9071B" w:rsidRPr="00E63A6A" w:rsidRDefault="00F9071B" w:rsidP="00E57A5F">
      <w:pPr>
        <w:rPr>
          <w:i/>
          <w:iCs/>
          <w:szCs w:val="28"/>
        </w:rPr>
      </w:pPr>
      <w:r w:rsidRPr="00E63A6A">
        <w:rPr>
          <w:i/>
          <w:iCs/>
          <w:szCs w:val="28"/>
        </w:rPr>
        <w:t xml:space="preserve">     4040 15 Компонент убытка (по рисковой поправке на нефинансовый риск)</w:t>
      </w:r>
    </w:p>
    <w:p w14:paraId="581B6F9D" w14:textId="5C4DCD59" w:rsidR="00F9071B" w:rsidRPr="00E63A6A" w:rsidRDefault="00E57A5F" w:rsidP="00E57A5F">
      <w:pPr>
        <w:rPr>
          <w:i/>
          <w:iCs/>
          <w:szCs w:val="28"/>
        </w:rPr>
      </w:pPr>
      <w:r w:rsidRPr="00E57A5F">
        <w:rPr>
          <w:i/>
          <w:iCs/>
        </w:rPr>
        <w:t>Кредит</w:t>
      </w:r>
      <w:r w:rsidRPr="00E57A5F">
        <w:rPr>
          <w:i/>
          <w:iCs/>
          <w:sz w:val="24"/>
          <w:szCs w:val="24"/>
        </w:rPr>
        <w:t xml:space="preserve"> </w:t>
      </w:r>
      <w:r w:rsidR="00F9071B" w:rsidRPr="00E57A5F">
        <w:rPr>
          <w:i/>
          <w:iCs/>
          <w:sz w:val="24"/>
          <w:szCs w:val="24"/>
        </w:rPr>
        <w:t xml:space="preserve">3390 43 </w:t>
      </w:r>
      <w:r w:rsidR="00F9071B" w:rsidRPr="00E63A6A">
        <w:rPr>
          <w:i/>
          <w:iCs/>
          <w:szCs w:val="28"/>
        </w:rPr>
        <w:t>Расчеты с перестрахователями</w:t>
      </w:r>
    </w:p>
    <w:p w14:paraId="2F95CC01" w14:textId="1EB3F3AD" w:rsidR="00F9071B" w:rsidRPr="00E63A6A" w:rsidRDefault="00F9071B" w:rsidP="00E57A5F">
      <w:pPr>
        <w:rPr>
          <w:i/>
          <w:iCs/>
          <w:szCs w:val="28"/>
        </w:rPr>
      </w:pPr>
      <w:r w:rsidRPr="00E63A6A">
        <w:rPr>
          <w:i/>
          <w:iCs/>
          <w:szCs w:val="28"/>
        </w:rPr>
        <w:t xml:space="preserve">      3390 </w:t>
      </w:r>
      <w:r w:rsidR="00142C54" w:rsidRPr="00E63A6A">
        <w:rPr>
          <w:i/>
          <w:iCs/>
          <w:szCs w:val="28"/>
        </w:rPr>
        <w:t>44 Расчеты</w:t>
      </w:r>
      <w:r w:rsidRPr="00E63A6A">
        <w:rPr>
          <w:i/>
          <w:iCs/>
          <w:szCs w:val="28"/>
        </w:rPr>
        <w:t xml:space="preserve"> со страхователями;</w:t>
      </w:r>
    </w:p>
    <w:p w14:paraId="20C00068" w14:textId="77777777" w:rsidR="00F9071B" w:rsidRPr="006D3D90" w:rsidRDefault="00F9071B" w:rsidP="00E57A5F">
      <w:r w:rsidRPr="006D3D90">
        <w:t>и одновременно:</w:t>
      </w:r>
    </w:p>
    <w:p w14:paraId="00DC588C" w14:textId="43467567" w:rsidR="00F9071B" w:rsidRPr="00E57A5F" w:rsidRDefault="00D27A87" w:rsidP="00E57A5F">
      <w:pPr>
        <w:rPr>
          <w:i/>
          <w:iCs/>
          <w:szCs w:val="28"/>
        </w:rPr>
      </w:pPr>
      <w:r w:rsidRPr="00E57A5F">
        <w:rPr>
          <w:i/>
          <w:iCs/>
          <w:szCs w:val="28"/>
        </w:rPr>
        <w:t xml:space="preserve">Дебет </w:t>
      </w:r>
      <w:r w:rsidR="00F9071B" w:rsidRPr="00E57A5F">
        <w:rPr>
          <w:i/>
          <w:iCs/>
          <w:szCs w:val="28"/>
        </w:rPr>
        <w:t>7470 41 Страховые расходы по выплате</w:t>
      </w:r>
    </w:p>
    <w:p w14:paraId="203DA045" w14:textId="77777777" w:rsidR="00F9071B" w:rsidRPr="00E57A5F" w:rsidRDefault="00F9071B" w:rsidP="00E57A5F">
      <w:pPr>
        <w:rPr>
          <w:i/>
          <w:iCs/>
          <w:szCs w:val="28"/>
        </w:rPr>
      </w:pPr>
      <w:r w:rsidRPr="00E57A5F">
        <w:rPr>
          <w:i/>
          <w:iCs/>
          <w:szCs w:val="28"/>
        </w:rPr>
        <w:t xml:space="preserve">       7470 42 Расходы по осуществлению страховых выплат по перестрахованию</w:t>
      </w:r>
    </w:p>
    <w:p w14:paraId="773A2D63" w14:textId="78211A1F" w:rsidR="00F9071B" w:rsidRPr="00E57A5F" w:rsidRDefault="00F9071B" w:rsidP="00E57A5F">
      <w:pPr>
        <w:rPr>
          <w:i/>
          <w:iCs/>
          <w:szCs w:val="28"/>
        </w:rPr>
      </w:pPr>
      <w:r w:rsidRPr="00E57A5F">
        <w:rPr>
          <w:i/>
          <w:iCs/>
          <w:szCs w:val="28"/>
        </w:rPr>
        <w:t xml:space="preserve"> </w:t>
      </w:r>
      <w:r w:rsidR="00E57A5F" w:rsidRPr="00E57A5F">
        <w:rPr>
          <w:i/>
          <w:iCs/>
          <w:szCs w:val="28"/>
        </w:rPr>
        <w:t>Кредит</w:t>
      </w:r>
      <w:r w:rsidRPr="00E57A5F">
        <w:rPr>
          <w:i/>
          <w:iCs/>
          <w:szCs w:val="28"/>
        </w:rPr>
        <w:t xml:space="preserve"> 7470 40 Расходы, связанные со страховой (перестраховочной) деятельностью;</w:t>
      </w:r>
    </w:p>
    <w:p w14:paraId="0DEC2EC2" w14:textId="145279AE" w:rsidR="00F9071B" w:rsidRPr="006D3D90" w:rsidRDefault="00F9071B" w:rsidP="00E57A5F">
      <w:pPr>
        <w:ind w:firstLine="0"/>
      </w:pPr>
      <w:r w:rsidRPr="006D3D90">
        <w:t>по договорам страхования (перестрахования), которые впоследствии становятся необременительными на сумму страховой выручки по договорам страхования (перестрахования) (за исключением инвестиционных составляющих):</w:t>
      </w:r>
    </w:p>
    <w:p w14:paraId="38CA870B" w14:textId="5D89B45A" w:rsidR="00F9071B" w:rsidRPr="00E63A6A" w:rsidRDefault="00D27A87" w:rsidP="00E57A5F">
      <w:pPr>
        <w:rPr>
          <w:i/>
          <w:iCs/>
          <w:szCs w:val="28"/>
        </w:rPr>
      </w:pPr>
      <w:r w:rsidRPr="00E63A6A">
        <w:rPr>
          <w:i/>
          <w:iCs/>
          <w:szCs w:val="28"/>
        </w:rPr>
        <w:t xml:space="preserve">Дебет </w:t>
      </w:r>
      <w:r w:rsidR="00F9071B" w:rsidRPr="00E63A6A">
        <w:rPr>
          <w:i/>
          <w:iCs/>
          <w:szCs w:val="28"/>
        </w:rPr>
        <w:t>4040 11 Наилучшая оценка ожидаемых денежных потоков</w:t>
      </w:r>
    </w:p>
    <w:p w14:paraId="4CAB7E2C" w14:textId="4F7AB169" w:rsidR="00F9071B" w:rsidRPr="00E63A6A" w:rsidRDefault="00E57A5F" w:rsidP="00E57A5F">
      <w:pPr>
        <w:rPr>
          <w:i/>
          <w:iCs/>
          <w:szCs w:val="28"/>
        </w:rPr>
      </w:pPr>
      <w:r w:rsidRPr="00E63A6A">
        <w:rPr>
          <w:i/>
          <w:iCs/>
          <w:szCs w:val="28"/>
        </w:rPr>
        <w:t xml:space="preserve">Кредит </w:t>
      </w:r>
      <w:r w:rsidR="00F9071B" w:rsidRPr="00E63A6A">
        <w:rPr>
          <w:i/>
          <w:iCs/>
          <w:szCs w:val="28"/>
        </w:rPr>
        <w:t>6280 41 Страховая выручка (доход от страхования);</w:t>
      </w:r>
    </w:p>
    <w:p w14:paraId="6A143B45" w14:textId="77777777" w:rsidR="00F9071B" w:rsidRPr="006D3D90" w:rsidRDefault="00F9071B" w:rsidP="00E57A5F">
      <w:r w:rsidRPr="006D3D90">
        <w:t>на сумму восстановления убытков по группам обременительных договоров страхования (перестрахования):</w:t>
      </w:r>
    </w:p>
    <w:p w14:paraId="2532A561" w14:textId="40456939" w:rsidR="00F9071B" w:rsidRPr="00E57A5F" w:rsidRDefault="00D27A87" w:rsidP="00E57A5F">
      <w:pPr>
        <w:rPr>
          <w:i/>
          <w:iCs/>
          <w:szCs w:val="28"/>
        </w:rPr>
      </w:pPr>
      <w:r w:rsidRPr="00E57A5F">
        <w:rPr>
          <w:i/>
          <w:iCs/>
          <w:szCs w:val="28"/>
        </w:rPr>
        <w:t xml:space="preserve">Дебет </w:t>
      </w:r>
      <w:r w:rsidR="00F9071B" w:rsidRPr="00E57A5F">
        <w:rPr>
          <w:i/>
          <w:iCs/>
          <w:szCs w:val="28"/>
        </w:rPr>
        <w:t>4040 14 Компонент убытка (</w:t>
      </w:r>
      <w:r w:rsidR="00A018D2" w:rsidRPr="00E57A5F">
        <w:rPr>
          <w:i/>
          <w:iCs/>
          <w:szCs w:val="28"/>
        </w:rPr>
        <w:t>по наилучшей оценке,</w:t>
      </w:r>
      <w:r w:rsidR="00F9071B" w:rsidRPr="00E57A5F">
        <w:rPr>
          <w:i/>
          <w:iCs/>
          <w:szCs w:val="28"/>
        </w:rPr>
        <w:t xml:space="preserve"> ожидаемых денежных потоков)</w:t>
      </w:r>
    </w:p>
    <w:p w14:paraId="22FF2F84" w14:textId="17A91377" w:rsidR="00F9071B" w:rsidRPr="00E57A5F" w:rsidRDefault="00F9071B" w:rsidP="00E57A5F">
      <w:pPr>
        <w:rPr>
          <w:i/>
          <w:iCs/>
          <w:szCs w:val="28"/>
        </w:rPr>
      </w:pPr>
      <w:r w:rsidRPr="00E57A5F">
        <w:rPr>
          <w:i/>
          <w:iCs/>
          <w:szCs w:val="28"/>
        </w:rPr>
        <w:t xml:space="preserve"> </w:t>
      </w:r>
      <w:r w:rsidR="00E57A5F" w:rsidRPr="00E57A5F">
        <w:rPr>
          <w:i/>
          <w:iCs/>
          <w:szCs w:val="28"/>
        </w:rPr>
        <w:t xml:space="preserve">Кредит </w:t>
      </w:r>
      <w:r w:rsidRPr="00E57A5F">
        <w:rPr>
          <w:i/>
          <w:iCs/>
          <w:szCs w:val="28"/>
        </w:rPr>
        <w:t>6280 31 Корректировка расходов по компоненту убытка;</w:t>
      </w:r>
    </w:p>
    <w:p w14:paraId="32CE940D" w14:textId="335C9414" w:rsidR="00F9071B" w:rsidRPr="008C0719" w:rsidRDefault="00F9071B" w:rsidP="00E57A5F">
      <w:r w:rsidRPr="006D3D90">
        <w:t xml:space="preserve"> при выплате инвестиционной составляющей по договорам страхования (перестрахования):</w:t>
      </w:r>
    </w:p>
    <w:p w14:paraId="3A1279EF" w14:textId="7A6599DF" w:rsidR="00F9071B" w:rsidRPr="00E57A5F" w:rsidRDefault="00D27A87" w:rsidP="00E57A5F">
      <w:pPr>
        <w:rPr>
          <w:i/>
          <w:iCs/>
          <w:szCs w:val="28"/>
        </w:rPr>
      </w:pPr>
      <w:r w:rsidRPr="00E57A5F">
        <w:rPr>
          <w:i/>
          <w:iCs/>
          <w:szCs w:val="28"/>
        </w:rPr>
        <w:t xml:space="preserve">Дебет </w:t>
      </w:r>
      <w:r w:rsidR="00F9071B" w:rsidRPr="00E57A5F">
        <w:rPr>
          <w:i/>
          <w:iCs/>
          <w:szCs w:val="28"/>
        </w:rPr>
        <w:t>4040 11 Наилучшая оценка ожидаемых денежных потоков</w:t>
      </w:r>
    </w:p>
    <w:p w14:paraId="71DC9D0A" w14:textId="5A9AA59E" w:rsidR="00F9071B" w:rsidRPr="00E57A5F" w:rsidRDefault="00F9071B" w:rsidP="00E57A5F">
      <w:pPr>
        <w:rPr>
          <w:i/>
          <w:iCs/>
          <w:szCs w:val="28"/>
        </w:rPr>
      </w:pPr>
      <w:r w:rsidRPr="00E57A5F">
        <w:rPr>
          <w:i/>
          <w:iCs/>
          <w:szCs w:val="28"/>
        </w:rPr>
        <w:t xml:space="preserve"> </w:t>
      </w:r>
      <w:r w:rsidR="00E57A5F" w:rsidRPr="00E57A5F">
        <w:rPr>
          <w:i/>
          <w:iCs/>
          <w:szCs w:val="28"/>
        </w:rPr>
        <w:t xml:space="preserve">Кредит </w:t>
      </w:r>
      <w:r w:rsidRPr="00E57A5F">
        <w:rPr>
          <w:i/>
          <w:iCs/>
          <w:szCs w:val="28"/>
        </w:rPr>
        <w:t>3390 43 Расчеты с перестрахователями</w:t>
      </w:r>
    </w:p>
    <w:p w14:paraId="378172F5" w14:textId="77777777" w:rsidR="00F9071B" w:rsidRPr="00E57A5F" w:rsidRDefault="00F9071B" w:rsidP="00E57A5F">
      <w:pPr>
        <w:rPr>
          <w:szCs w:val="28"/>
        </w:rPr>
      </w:pPr>
      <w:r w:rsidRPr="00E57A5F">
        <w:rPr>
          <w:szCs w:val="28"/>
        </w:rPr>
        <w:t xml:space="preserve"> Расчеты со страхователями;</w:t>
      </w:r>
    </w:p>
    <w:p w14:paraId="7C23F140" w14:textId="6EC603FA" w:rsidR="00F9071B" w:rsidRPr="006D3D90" w:rsidRDefault="00F9071B" w:rsidP="00E57A5F">
      <w:r w:rsidRPr="006D3D90">
        <w:t>на сумму фактически выплачиваемых денег:</w:t>
      </w:r>
    </w:p>
    <w:p w14:paraId="09EB12B3" w14:textId="344BD172" w:rsidR="00F9071B" w:rsidRPr="00E57A5F" w:rsidRDefault="00D27A87" w:rsidP="00E57A5F">
      <w:pPr>
        <w:rPr>
          <w:i/>
          <w:iCs/>
          <w:szCs w:val="28"/>
        </w:rPr>
      </w:pPr>
      <w:r w:rsidRPr="00E57A5F">
        <w:rPr>
          <w:i/>
          <w:iCs/>
          <w:szCs w:val="28"/>
        </w:rPr>
        <w:t xml:space="preserve">Дебет </w:t>
      </w:r>
      <w:r w:rsidR="00F9071B" w:rsidRPr="00E57A5F">
        <w:rPr>
          <w:i/>
          <w:iCs/>
          <w:szCs w:val="28"/>
        </w:rPr>
        <w:t>3390 43 Расчеты с перестрахователями</w:t>
      </w:r>
    </w:p>
    <w:p w14:paraId="1A39069D" w14:textId="77777777" w:rsidR="00F9071B" w:rsidRPr="00E57A5F" w:rsidRDefault="00F9071B" w:rsidP="00E57A5F">
      <w:pPr>
        <w:rPr>
          <w:i/>
          <w:iCs/>
          <w:szCs w:val="28"/>
        </w:rPr>
      </w:pPr>
      <w:r w:rsidRPr="00E57A5F">
        <w:rPr>
          <w:i/>
          <w:iCs/>
          <w:szCs w:val="28"/>
        </w:rPr>
        <w:t xml:space="preserve">      3390 44 Расчеты со страхователями</w:t>
      </w:r>
    </w:p>
    <w:p w14:paraId="18BF879C" w14:textId="4B3847AB" w:rsidR="00F9071B" w:rsidRPr="00E57A5F" w:rsidRDefault="00E57A5F" w:rsidP="00E57A5F">
      <w:pPr>
        <w:rPr>
          <w:i/>
          <w:iCs/>
          <w:szCs w:val="28"/>
        </w:rPr>
      </w:pPr>
      <w:r w:rsidRPr="00E57A5F">
        <w:rPr>
          <w:i/>
          <w:iCs/>
          <w:szCs w:val="28"/>
        </w:rPr>
        <w:lastRenderedPageBreak/>
        <w:t xml:space="preserve">Кредит </w:t>
      </w:r>
      <w:r w:rsidR="00F9071B" w:rsidRPr="00E57A5F">
        <w:rPr>
          <w:i/>
          <w:iCs/>
          <w:szCs w:val="28"/>
        </w:rPr>
        <w:t>1010 Денежные средства в кассе</w:t>
      </w:r>
    </w:p>
    <w:p w14:paraId="06C22598" w14:textId="77777777" w:rsidR="00F9071B" w:rsidRPr="00E57A5F" w:rsidRDefault="00F9071B" w:rsidP="00E57A5F">
      <w:pPr>
        <w:rPr>
          <w:i/>
          <w:iCs/>
          <w:szCs w:val="28"/>
        </w:rPr>
      </w:pPr>
      <w:r w:rsidRPr="00E57A5F">
        <w:rPr>
          <w:i/>
          <w:iCs/>
          <w:szCs w:val="28"/>
        </w:rPr>
        <w:t xml:space="preserve">      1030 Денежные средства на текущих счетах;</w:t>
      </w:r>
    </w:p>
    <w:p w14:paraId="6128FB5A" w14:textId="49395FD9" w:rsidR="00F9071B" w:rsidRPr="006D3D90" w:rsidRDefault="00F9071B" w:rsidP="00E57A5F">
      <w:pPr>
        <w:ind w:firstLine="0"/>
      </w:pPr>
      <w:r w:rsidRPr="006D3D90">
        <w:t xml:space="preserve"> в случае наличия договора перестрахования по возникшему страховому случаю на сумму подлежащих выплате денег:</w:t>
      </w:r>
    </w:p>
    <w:p w14:paraId="7C3FA24E" w14:textId="764015E8" w:rsidR="00F9071B" w:rsidRPr="00E57A5F" w:rsidRDefault="00D27A87" w:rsidP="00E57A5F">
      <w:pPr>
        <w:rPr>
          <w:i/>
          <w:iCs/>
          <w:szCs w:val="28"/>
        </w:rPr>
      </w:pPr>
      <w:r w:rsidRPr="00E57A5F">
        <w:rPr>
          <w:i/>
          <w:iCs/>
          <w:szCs w:val="28"/>
        </w:rPr>
        <w:t xml:space="preserve">Дебет </w:t>
      </w:r>
      <w:r w:rsidR="00F9071B" w:rsidRPr="00E57A5F">
        <w:rPr>
          <w:i/>
          <w:iCs/>
          <w:szCs w:val="28"/>
        </w:rPr>
        <w:t>7470 41 Страховые расходы по выплате</w:t>
      </w:r>
    </w:p>
    <w:p w14:paraId="304278C8" w14:textId="2BDCB0F1" w:rsidR="00F9071B" w:rsidRPr="00E57A5F" w:rsidRDefault="00E57A5F" w:rsidP="00E57A5F">
      <w:pPr>
        <w:rPr>
          <w:i/>
          <w:iCs/>
          <w:szCs w:val="28"/>
        </w:rPr>
      </w:pPr>
      <w:r w:rsidRPr="00E57A5F">
        <w:rPr>
          <w:i/>
          <w:iCs/>
          <w:szCs w:val="28"/>
        </w:rPr>
        <w:t xml:space="preserve">Кредит </w:t>
      </w:r>
      <w:r w:rsidR="00F9071B" w:rsidRPr="00E57A5F">
        <w:rPr>
          <w:i/>
          <w:iCs/>
          <w:szCs w:val="28"/>
        </w:rPr>
        <w:t>2060 01 Наилучшая оценка ожидаемых денежных потоков по активу перестрахования;</w:t>
      </w:r>
    </w:p>
    <w:p w14:paraId="0120609C" w14:textId="77777777" w:rsidR="00F9071B" w:rsidRPr="006D3D90" w:rsidRDefault="00F9071B" w:rsidP="00E57A5F">
      <w:r w:rsidRPr="006D3D90">
        <w:t>и одновременно, на сумму причитающегося возмещения:</w:t>
      </w:r>
    </w:p>
    <w:p w14:paraId="5226ECE1" w14:textId="7674FC7A" w:rsidR="00F9071B" w:rsidRPr="00E57A5F" w:rsidRDefault="00D27A87" w:rsidP="00E57A5F">
      <w:pPr>
        <w:rPr>
          <w:i/>
          <w:iCs/>
          <w:szCs w:val="28"/>
        </w:rPr>
      </w:pPr>
      <w:r w:rsidRPr="00E57A5F">
        <w:rPr>
          <w:i/>
          <w:iCs/>
          <w:szCs w:val="28"/>
        </w:rPr>
        <w:t>Дебет</w:t>
      </w:r>
      <w:r w:rsidR="00F9071B" w:rsidRPr="00E57A5F">
        <w:rPr>
          <w:i/>
          <w:iCs/>
          <w:szCs w:val="28"/>
        </w:rPr>
        <w:t xml:space="preserve"> 1280 46 Требования к перестраховщикам</w:t>
      </w:r>
    </w:p>
    <w:p w14:paraId="3A5A5406" w14:textId="2826E70B" w:rsidR="00F9071B" w:rsidRPr="00E57A5F" w:rsidRDefault="00E57A5F" w:rsidP="00E57A5F">
      <w:pPr>
        <w:rPr>
          <w:i/>
          <w:iCs/>
          <w:szCs w:val="28"/>
        </w:rPr>
      </w:pPr>
      <w:r w:rsidRPr="00E57A5F">
        <w:rPr>
          <w:i/>
          <w:iCs/>
          <w:szCs w:val="28"/>
        </w:rPr>
        <w:t>Кредит</w:t>
      </w:r>
      <w:r w:rsidR="00F9071B" w:rsidRPr="00E57A5F">
        <w:rPr>
          <w:i/>
          <w:iCs/>
          <w:szCs w:val="28"/>
        </w:rPr>
        <w:t xml:space="preserve"> 6280 55 Доход от перестрахования;</w:t>
      </w:r>
    </w:p>
    <w:p w14:paraId="365638C8" w14:textId="77777777" w:rsidR="00F9071B" w:rsidRPr="008C0719" w:rsidRDefault="00F9071B" w:rsidP="00E57A5F">
      <w:r w:rsidRPr="006D3D90">
        <w:t>при фактическом получении причитающегося возмещения от перестраховочной организации:</w:t>
      </w:r>
    </w:p>
    <w:p w14:paraId="24CD18E4" w14:textId="71450900" w:rsidR="00F9071B" w:rsidRPr="00E57A5F" w:rsidRDefault="00D27A87" w:rsidP="00E57A5F">
      <w:pPr>
        <w:rPr>
          <w:i/>
          <w:iCs/>
          <w:szCs w:val="28"/>
        </w:rPr>
      </w:pPr>
      <w:r w:rsidRPr="00E57A5F">
        <w:rPr>
          <w:i/>
          <w:iCs/>
          <w:szCs w:val="28"/>
        </w:rPr>
        <w:t>Дебет</w:t>
      </w:r>
      <w:r w:rsidR="00F9071B" w:rsidRPr="00E57A5F">
        <w:rPr>
          <w:i/>
          <w:iCs/>
          <w:szCs w:val="28"/>
        </w:rPr>
        <w:t xml:space="preserve"> 1010 Денежные средства в кассе</w:t>
      </w:r>
    </w:p>
    <w:p w14:paraId="6B409A33" w14:textId="77777777" w:rsidR="00F9071B" w:rsidRPr="00E57A5F" w:rsidRDefault="00F9071B" w:rsidP="00E57A5F">
      <w:pPr>
        <w:rPr>
          <w:i/>
          <w:iCs/>
          <w:szCs w:val="28"/>
        </w:rPr>
      </w:pPr>
      <w:r w:rsidRPr="00E57A5F">
        <w:rPr>
          <w:i/>
          <w:iCs/>
          <w:szCs w:val="28"/>
        </w:rPr>
        <w:t xml:space="preserve">      1030 Денежные средства на текущих счетах</w:t>
      </w:r>
    </w:p>
    <w:p w14:paraId="28687949" w14:textId="22D6E5B0" w:rsidR="00F9071B" w:rsidRPr="00E57A5F" w:rsidRDefault="00F9071B" w:rsidP="00E57A5F">
      <w:pPr>
        <w:rPr>
          <w:i/>
          <w:iCs/>
          <w:szCs w:val="28"/>
        </w:rPr>
      </w:pPr>
      <w:r w:rsidRPr="00E57A5F">
        <w:rPr>
          <w:i/>
          <w:iCs/>
          <w:szCs w:val="28"/>
        </w:rPr>
        <w:t xml:space="preserve"> </w:t>
      </w:r>
      <w:r w:rsidR="00E57A5F" w:rsidRPr="00E57A5F">
        <w:rPr>
          <w:i/>
          <w:iCs/>
          <w:szCs w:val="28"/>
        </w:rPr>
        <w:t>Кредит</w:t>
      </w:r>
      <w:r w:rsidRPr="00E57A5F">
        <w:rPr>
          <w:i/>
          <w:iCs/>
          <w:szCs w:val="28"/>
        </w:rPr>
        <w:t xml:space="preserve"> 1280 46 Требования к перестраховщикам.</w:t>
      </w:r>
    </w:p>
    <w:p w14:paraId="4B01A894" w14:textId="77777777" w:rsidR="00F9071B" w:rsidRPr="006D3D90" w:rsidRDefault="00F9071B" w:rsidP="00E57A5F">
      <w:r w:rsidRPr="006D3D90">
        <w:t>Бухгалтерский учет операций по участию страхователя в прибыли страховой (перестраховочной) организации</w:t>
      </w:r>
    </w:p>
    <w:p w14:paraId="19AD2569" w14:textId="77777777" w:rsidR="00F9071B" w:rsidRPr="006D3D90" w:rsidRDefault="00F9071B" w:rsidP="00E57A5F">
      <w:r w:rsidRPr="006D3D90">
        <w:t>При начислении обязательств по выплате распределенной прибыли, связанной с участием страхователя в прибыли страховой (перестраховочной) организации, осуществляется следующая бухгалтерская запись:</w:t>
      </w:r>
    </w:p>
    <w:p w14:paraId="2280F959" w14:textId="19242929" w:rsidR="00F9071B" w:rsidRPr="00E57A5F" w:rsidRDefault="00D27A87" w:rsidP="00E57A5F">
      <w:pPr>
        <w:rPr>
          <w:i/>
          <w:iCs/>
          <w:szCs w:val="28"/>
        </w:rPr>
      </w:pPr>
      <w:r w:rsidRPr="00E57A5F">
        <w:rPr>
          <w:i/>
          <w:iCs/>
          <w:szCs w:val="28"/>
        </w:rPr>
        <w:t>Дебет</w:t>
      </w:r>
      <w:r w:rsidR="00F9071B" w:rsidRPr="00E57A5F">
        <w:rPr>
          <w:i/>
          <w:iCs/>
          <w:szCs w:val="28"/>
        </w:rPr>
        <w:t xml:space="preserve"> 5205 Нераспределенная прибыль (непокрытый убыток) предыдущих лет</w:t>
      </w:r>
    </w:p>
    <w:p w14:paraId="48EA9AC1" w14:textId="215503D0" w:rsidR="00F9071B" w:rsidRPr="00E57A5F" w:rsidRDefault="00E57A5F" w:rsidP="00E57A5F">
      <w:pPr>
        <w:rPr>
          <w:i/>
          <w:iCs/>
          <w:szCs w:val="28"/>
        </w:rPr>
      </w:pPr>
      <w:r w:rsidRPr="00E57A5F">
        <w:rPr>
          <w:i/>
          <w:iCs/>
          <w:szCs w:val="28"/>
        </w:rPr>
        <w:t>Кредит</w:t>
      </w:r>
      <w:r w:rsidR="00F9071B" w:rsidRPr="00E57A5F">
        <w:rPr>
          <w:i/>
          <w:iCs/>
          <w:szCs w:val="28"/>
        </w:rPr>
        <w:t xml:space="preserve"> 4430 Прочие долгосрочные обязательства.</w:t>
      </w:r>
    </w:p>
    <w:p w14:paraId="099A399F" w14:textId="0C2929B3" w:rsidR="00F9071B" w:rsidRPr="00E57A5F" w:rsidRDefault="00F9071B" w:rsidP="00E57A5F">
      <w:r w:rsidRPr="006D3D90">
        <w:t>При фактическом осуществлении страховой выплаты при наступлении страхового случая, окончании срока накопительного страхования, либо в случае досрочного расторжения договора страхования жизни с участием страхователя в прибыли страховой (перестраховочной) организации на сумму распределенной прибыли по договору страхования осуществляется следующая бухгалтерская запись:</w:t>
      </w:r>
    </w:p>
    <w:p w14:paraId="7CA1496C" w14:textId="5071C943" w:rsidR="00F9071B" w:rsidRPr="00E57A5F" w:rsidRDefault="00D27A87" w:rsidP="00E57A5F">
      <w:pPr>
        <w:rPr>
          <w:i/>
          <w:iCs/>
          <w:szCs w:val="28"/>
        </w:rPr>
      </w:pPr>
      <w:r w:rsidRPr="00E57A5F">
        <w:rPr>
          <w:i/>
          <w:iCs/>
          <w:szCs w:val="28"/>
        </w:rPr>
        <w:t xml:space="preserve">Дебет </w:t>
      </w:r>
      <w:r w:rsidR="00F9071B" w:rsidRPr="00E57A5F">
        <w:rPr>
          <w:i/>
          <w:iCs/>
          <w:szCs w:val="28"/>
        </w:rPr>
        <w:t>4430 Прочие долгосрочные обязательства</w:t>
      </w:r>
    </w:p>
    <w:p w14:paraId="528AAB12" w14:textId="13236EE3" w:rsidR="00F9071B" w:rsidRPr="00E57A5F" w:rsidRDefault="00E57A5F" w:rsidP="00E57A5F">
      <w:pPr>
        <w:rPr>
          <w:i/>
          <w:iCs/>
          <w:szCs w:val="28"/>
        </w:rPr>
      </w:pPr>
      <w:r w:rsidRPr="00E57A5F">
        <w:rPr>
          <w:i/>
          <w:iCs/>
          <w:szCs w:val="28"/>
        </w:rPr>
        <w:lastRenderedPageBreak/>
        <w:t>Кредит</w:t>
      </w:r>
      <w:r w:rsidR="00F9071B" w:rsidRPr="00E57A5F">
        <w:rPr>
          <w:i/>
          <w:iCs/>
          <w:szCs w:val="28"/>
        </w:rPr>
        <w:t xml:space="preserve"> 1010 Денежные средства в кассе</w:t>
      </w:r>
    </w:p>
    <w:p w14:paraId="0326F439" w14:textId="7C499686" w:rsidR="00F9071B" w:rsidRPr="00E57A5F" w:rsidRDefault="00F9071B" w:rsidP="00E57A5F">
      <w:pPr>
        <w:rPr>
          <w:i/>
          <w:iCs/>
          <w:szCs w:val="28"/>
        </w:rPr>
      </w:pPr>
      <w:r w:rsidRPr="00E57A5F">
        <w:rPr>
          <w:i/>
          <w:iCs/>
          <w:szCs w:val="28"/>
        </w:rPr>
        <w:t xml:space="preserve">     1030 Денежные средства на текущих счетах.</w:t>
      </w:r>
    </w:p>
    <w:p w14:paraId="0873EC3A" w14:textId="77777777" w:rsidR="00F9071B" w:rsidRPr="006D3D90" w:rsidRDefault="00F9071B" w:rsidP="00E57A5F">
      <w:r w:rsidRPr="006D3D90">
        <w:t>Бухгалтерский учет операций по страховым резервам</w:t>
      </w:r>
    </w:p>
    <w:p w14:paraId="6BBA5B1E" w14:textId="4AEC9776" w:rsidR="00F9071B" w:rsidRPr="00E57A5F" w:rsidRDefault="00F9071B" w:rsidP="00E57A5F">
      <w:r w:rsidRPr="006D3D90">
        <w:t>При формировании резерва непредвиденных рисков и стабилизационного резерва осуществляются следующие бухгалтерские записи:</w:t>
      </w:r>
    </w:p>
    <w:p w14:paraId="1528B6D7" w14:textId="5DE5B031" w:rsidR="00F9071B" w:rsidRPr="00E57A5F" w:rsidRDefault="00F9071B" w:rsidP="00E57A5F">
      <w:r w:rsidRPr="006D3D90">
        <w:t>на сумму формируемого резерва непредвиденных рисков:</w:t>
      </w:r>
    </w:p>
    <w:p w14:paraId="55FB005D" w14:textId="395158E7" w:rsidR="00F9071B" w:rsidRPr="00E57A5F" w:rsidRDefault="00F9071B" w:rsidP="00E57A5F">
      <w:pPr>
        <w:rPr>
          <w:i/>
          <w:iCs/>
          <w:szCs w:val="28"/>
        </w:rPr>
      </w:pPr>
      <w:r w:rsidRPr="00F81B9C">
        <w:rPr>
          <w:sz w:val="24"/>
          <w:szCs w:val="24"/>
        </w:rPr>
        <w:t xml:space="preserve"> </w:t>
      </w:r>
      <w:r w:rsidR="00D27A87" w:rsidRPr="00E57A5F">
        <w:rPr>
          <w:i/>
          <w:iCs/>
          <w:szCs w:val="28"/>
        </w:rPr>
        <w:t xml:space="preserve">Дебет </w:t>
      </w:r>
      <w:r w:rsidRPr="00E57A5F">
        <w:rPr>
          <w:i/>
          <w:iCs/>
          <w:szCs w:val="28"/>
        </w:rPr>
        <w:t>5520 Нераспределенная прибыль (непокрытый убыток) предыдущих лет</w:t>
      </w:r>
    </w:p>
    <w:p w14:paraId="41583350" w14:textId="455960DD" w:rsidR="00F9071B" w:rsidRPr="00E57A5F" w:rsidRDefault="00F9071B" w:rsidP="00E57A5F">
      <w:pPr>
        <w:rPr>
          <w:i/>
          <w:iCs/>
          <w:szCs w:val="28"/>
        </w:rPr>
      </w:pPr>
      <w:r w:rsidRPr="00E57A5F">
        <w:rPr>
          <w:i/>
          <w:iCs/>
          <w:szCs w:val="28"/>
        </w:rPr>
        <w:t xml:space="preserve"> </w:t>
      </w:r>
      <w:r w:rsidR="00E57A5F" w:rsidRPr="00E57A5F">
        <w:rPr>
          <w:i/>
          <w:iCs/>
          <w:szCs w:val="28"/>
        </w:rPr>
        <w:t xml:space="preserve">Кредит </w:t>
      </w:r>
      <w:r w:rsidRPr="00E57A5F">
        <w:rPr>
          <w:i/>
          <w:iCs/>
          <w:szCs w:val="28"/>
        </w:rPr>
        <w:t>5490 40 Резерв непредвиденных рисков;</w:t>
      </w:r>
    </w:p>
    <w:p w14:paraId="18FA99F5" w14:textId="10E5DAD3" w:rsidR="00F9071B" w:rsidRPr="00E57A5F" w:rsidRDefault="00F9071B" w:rsidP="00E57A5F">
      <w:r w:rsidRPr="006D3D90">
        <w:t>на сумму формируемого стабилизационного резерва:</w:t>
      </w:r>
    </w:p>
    <w:p w14:paraId="60F11A74" w14:textId="1B0BF3FA" w:rsidR="00F9071B" w:rsidRPr="00E57A5F" w:rsidRDefault="00D27A87" w:rsidP="00E57A5F">
      <w:pPr>
        <w:rPr>
          <w:i/>
          <w:iCs/>
          <w:szCs w:val="28"/>
        </w:rPr>
      </w:pPr>
      <w:r w:rsidRPr="00E57A5F">
        <w:rPr>
          <w:i/>
          <w:iCs/>
          <w:szCs w:val="28"/>
        </w:rPr>
        <w:t>Дебет</w:t>
      </w:r>
      <w:r w:rsidR="00F9071B" w:rsidRPr="00E57A5F">
        <w:rPr>
          <w:i/>
          <w:iCs/>
          <w:szCs w:val="28"/>
        </w:rPr>
        <w:t xml:space="preserve"> 5520 Нераспределенная прибыль (непокрытый убыток) предыдущих лет</w:t>
      </w:r>
    </w:p>
    <w:p w14:paraId="7674DC15" w14:textId="290EEB49" w:rsidR="00F9071B" w:rsidRPr="00E57A5F" w:rsidRDefault="00E57A5F" w:rsidP="00E57A5F">
      <w:pPr>
        <w:rPr>
          <w:i/>
          <w:iCs/>
          <w:szCs w:val="28"/>
        </w:rPr>
      </w:pPr>
      <w:r w:rsidRPr="00E57A5F">
        <w:rPr>
          <w:i/>
          <w:iCs/>
          <w:szCs w:val="28"/>
        </w:rPr>
        <w:t>Кредит</w:t>
      </w:r>
      <w:r w:rsidR="00F9071B" w:rsidRPr="00E57A5F">
        <w:rPr>
          <w:i/>
          <w:iCs/>
          <w:szCs w:val="28"/>
        </w:rPr>
        <w:t xml:space="preserve"> 5490 41 Стабилизационный резерв.</w:t>
      </w:r>
    </w:p>
    <w:p w14:paraId="42EE3BF4" w14:textId="3C651A00" w:rsidR="00F9071B" w:rsidRPr="001135DC" w:rsidRDefault="00F9071B" w:rsidP="00E57A5F">
      <w:pPr>
        <w:rPr>
          <w:lang w:val="kk-KZ"/>
        </w:rPr>
      </w:pPr>
      <w:r w:rsidRPr="006D3D90">
        <w:t>При уменьшении резерва непредвиденных рисков и стабилизационного резерва осуществляются следующие бухгалтерские записи:</w:t>
      </w:r>
    </w:p>
    <w:p w14:paraId="487EE445" w14:textId="77777777" w:rsidR="00F9071B" w:rsidRPr="006471A7" w:rsidRDefault="00F9071B" w:rsidP="00E57A5F">
      <w:pPr>
        <w:rPr>
          <w:sz w:val="24"/>
          <w:szCs w:val="24"/>
        </w:rPr>
      </w:pPr>
      <w:r w:rsidRPr="006D3D90">
        <w:t>на сумму уменьшения резерва непредвиденных рисков</w:t>
      </w:r>
      <w:r w:rsidRPr="00F81B9C">
        <w:rPr>
          <w:sz w:val="24"/>
          <w:szCs w:val="24"/>
        </w:rPr>
        <w:t>:</w:t>
      </w:r>
    </w:p>
    <w:p w14:paraId="470802BB" w14:textId="2133E7DB" w:rsidR="00F9071B" w:rsidRPr="00E57A5F" w:rsidRDefault="00D27A87" w:rsidP="00E57A5F">
      <w:pPr>
        <w:rPr>
          <w:i/>
          <w:iCs/>
          <w:szCs w:val="28"/>
        </w:rPr>
      </w:pPr>
      <w:r w:rsidRPr="00E57A5F">
        <w:rPr>
          <w:i/>
          <w:iCs/>
          <w:szCs w:val="28"/>
        </w:rPr>
        <w:t xml:space="preserve">Дебет </w:t>
      </w:r>
      <w:r w:rsidR="00F9071B" w:rsidRPr="00E57A5F">
        <w:rPr>
          <w:i/>
          <w:iCs/>
          <w:szCs w:val="28"/>
        </w:rPr>
        <w:t>5490 40 Резерв непредвиденных рисков</w:t>
      </w:r>
    </w:p>
    <w:p w14:paraId="195DADB5" w14:textId="4A0C2686" w:rsidR="00F9071B" w:rsidRPr="00E57A5F" w:rsidRDefault="00E57A5F" w:rsidP="00E57A5F">
      <w:pPr>
        <w:rPr>
          <w:i/>
          <w:iCs/>
          <w:szCs w:val="28"/>
          <w:lang w:val="kk-KZ"/>
        </w:rPr>
      </w:pPr>
      <w:r w:rsidRPr="00E57A5F">
        <w:rPr>
          <w:i/>
          <w:iCs/>
          <w:szCs w:val="28"/>
        </w:rPr>
        <w:t xml:space="preserve">Кредит </w:t>
      </w:r>
      <w:r w:rsidR="00F9071B" w:rsidRPr="00E57A5F">
        <w:rPr>
          <w:i/>
          <w:iCs/>
          <w:szCs w:val="28"/>
        </w:rPr>
        <w:t>5520 Нераспределенная прибыль (непокрытый убыток) предыдущих лет;</w:t>
      </w:r>
    </w:p>
    <w:p w14:paraId="39DDB034" w14:textId="77777777" w:rsidR="00F9071B" w:rsidRPr="006471A7" w:rsidRDefault="00F9071B" w:rsidP="00E57A5F">
      <w:r w:rsidRPr="001135DC">
        <w:t>на сумму уменьшения стабилизационного резерва:</w:t>
      </w:r>
    </w:p>
    <w:p w14:paraId="08BD7E41" w14:textId="0BE7D6B1" w:rsidR="00F9071B" w:rsidRPr="00E57A5F" w:rsidRDefault="00D27A87" w:rsidP="00E57A5F">
      <w:pPr>
        <w:rPr>
          <w:i/>
          <w:iCs/>
          <w:szCs w:val="28"/>
        </w:rPr>
      </w:pPr>
      <w:r w:rsidRPr="00E57A5F">
        <w:rPr>
          <w:i/>
          <w:iCs/>
          <w:szCs w:val="28"/>
        </w:rPr>
        <w:t>Дебет</w:t>
      </w:r>
      <w:r w:rsidR="00F9071B" w:rsidRPr="00E57A5F">
        <w:rPr>
          <w:i/>
          <w:iCs/>
          <w:szCs w:val="28"/>
        </w:rPr>
        <w:t xml:space="preserve"> 5490 41 Стабилизационный резерв</w:t>
      </w:r>
    </w:p>
    <w:p w14:paraId="68A14267" w14:textId="007CF292" w:rsidR="00F9071B" w:rsidRPr="00E57A5F" w:rsidRDefault="00E57A5F" w:rsidP="00E57A5F">
      <w:pPr>
        <w:rPr>
          <w:i/>
          <w:iCs/>
          <w:szCs w:val="28"/>
          <w:lang w:val="kk-KZ"/>
        </w:rPr>
      </w:pPr>
      <w:r w:rsidRPr="00E57A5F">
        <w:rPr>
          <w:i/>
          <w:iCs/>
          <w:szCs w:val="28"/>
        </w:rPr>
        <w:t>Кредит</w:t>
      </w:r>
      <w:r w:rsidR="00F9071B" w:rsidRPr="00E57A5F">
        <w:rPr>
          <w:i/>
          <w:iCs/>
          <w:szCs w:val="28"/>
        </w:rPr>
        <w:t xml:space="preserve"> 5520 Нераспределенная прибыль (непокрытый убыток) предыдущих лет.</w:t>
      </w:r>
    </w:p>
    <w:p w14:paraId="21401276" w14:textId="4E5C1AB7" w:rsidR="00E62C24" w:rsidRPr="00BD5A73" w:rsidRDefault="00E62C24" w:rsidP="00E62C24">
      <w:pPr>
        <w:rPr>
          <w:lang w:val="ky-KG"/>
        </w:rPr>
      </w:pPr>
      <w:r>
        <w:rPr>
          <w:lang w:val="ky-KG"/>
        </w:rPr>
        <w:t>Изучив организацию бухгалтерского учета в страховых компаниях</w:t>
      </w:r>
      <w:r w:rsidRPr="00BD5A73">
        <w:rPr>
          <w:lang w:val="ky-KG"/>
        </w:rPr>
        <w:t xml:space="preserve"> автор сделал следующие </w:t>
      </w:r>
      <w:r w:rsidRPr="00BD5A73">
        <w:rPr>
          <w:i/>
          <w:iCs/>
          <w:lang w:val="ky-KG"/>
        </w:rPr>
        <w:t>выводы</w:t>
      </w:r>
      <w:r w:rsidRPr="00BD5A73">
        <w:rPr>
          <w:lang w:val="ky-KG"/>
        </w:rPr>
        <w:t>:</w:t>
      </w:r>
    </w:p>
    <w:p w14:paraId="0D7D4B81" w14:textId="77777777" w:rsidR="00F9071B" w:rsidRPr="00E57A5F"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E57A5F">
        <w:rPr>
          <w:rFonts w:eastAsia="Times New Roman" w:cs="Times New Roman"/>
          <w:szCs w:val="28"/>
        </w:rPr>
        <w:t>Страховщики сдают за год множество отчетов: об активах, страховых резервах, платежеспособности, привлеченных средствах, акционерах, филиалах, финансовых результатах по видам страховок. Все они должны содержать корректную информацию и быть сданы в установленные сроки.</w:t>
      </w:r>
    </w:p>
    <w:p w14:paraId="1AC63E6D" w14:textId="5B4A1B0A" w:rsidR="00F9071B" w:rsidRPr="00E57A5F"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E57A5F">
        <w:rPr>
          <w:rFonts w:eastAsia="Times New Roman" w:cs="Times New Roman"/>
          <w:szCs w:val="28"/>
        </w:rPr>
        <w:lastRenderedPageBreak/>
        <w:t xml:space="preserve">В месте тем, как показала исследование в практике организации учета и её методического применения немало </w:t>
      </w:r>
      <w:r w:rsidR="00A018D2" w:rsidRPr="00E57A5F">
        <w:rPr>
          <w:rFonts w:eastAsia="Times New Roman" w:cs="Times New Roman"/>
          <w:szCs w:val="28"/>
        </w:rPr>
        <w:t>трудностей,</w:t>
      </w:r>
      <w:r w:rsidRPr="00E57A5F">
        <w:rPr>
          <w:rFonts w:eastAsia="Times New Roman" w:cs="Times New Roman"/>
          <w:szCs w:val="28"/>
        </w:rPr>
        <w:t xml:space="preserve"> на которые заключается в следующем.</w:t>
      </w:r>
    </w:p>
    <w:p w14:paraId="425595AB" w14:textId="2621D671" w:rsidR="00F9071B" w:rsidRPr="00E57A5F" w:rsidRDefault="009E7FB4"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E57A5F">
        <w:rPr>
          <w:rFonts w:eastAsia="Times New Roman" w:cs="Times New Roman"/>
          <w:szCs w:val="28"/>
        </w:rPr>
        <w:t>Страховым</w:t>
      </w:r>
      <w:r w:rsidR="00F9071B" w:rsidRPr="00E57A5F">
        <w:rPr>
          <w:rFonts w:eastAsia="Times New Roman" w:cs="Times New Roman"/>
          <w:szCs w:val="28"/>
        </w:rPr>
        <w:t xml:space="preserve"> организациям необходимо тщательно следить за наличием первичной документации. Это:</w:t>
      </w:r>
    </w:p>
    <w:p w14:paraId="685B9231" w14:textId="77777777" w:rsidR="00F9071B" w:rsidRPr="00E57A5F"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E57A5F">
        <w:rPr>
          <w:rFonts w:eastAsia="Times New Roman" w:cs="Times New Roman"/>
          <w:szCs w:val="28"/>
        </w:rPr>
        <w:t>страховые договоры,</w:t>
      </w:r>
    </w:p>
    <w:p w14:paraId="1C04502C" w14:textId="77777777" w:rsidR="00F9071B" w:rsidRPr="00E57A5F"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E57A5F">
        <w:rPr>
          <w:rFonts w:eastAsia="Times New Roman" w:cs="Times New Roman"/>
          <w:szCs w:val="28"/>
        </w:rPr>
        <w:t>документы, подтверждающие наступление страхового случая,</w:t>
      </w:r>
    </w:p>
    <w:p w14:paraId="6C8470D0" w14:textId="77777777" w:rsidR="00F9071B" w:rsidRPr="00E57A5F"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E57A5F">
        <w:rPr>
          <w:rFonts w:eastAsia="Times New Roman" w:cs="Times New Roman"/>
          <w:szCs w:val="28"/>
        </w:rPr>
        <w:t>документы, подтверждающие страховые выплаты.</w:t>
      </w:r>
    </w:p>
    <w:p w14:paraId="2FE8CAAF" w14:textId="44F73C96" w:rsidR="00F9071B" w:rsidRPr="00E57A5F"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E57A5F">
        <w:rPr>
          <w:rFonts w:eastAsia="Times New Roman" w:cs="Times New Roman"/>
          <w:szCs w:val="28"/>
        </w:rPr>
        <w:t>Бух</w:t>
      </w:r>
      <w:r w:rsidR="009E7FB4">
        <w:rPr>
          <w:rFonts w:eastAsia="Times New Roman" w:cs="Times New Roman"/>
          <w:szCs w:val="28"/>
        </w:rPr>
        <w:t xml:space="preserve">галтерский </w:t>
      </w:r>
      <w:r w:rsidRPr="00E57A5F">
        <w:rPr>
          <w:rFonts w:eastAsia="Times New Roman" w:cs="Times New Roman"/>
          <w:szCs w:val="28"/>
        </w:rPr>
        <w:t>учет бизнеса в сфере страхования особенно строго контролируется надзорными организациями, так как данная отрасль занимается непосредственным обслуживанием граждан Республики Казахстан, связана с их жизнью и здоровьем. Поэтому у сотрудников бухгалтерий в страховых компаниях нередко возникают вопросы и затруднения по ведению учета. Каждый хочет перестраховаться и уточнить все до мелких деталей, чтобы не спровоцировать штрафы и другие наказания в адрес фирмы.</w:t>
      </w:r>
    </w:p>
    <w:p w14:paraId="10B45D70" w14:textId="4C3C89C9" w:rsidR="00F9071B" w:rsidRPr="00E57A5F" w:rsidRDefault="00F9071B" w:rsidP="00F9071B">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E57A5F">
        <w:rPr>
          <w:rFonts w:eastAsia="Times New Roman" w:cs="Times New Roman"/>
          <w:szCs w:val="28"/>
        </w:rPr>
        <w:t xml:space="preserve">Отчетность таких организаций тщательно изучают контролеры. Кроме того, документы должны быть открыты. </w:t>
      </w:r>
    </w:p>
    <w:p w14:paraId="58FD00DB" w14:textId="77777777" w:rsidR="008468F2" w:rsidRDefault="008468F2" w:rsidP="006471A7">
      <w:pPr>
        <w:pStyle w:val="2"/>
        <w:rPr>
          <w:rFonts w:eastAsia="Times New Roman"/>
          <w:lang w:eastAsia="ru-RU"/>
        </w:rPr>
      </w:pPr>
      <w:bookmarkStart w:id="48" w:name="_Toc213600645"/>
    </w:p>
    <w:p w14:paraId="1678A43C" w14:textId="7A3B8567" w:rsidR="00F226FE" w:rsidRPr="006471A7" w:rsidRDefault="00F226FE" w:rsidP="006471A7">
      <w:pPr>
        <w:pStyle w:val="2"/>
        <w:rPr>
          <w:rFonts w:eastAsiaTheme="minorHAnsi"/>
        </w:rPr>
      </w:pPr>
      <w:r>
        <w:rPr>
          <w:rFonts w:eastAsia="Times New Roman"/>
          <w:lang w:eastAsia="ru-RU"/>
        </w:rPr>
        <w:t xml:space="preserve">2.3 </w:t>
      </w:r>
      <w:r w:rsidRPr="005648B6">
        <w:t xml:space="preserve">Рейтинговая оценка надежности и финансовой </w:t>
      </w:r>
      <w:r w:rsidR="009E7FB4" w:rsidRPr="005648B6">
        <w:t>устойчивости страховых</w:t>
      </w:r>
      <w:r w:rsidRPr="005648B6">
        <w:t xml:space="preserve"> организаций</w:t>
      </w:r>
      <w:bookmarkEnd w:id="48"/>
    </w:p>
    <w:p w14:paraId="2D41414E" w14:textId="7ED0FF8B" w:rsidR="00F226FE" w:rsidRPr="00096526" w:rsidRDefault="00F226FE" w:rsidP="00F226FE">
      <w:pPr>
        <w:rPr>
          <w:rFonts w:cs="Times New Roman"/>
          <w:szCs w:val="28"/>
        </w:rPr>
      </w:pPr>
      <w:r w:rsidRPr="00096526">
        <w:rPr>
          <w:rFonts w:cs="Times New Roman"/>
          <w:szCs w:val="28"/>
        </w:rPr>
        <w:t>В соответствии со статьей 46 Закона Республики Казахстан «О страховой деятельности»,</w:t>
      </w:r>
      <w:r w:rsidR="00E63A6A">
        <w:rPr>
          <w:rStyle w:val="afb"/>
          <w:rFonts w:cs="Times New Roman"/>
          <w:szCs w:val="28"/>
        </w:rPr>
        <w:footnoteReference w:id="30"/>
      </w:r>
      <w:r w:rsidRPr="00096526">
        <w:rPr>
          <w:rFonts w:cs="Times New Roman"/>
          <w:szCs w:val="28"/>
        </w:rPr>
        <w:t xml:space="preserve"> установлены следующие пруденциальные нормативы, обязательные для соблюдения страховыми (перестраховочными) организациями:</w:t>
      </w:r>
    </w:p>
    <w:p w14:paraId="3B7306F5" w14:textId="77777777" w:rsidR="00F226FE" w:rsidRPr="00096526" w:rsidRDefault="00F226FE" w:rsidP="00F226FE">
      <w:pPr>
        <w:rPr>
          <w:rFonts w:cs="Times New Roman"/>
          <w:szCs w:val="28"/>
        </w:rPr>
      </w:pPr>
      <w:r w:rsidRPr="00096526">
        <w:rPr>
          <w:rFonts w:cs="Times New Roman"/>
          <w:szCs w:val="28"/>
        </w:rPr>
        <w:t>Основные:</w:t>
      </w:r>
    </w:p>
    <w:p w14:paraId="46DEB2A1" w14:textId="77777777" w:rsidR="00F226FE" w:rsidRPr="00096526" w:rsidRDefault="00F226FE" w:rsidP="00F226FE">
      <w:pPr>
        <w:rPr>
          <w:rFonts w:cs="Times New Roman"/>
          <w:szCs w:val="28"/>
        </w:rPr>
      </w:pPr>
      <w:r w:rsidRPr="00096526">
        <w:rPr>
          <w:rFonts w:cs="Times New Roman"/>
          <w:szCs w:val="28"/>
        </w:rPr>
        <w:t>минимальный размер уставного капитала;</w:t>
      </w:r>
    </w:p>
    <w:p w14:paraId="6877AB38" w14:textId="77777777" w:rsidR="00F226FE" w:rsidRPr="00096526" w:rsidRDefault="00F226FE" w:rsidP="00F226FE">
      <w:pPr>
        <w:rPr>
          <w:rFonts w:cs="Times New Roman"/>
          <w:szCs w:val="28"/>
        </w:rPr>
      </w:pPr>
      <w:r w:rsidRPr="00096526">
        <w:rPr>
          <w:rFonts w:cs="Times New Roman"/>
          <w:szCs w:val="28"/>
        </w:rPr>
        <w:t>норматив достаточности маржи платежеспособности;</w:t>
      </w:r>
    </w:p>
    <w:p w14:paraId="51F0704A" w14:textId="77777777" w:rsidR="00F226FE" w:rsidRPr="00096526" w:rsidRDefault="00F226FE" w:rsidP="00F226FE">
      <w:pPr>
        <w:rPr>
          <w:rFonts w:cs="Times New Roman"/>
          <w:szCs w:val="28"/>
        </w:rPr>
      </w:pPr>
      <w:r w:rsidRPr="00096526">
        <w:rPr>
          <w:rFonts w:cs="Times New Roman"/>
          <w:szCs w:val="28"/>
        </w:rPr>
        <w:t>норматив достаточности высоколиквидных активов;</w:t>
      </w:r>
    </w:p>
    <w:p w14:paraId="1010A4C5" w14:textId="77777777" w:rsidR="00F226FE" w:rsidRPr="00096526" w:rsidRDefault="00F226FE" w:rsidP="00F226FE">
      <w:pPr>
        <w:rPr>
          <w:rFonts w:cs="Times New Roman"/>
          <w:szCs w:val="28"/>
        </w:rPr>
      </w:pPr>
      <w:r w:rsidRPr="00096526">
        <w:rPr>
          <w:rFonts w:cs="Times New Roman"/>
          <w:szCs w:val="28"/>
        </w:rPr>
        <w:lastRenderedPageBreak/>
        <w:t>нормативы диверсификации активов;</w:t>
      </w:r>
    </w:p>
    <w:p w14:paraId="698DE3E5" w14:textId="77777777" w:rsidR="00F226FE" w:rsidRPr="00096526" w:rsidRDefault="00F226FE" w:rsidP="00F226FE">
      <w:pPr>
        <w:rPr>
          <w:rFonts w:cs="Times New Roman"/>
          <w:szCs w:val="28"/>
        </w:rPr>
      </w:pPr>
      <w:r w:rsidRPr="00096526">
        <w:rPr>
          <w:rFonts w:cs="Times New Roman"/>
          <w:szCs w:val="28"/>
        </w:rPr>
        <w:t>размер собственного удержания страховой организации по договору/договорам страхования, перестрахования, сострахования;</w:t>
      </w:r>
    </w:p>
    <w:p w14:paraId="036CA93A" w14:textId="58B5D500" w:rsidR="00F226FE" w:rsidRPr="00096526" w:rsidRDefault="004C7FE1" w:rsidP="00F226FE">
      <w:pPr>
        <w:rPr>
          <w:rFonts w:cs="Times New Roman"/>
          <w:szCs w:val="28"/>
        </w:rPr>
      </w:pPr>
      <w:r>
        <w:rPr>
          <w:rFonts w:cs="Times New Roman"/>
          <w:szCs w:val="28"/>
        </w:rPr>
        <w:t>д</w:t>
      </w:r>
      <w:r w:rsidR="00F226FE" w:rsidRPr="00096526">
        <w:rPr>
          <w:rFonts w:cs="Times New Roman"/>
          <w:szCs w:val="28"/>
        </w:rPr>
        <w:t>ополнительные:</w:t>
      </w:r>
    </w:p>
    <w:p w14:paraId="7AA4D229" w14:textId="77777777" w:rsidR="00F226FE" w:rsidRPr="00096526" w:rsidRDefault="00F226FE" w:rsidP="00F226FE">
      <w:pPr>
        <w:rPr>
          <w:rFonts w:cs="Times New Roman"/>
          <w:szCs w:val="28"/>
        </w:rPr>
      </w:pPr>
      <w:r w:rsidRPr="00096526">
        <w:rPr>
          <w:rFonts w:cs="Times New Roman"/>
          <w:szCs w:val="28"/>
        </w:rPr>
        <w:t>резерв непредвиденных рисков;</w:t>
      </w:r>
    </w:p>
    <w:p w14:paraId="201F62A9" w14:textId="77777777" w:rsidR="00F226FE" w:rsidRPr="00096526" w:rsidRDefault="00F226FE" w:rsidP="00F226FE">
      <w:pPr>
        <w:rPr>
          <w:rFonts w:cs="Times New Roman"/>
          <w:szCs w:val="28"/>
        </w:rPr>
      </w:pPr>
      <w:r w:rsidRPr="00096526">
        <w:rPr>
          <w:rFonts w:cs="Times New Roman"/>
          <w:szCs w:val="28"/>
        </w:rPr>
        <w:t>стабилизационный резерв.</w:t>
      </w:r>
    </w:p>
    <w:p w14:paraId="6F18B94B" w14:textId="54F4E5D0" w:rsidR="00F226FE" w:rsidRPr="00A66CE8" w:rsidRDefault="00F226FE" w:rsidP="00F226FE">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A66CE8">
        <w:rPr>
          <w:rFonts w:eastAsia="Times New Roman" w:cs="Times New Roman"/>
          <w:szCs w:val="28"/>
        </w:rPr>
        <w:t>Страховая (перестраховочная) организация обеспечивает ежедневное соблюдение норматива достаточности маржи платежеспособности, норматива достаточности высоколиквидных активов, нормативов диверсификации активов.</w:t>
      </w:r>
    </w:p>
    <w:p w14:paraId="22897287" w14:textId="043B9F35" w:rsidR="00F226FE" w:rsidRPr="00A66CE8" w:rsidRDefault="00A66CE8" w:rsidP="00F226FE">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A66CE8">
        <w:rPr>
          <w:rFonts w:eastAsia="Times New Roman" w:cs="Times New Roman"/>
          <w:szCs w:val="28"/>
        </w:rPr>
        <w:t>Гарантия платежеспособности и эффективной деятельности страховой компании — это</w:t>
      </w:r>
      <w:r w:rsidR="00F226FE" w:rsidRPr="00A66CE8">
        <w:rPr>
          <w:rFonts w:eastAsia="Times New Roman" w:cs="Times New Roman"/>
          <w:szCs w:val="28"/>
        </w:rPr>
        <w:t xml:space="preserve"> прежде всего соблюдение ею всех требований контролирующего органа Комитета по Надзору и Контролю Финансового рынка РК или Национального банка РК. В страховании есть множество неоднозначных мнений по правилам и нормам, предъявляемым к страховым компаниям. Например, какие пруденциальные нормативы в Медицинском страховании или как его принято называть в мед. страховании, с этим мы конечно согласны, но в таких видах как Автострахование, Автокаско, Обязательное страхование сотрудников, Страхование жизни и т.д. без определённых требований не обойтись. Пустить финансовый рынок на самотёк и ждать что, когда проснётся внутренняя ответственность у </w:t>
      </w:r>
      <w:r w:rsidRPr="00A66CE8">
        <w:rPr>
          <w:rFonts w:eastAsia="Times New Roman" w:cs="Times New Roman"/>
          <w:szCs w:val="28"/>
        </w:rPr>
        <w:t>страховых компаний</w:t>
      </w:r>
      <w:r w:rsidR="00F226FE" w:rsidRPr="00A66CE8">
        <w:rPr>
          <w:rFonts w:eastAsia="Times New Roman" w:cs="Times New Roman"/>
          <w:szCs w:val="28"/>
        </w:rPr>
        <w:t xml:space="preserve"> это </w:t>
      </w:r>
      <w:r w:rsidRPr="00A66CE8">
        <w:rPr>
          <w:rFonts w:eastAsia="Times New Roman" w:cs="Times New Roman"/>
          <w:szCs w:val="28"/>
        </w:rPr>
        <w:t>довольно рискованный шаг,</w:t>
      </w:r>
      <w:r w:rsidR="00F226FE" w:rsidRPr="00A66CE8">
        <w:rPr>
          <w:rFonts w:eastAsia="Times New Roman" w:cs="Times New Roman"/>
          <w:szCs w:val="28"/>
        </w:rPr>
        <w:t xml:space="preserve"> который не решиться сделать ни государство, ни контролирующий орган.</w:t>
      </w:r>
    </w:p>
    <w:p w14:paraId="0DFB5753" w14:textId="77777777" w:rsidR="00F226FE" w:rsidRPr="00A66CE8" w:rsidRDefault="00F226FE" w:rsidP="00F226FE">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A66CE8">
        <w:rPr>
          <w:rFonts w:eastAsia="Times New Roman" w:cs="Times New Roman"/>
          <w:szCs w:val="28"/>
        </w:rPr>
        <w:t xml:space="preserve">Существует два взгляда на вопросы регулирования и соблюдения пруденциальных нормативов страховыми компаниями. Договора страхования как добровольные, так и обязательные прочно входят в жизнь каждого Казахстанца и вопрос кто должен отвечать за платежеспособность </w:t>
      </w:r>
    </w:p>
    <w:p w14:paraId="7E51BA0E" w14:textId="77777777" w:rsidR="00F226FE" w:rsidRPr="00A66CE8" w:rsidRDefault="00F226FE" w:rsidP="00F226FE">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A66CE8">
        <w:rPr>
          <w:rFonts w:eastAsia="Times New Roman" w:cs="Times New Roman"/>
          <w:szCs w:val="28"/>
        </w:rPr>
        <w:t xml:space="preserve">Нужно предоставить рынку самостоятельно регулировать и определять необходимость формирования резервов и их количества. Это предложение имеет свои плюсы: если Страховщики самостоятельно будут определять стоимость и вес принимаемого риска может произойти следующее, Страховые компании самостоятельно изнутри примут правильные решения, которые учтут, как </w:t>
      </w:r>
      <w:r w:rsidRPr="00A66CE8">
        <w:rPr>
          <w:rFonts w:eastAsia="Times New Roman" w:cs="Times New Roman"/>
          <w:szCs w:val="28"/>
        </w:rPr>
        <w:lastRenderedPageBreak/>
        <w:t>возможности страховщика, так и потребности страхователя либо наоборот страховые компания скатятся в пропасть убыточных рисков и некоторое время смогут отвечать по обязательствам перекрывая выплаты поступлениями, но в этом случае банкротство будет неизбежным.</w:t>
      </w:r>
    </w:p>
    <w:p w14:paraId="205BA00D" w14:textId="6E3C15E9" w:rsidR="00F226FE" w:rsidRPr="00A66CE8" w:rsidRDefault="00F226FE" w:rsidP="00F226FE">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A66CE8">
        <w:rPr>
          <w:rFonts w:eastAsia="Times New Roman" w:cs="Times New Roman"/>
          <w:szCs w:val="28"/>
        </w:rPr>
        <w:t xml:space="preserve">Рынок должен регулироваться государством и именно государство должно формировать </w:t>
      </w:r>
      <w:r w:rsidR="00A66CE8" w:rsidRPr="00A66CE8">
        <w:rPr>
          <w:rFonts w:eastAsia="Times New Roman" w:cs="Times New Roman"/>
          <w:szCs w:val="28"/>
        </w:rPr>
        <w:t>те границы,</w:t>
      </w:r>
      <w:r w:rsidRPr="00A66CE8">
        <w:rPr>
          <w:rFonts w:eastAsia="Times New Roman" w:cs="Times New Roman"/>
          <w:szCs w:val="28"/>
        </w:rPr>
        <w:t xml:space="preserve"> в которых могут работать страховые компании. Плюсы - на рынок будут выходить только те компании, которые на стартапе имеют высокие финансовые возможности. </w:t>
      </w:r>
    </w:p>
    <w:p w14:paraId="3B56CF86" w14:textId="77777777" w:rsidR="00F226FE" w:rsidRPr="00A66CE8" w:rsidRDefault="00F226FE" w:rsidP="00F226FE">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A66CE8">
        <w:rPr>
          <w:rFonts w:eastAsia="Times New Roman" w:cs="Times New Roman"/>
          <w:szCs w:val="28"/>
        </w:rPr>
        <w:t xml:space="preserve">Целью перехода на директиву </w:t>
      </w:r>
      <w:proofErr w:type="spellStart"/>
      <w:r w:rsidRPr="00A66CE8">
        <w:rPr>
          <w:rFonts w:eastAsia="Times New Roman" w:cs="Times New Roman"/>
          <w:szCs w:val="28"/>
        </w:rPr>
        <w:t>Solvency</w:t>
      </w:r>
      <w:proofErr w:type="spellEnd"/>
      <w:r w:rsidRPr="00A66CE8">
        <w:rPr>
          <w:rFonts w:eastAsia="Times New Roman" w:cs="Times New Roman"/>
          <w:szCs w:val="28"/>
        </w:rPr>
        <w:t xml:space="preserve"> II является повышении эффективности регулирования деятельности страховых организаций (далее СО), транспарентность раскрываемой ими информации и финансовой устойчивости страхового рынка Республики Казахстан. </w:t>
      </w:r>
    </w:p>
    <w:p w14:paraId="6FA28E35" w14:textId="62159329" w:rsidR="00F226FE" w:rsidRDefault="00F226FE" w:rsidP="00A66CE8">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2B1CF7">
        <w:rPr>
          <w:rFonts w:eastAsia="Times New Roman" w:cs="Times New Roman"/>
          <w:color w:val="202124"/>
          <w:szCs w:val="28"/>
        </w:rPr>
        <w:t xml:space="preserve">Норматив достаточности маржи платежеспособности рассчитывается исходя из формулы: </w:t>
      </w:r>
    </w:p>
    <w:p w14:paraId="4A367E2A" w14:textId="3BC31211" w:rsidR="00F226FE" w:rsidRDefault="00F226FE" w:rsidP="00F226FE">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jc w:val="center"/>
        <w:rPr>
          <w:rFonts w:eastAsia="Times New Roman" w:cs="Times New Roman"/>
          <w:color w:val="202124"/>
          <w:szCs w:val="28"/>
        </w:rPr>
      </w:pPr>
      <w:r>
        <w:rPr>
          <w:rFonts w:eastAsia="Times New Roman" w:cs="Times New Roman"/>
          <w:color w:val="202124"/>
          <w:szCs w:val="28"/>
        </w:rPr>
        <w:t xml:space="preserve">                          НМП = (ФМП / </w:t>
      </w:r>
      <w:proofErr w:type="gramStart"/>
      <w:r>
        <w:rPr>
          <w:rFonts w:eastAsia="Times New Roman" w:cs="Times New Roman"/>
          <w:color w:val="202124"/>
          <w:szCs w:val="28"/>
        </w:rPr>
        <w:t xml:space="preserve">ММП)   </w:t>
      </w:r>
      <w:proofErr w:type="gramEnd"/>
      <w:r>
        <w:rPr>
          <w:rFonts w:eastAsia="Times New Roman" w:cs="Times New Roman"/>
          <w:color w:val="202124"/>
          <w:szCs w:val="28"/>
        </w:rPr>
        <w:t xml:space="preserve">≥ </w:t>
      </w:r>
      <w:proofErr w:type="gramStart"/>
      <w:r>
        <w:rPr>
          <w:rFonts w:eastAsia="Times New Roman" w:cs="Times New Roman"/>
          <w:color w:val="202124"/>
          <w:szCs w:val="28"/>
        </w:rPr>
        <w:t xml:space="preserve">1,   </w:t>
      </w:r>
      <w:proofErr w:type="gramEnd"/>
      <w:r>
        <w:rPr>
          <w:rFonts w:eastAsia="Times New Roman" w:cs="Times New Roman"/>
          <w:color w:val="202124"/>
          <w:szCs w:val="28"/>
        </w:rPr>
        <w:t xml:space="preserve">                                  </w:t>
      </w:r>
      <w:proofErr w:type="gramStart"/>
      <w:r>
        <w:rPr>
          <w:rFonts w:eastAsia="Times New Roman" w:cs="Times New Roman"/>
          <w:color w:val="202124"/>
          <w:szCs w:val="28"/>
        </w:rPr>
        <w:t xml:space="preserve">   (</w:t>
      </w:r>
      <w:proofErr w:type="gramEnd"/>
      <w:r w:rsidR="00AF0218">
        <w:rPr>
          <w:rFonts w:eastAsia="Times New Roman" w:cs="Times New Roman"/>
          <w:color w:val="202124"/>
          <w:szCs w:val="28"/>
        </w:rPr>
        <w:t>1</w:t>
      </w:r>
      <w:r>
        <w:rPr>
          <w:rFonts w:eastAsia="Times New Roman" w:cs="Times New Roman"/>
          <w:color w:val="202124"/>
          <w:szCs w:val="28"/>
        </w:rPr>
        <w:t>)</w:t>
      </w:r>
    </w:p>
    <w:p w14:paraId="2792F54A" w14:textId="77777777" w:rsidR="00F226FE" w:rsidRDefault="00F226FE" w:rsidP="00F226FE">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Pr>
          <w:rFonts w:eastAsia="Times New Roman" w:cs="Times New Roman"/>
          <w:color w:val="202124"/>
          <w:szCs w:val="28"/>
        </w:rPr>
        <w:t xml:space="preserve"> </w:t>
      </w:r>
      <w:r w:rsidRPr="002B1CF7">
        <w:rPr>
          <w:rFonts w:eastAsia="Times New Roman" w:cs="Times New Roman"/>
          <w:color w:val="202124"/>
          <w:szCs w:val="28"/>
        </w:rPr>
        <w:t xml:space="preserve">где: </w:t>
      </w:r>
    </w:p>
    <w:p w14:paraId="4BD8DE2A" w14:textId="63BB6964" w:rsidR="00F226FE" w:rsidRDefault="00F226FE" w:rsidP="00F226FE">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2B1CF7">
        <w:rPr>
          <w:rFonts w:eastAsia="Times New Roman" w:cs="Times New Roman"/>
          <w:color w:val="202124"/>
          <w:szCs w:val="28"/>
        </w:rPr>
        <w:t xml:space="preserve"> НМП </w:t>
      </w:r>
      <w:r w:rsidR="00A66CE8" w:rsidRPr="00A66CE8">
        <w:rPr>
          <w:rFonts w:eastAsia="Times New Roman" w:cs="Times New Roman"/>
          <w:color w:val="202124"/>
          <w:szCs w:val="28"/>
        </w:rPr>
        <w:t>-</w:t>
      </w:r>
      <w:r w:rsidRPr="002B1CF7">
        <w:rPr>
          <w:rFonts w:eastAsia="Times New Roman" w:cs="Times New Roman"/>
          <w:color w:val="202124"/>
          <w:szCs w:val="28"/>
        </w:rPr>
        <w:t xml:space="preserve"> норматив достаточности маржи платежеспособности; </w:t>
      </w:r>
    </w:p>
    <w:p w14:paraId="59CFD9A2" w14:textId="1947DF28" w:rsidR="00F226FE" w:rsidRDefault="00F226FE" w:rsidP="00F226FE">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2B1CF7">
        <w:rPr>
          <w:rFonts w:eastAsia="Times New Roman" w:cs="Times New Roman"/>
          <w:color w:val="202124"/>
          <w:szCs w:val="28"/>
        </w:rPr>
        <w:t xml:space="preserve"> ФМП </w:t>
      </w:r>
      <w:r w:rsidR="00A66CE8" w:rsidRPr="00A66CE8">
        <w:rPr>
          <w:rFonts w:eastAsia="Times New Roman" w:cs="Times New Roman"/>
          <w:color w:val="202124"/>
          <w:szCs w:val="28"/>
        </w:rPr>
        <w:t>-</w:t>
      </w:r>
      <w:r w:rsidRPr="002B1CF7">
        <w:rPr>
          <w:rFonts w:eastAsia="Times New Roman" w:cs="Times New Roman"/>
          <w:color w:val="202124"/>
          <w:szCs w:val="28"/>
        </w:rPr>
        <w:t xml:space="preserve"> фактическая маржа платежеспособности; </w:t>
      </w:r>
    </w:p>
    <w:p w14:paraId="15DCF6AB" w14:textId="01D91974" w:rsidR="00F226FE" w:rsidRDefault="00F226FE" w:rsidP="00F226FE">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2B1CF7">
        <w:rPr>
          <w:rFonts w:eastAsia="Times New Roman" w:cs="Times New Roman"/>
          <w:color w:val="202124"/>
          <w:szCs w:val="28"/>
        </w:rPr>
        <w:t xml:space="preserve"> ММП </w:t>
      </w:r>
      <w:r w:rsidR="00A66CE8" w:rsidRPr="00A66CE8">
        <w:rPr>
          <w:rFonts w:eastAsia="Times New Roman" w:cs="Times New Roman"/>
          <w:color w:val="202124"/>
          <w:szCs w:val="28"/>
        </w:rPr>
        <w:t>-</w:t>
      </w:r>
      <w:r w:rsidRPr="002B1CF7">
        <w:rPr>
          <w:rFonts w:eastAsia="Times New Roman" w:cs="Times New Roman"/>
          <w:color w:val="202124"/>
          <w:szCs w:val="28"/>
        </w:rPr>
        <w:t xml:space="preserve"> минимальный размер маржи платежеспособности. </w:t>
      </w:r>
    </w:p>
    <w:p w14:paraId="343242F8" w14:textId="502995FA" w:rsidR="00282594" w:rsidRPr="00A66CE8" w:rsidRDefault="00282594" w:rsidP="0028259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szCs w:val="28"/>
        </w:rPr>
      </w:pPr>
      <w:r w:rsidRPr="00A66CE8">
        <w:rPr>
          <w:rFonts w:eastAsia="Times New Roman" w:cs="Times New Roman"/>
          <w:szCs w:val="28"/>
        </w:rPr>
        <w:t xml:space="preserve">В таблице </w:t>
      </w:r>
      <w:r w:rsidR="00AF0218">
        <w:rPr>
          <w:rFonts w:eastAsia="Times New Roman" w:cs="Times New Roman"/>
          <w:szCs w:val="28"/>
        </w:rPr>
        <w:t>2.6</w:t>
      </w:r>
      <w:r w:rsidRPr="00A66CE8">
        <w:rPr>
          <w:rFonts w:eastAsia="Times New Roman" w:cs="Times New Roman"/>
          <w:szCs w:val="28"/>
        </w:rPr>
        <w:t xml:space="preserve"> приведены данные по выполнению пруденциальных нормативов страховыми компаниями Республики Казахстан по состоянию на 01.01.202</w:t>
      </w:r>
      <w:r>
        <w:rPr>
          <w:rFonts w:eastAsia="Times New Roman" w:cs="Times New Roman"/>
          <w:szCs w:val="28"/>
        </w:rPr>
        <w:t>5</w:t>
      </w:r>
      <w:r w:rsidRPr="00A66CE8">
        <w:rPr>
          <w:rFonts w:eastAsia="Times New Roman" w:cs="Times New Roman"/>
          <w:szCs w:val="28"/>
        </w:rPr>
        <w:t xml:space="preserve"> года. </w:t>
      </w:r>
    </w:p>
    <w:p w14:paraId="3550026E" w14:textId="1C9241BB" w:rsidR="00F226FE" w:rsidRPr="00AF0218" w:rsidRDefault="00F226FE" w:rsidP="00A66CE8">
      <w:pPr>
        <w:ind w:firstLine="0"/>
        <w:rPr>
          <w:rFonts w:eastAsia="Times New Roman" w:cs="Times New Roman"/>
          <w:szCs w:val="28"/>
        </w:rPr>
      </w:pPr>
      <w:r w:rsidRPr="00AF0218">
        <w:rPr>
          <w:rFonts w:eastAsia="Times New Roman" w:cs="Times New Roman"/>
          <w:szCs w:val="28"/>
        </w:rPr>
        <w:t xml:space="preserve">Таблица </w:t>
      </w:r>
      <w:r w:rsidR="00AF0218">
        <w:rPr>
          <w:rFonts w:eastAsia="Times New Roman" w:cs="Times New Roman"/>
          <w:szCs w:val="28"/>
        </w:rPr>
        <w:t>2.6</w:t>
      </w:r>
      <w:r w:rsidRPr="00AF0218">
        <w:rPr>
          <w:rFonts w:eastAsia="Times New Roman" w:cs="Times New Roman"/>
          <w:szCs w:val="28"/>
        </w:rPr>
        <w:t xml:space="preserve"> - Выполнение пруденциальных нормативов страховыми компаниями Республики Казахстан по состоянию на 01.01.202</w:t>
      </w:r>
      <w:r w:rsidR="00827CD7" w:rsidRPr="00AF0218">
        <w:rPr>
          <w:rFonts w:eastAsia="Times New Roman" w:cs="Times New Roman"/>
          <w:szCs w:val="28"/>
        </w:rPr>
        <w:t>5</w:t>
      </w:r>
      <w:r w:rsidRPr="00AF0218">
        <w:rPr>
          <w:rFonts w:eastAsia="Times New Roman" w:cs="Times New Roman"/>
          <w:szCs w:val="28"/>
        </w:rPr>
        <w:t xml:space="preserve"> года</w:t>
      </w:r>
    </w:p>
    <w:tbl>
      <w:tblPr>
        <w:tblStyle w:val="a6"/>
        <w:tblW w:w="9543" w:type="dxa"/>
        <w:tblLayout w:type="fixed"/>
        <w:tblLook w:val="04A0" w:firstRow="1" w:lastRow="0" w:firstColumn="1" w:lastColumn="0" w:noHBand="0" w:noVBand="1"/>
      </w:tblPr>
      <w:tblGrid>
        <w:gridCol w:w="392"/>
        <w:gridCol w:w="283"/>
        <w:gridCol w:w="1743"/>
        <w:gridCol w:w="1276"/>
        <w:gridCol w:w="993"/>
        <w:gridCol w:w="993"/>
        <w:gridCol w:w="1134"/>
        <w:gridCol w:w="1417"/>
        <w:gridCol w:w="1312"/>
      </w:tblGrid>
      <w:tr w:rsidR="00F226FE" w14:paraId="234E4E5A" w14:textId="77777777" w:rsidTr="000A7AD8">
        <w:tc>
          <w:tcPr>
            <w:tcW w:w="392" w:type="dxa"/>
            <w:vMerge w:val="restart"/>
          </w:tcPr>
          <w:p w14:paraId="597A0C34" w14:textId="77777777" w:rsidR="00F226FE" w:rsidRPr="00F226FE" w:rsidRDefault="00F226FE" w:rsidP="00A66CE8">
            <w:pPr>
              <w:pStyle w:val="af"/>
            </w:pPr>
            <w:r w:rsidRPr="00F226FE">
              <w:t>№ п/п</w:t>
            </w:r>
          </w:p>
        </w:tc>
        <w:tc>
          <w:tcPr>
            <w:tcW w:w="2026" w:type="dxa"/>
            <w:gridSpan w:val="2"/>
            <w:vMerge w:val="restart"/>
          </w:tcPr>
          <w:p w14:paraId="3A33035A" w14:textId="77777777" w:rsidR="00F226FE" w:rsidRPr="00F226FE" w:rsidRDefault="00F226FE" w:rsidP="00A66CE8">
            <w:pPr>
              <w:pStyle w:val="af"/>
            </w:pPr>
            <w:r w:rsidRPr="00F226FE">
              <w:t>Наименование страховой (перестраховочной) организации</w:t>
            </w:r>
          </w:p>
        </w:tc>
        <w:tc>
          <w:tcPr>
            <w:tcW w:w="1276" w:type="dxa"/>
            <w:vMerge w:val="restart"/>
            <w:textDirection w:val="btLr"/>
          </w:tcPr>
          <w:p w14:paraId="52147314" w14:textId="77777777" w:rsidR="00F226FE" w:rsidRPr="004C7FE1" w:rsidRDefault="00F226FE" w:rsidP="00A66CE8">
            <w:pPr>
              <w:pStyle w:val="af"/>
              <w:rPr>
                <w:sz w:val="20"/>
                <w:szCs w:val="20"/>
              </w:rPr>
            </w:pPr>
            <w:r w:rsidRPr="004C7FE1">
              <w:rPr>
                <w:sz w:val="20"/>
                <w:szCs w:val="20"/>
              </w:rPr>
              <w:t>Активы за минусом активов перестрахования</w:t>
            </w:r>
          </w:p>
        </w:tc>
        <w:tc>
          <w:tcPr>
            <w:tcW w:w="5849" w:type="dxa"/>
            <w:gridSpan w:val="5"/>
          </w:tcPr>
          <w:p w14:paraId="758FA8DE" w14:textId="77777777" w:rsidR="00F226FE" w:rsidRPr="004C7FE1" w:rsidRDefault="00F226FE" w:rsidP="00A66CE8">
            <w:pPr>
              <w:pStyle w:val="af"/>
              <w:rPr>
                <w:sz w:val="20"/>
                <w:szCs w:val="20"/>
              </w:rPr>
            </w:pPr>
            <w:r w:rsidRPr="004C7FE1">
              <w:rPr>
                <w:sz w:val="20"/>
                <w:szCs w:val="20"/>
              </w:rPr>
              <w:t>Выполнение нормативов</w:t>
            </w:r>
          </w:p>
        </w:tc>
      </w:tr>
      <w:tr w:rsidR="00F226FE" w14:paraId="4CAE7AA1" w14:textId="77777777" w:rsidTr="000A7AD8">
        <w:trPr>
          <w:cantSplit/>
          <w:trHeight w:val="2448"/>
        </w:trPr>
        <w:tc>
          <w:tcPr>
            <w:tcW w:w="392" w:type="dxa"/>
            <w:vMerge/>
          </w:tcPr>
          <w:p w14:paraId="0E20965C" w14:textId="77777777" w:rsidR="00F226FE" w:rsidRPr="00F226FE" w:rsidRDefault="00F226FE" w:rsidP="00A66CE8">
            <w:pPr>
              <w:pStyle w:val="af"/>
            </w:pPr>
          </w:p>
        </w:tc>
        <w:tc>
          <w:tcPr>
            <w:tcW w:w="2026" w:type="dxa"/>
            <w:gridSpan w:val="2"/>
            <w:vMerge/>
          </w:tcPr>
          <w:p w14:paraId="1334FBBA" w14:textId="77777777" w:rsidR="00F226FE" w:rsidRPr="00F226FE" w:rsidRDefault="00F226FE" w:rsidP="00A66CE8">
            <w:pPr>
              <w:pStyle w:val="af"/>
            </w:pPr>
          </w:p>
        </w:tc>
        <w:tc>
          <w:tcPr>
            <w:tcW w:w="1276" w:type="dxa"/>
            <w:vMerge/>
          </w:tcPr>
          <w:p w14:paraId="72A9B9CD" w14:textId="77777777" w:rsidR="00F226FE" w:rsidRPr="004C7FE1" w:rsidRDefault="00F226FE" w:rsidP="00A66CE8">
            <w:pPr>
              <w:pStyle w:val="af"/>
              <w:rPr>
                <w:sz w:val="20"/>
                <w:szCs w:val="20"/>
              </w:rPr>
            </w:pPr>
          </w:p>
        </w:tc>
        <w:tc>
          <w:tcPr>
            <w:tcW w:w="993" w:type="dxa"/>
            <w:textDirection w:val="btLr"/>
          </w:tcPr>
          <w:p w14:paraId="7449E641" w14:textId="77777777" w:rsidR="00F226FE" w:rsidRPr="004C7FE1" w:rsidRDefault="00F226FE" w:rsidP="00A66CE8">
            <w:pPr>
              <w:pStyle w:val="af"/>
              <w:rPr>
                <w:sz w:val="20"/>
                <w:szCs w:val="20"/>
              </w:rPr>
            </w:pPr>
            <w:r w:rsidRPr="004C7FE1">
              <w:rPr>
                <w:sz w:val="20"/>
                <w:szCs w:val="20"/>
              </w:rPr>
              <w:t>Норматив маржи платежеспособности</w:t>
            </w:r>
          </w:p>
        </w:tc>
        <w:tc>
          <w:tcPr>
            <w:tcW w:w="993" w:type="dxa"/>
            <w:textDirection w:val="btLr"/>
          </w:tcPr>
          <w:p w14:paraId="52134452" w14:textId="77777777" w:rsidR="00F226FE" w:rsidRPr="004C7FE1" w:rsidRDefault="00F226FE" w:rsidP="00A66CE8">
            <w:pPr>
              <w:pStyle w:val="af"/>
              <w:rPr>
                <w:sz w:val="20"/>
                <w:szCs w:val="20"/>
              </w:rPr>
            </w:pPr>
            <w:r w:rsidRPr="004C7FE1">
              <w:rPr>
                <w:sz w:val="20"/>
                <w:szCs w:val="20"/>
              </w:rPr>
              <w:t>Норматив достаточности высоколиквидных активов</w:t>
            </w:r>
          </w:p>
        </w:tc>
        <w:tc>
          <w:tcPr>
            <w:tcW w:w="1134" w:type="dxa"/>
            <w:textDirection w:val="btLr"/>
          </w:tcPr>
          <w:p w14:paraId="4830EF9B" w14:textId="77777777" w:rsidR="00F226FE" w:rsidRPr="004C7FE1" w:rsidRDefault="00F226FE" w:rsidP="00A66CE8">
            <w:pPr>
              <w:pStyle w:val="af"/>
              <w:rPr>
                <w:sz w:val="20"/>
                <w:szCs w:val="20"/>
              </w:rPr>
            </w:pPr>
            <w:r w:rsidRPr="004C7FE1">
              <w:rPr>
                <w:sz w:val="20"/>
                <w:szCs w:val="20"/>
              </w:rPr>
              <w:t>Норматив маржи платежеспособности</w:t>
            </w:r>
          </w:p>
        </w:tc>
        <w:tc>
          <w:tcPr>
            <w:tcW w:w="1417" w:type="dxa"/>
            <w:textDirection w:val="btLr"/>
          </w:tcPr>
          <w:p w14:paraId="1864E3C7" w14:textId="77777777" w:rsidR="00F226FE" w:rsidRPr="004C7FE1" w:rsidRDefault="00F226FE" w:rsidP="00A66CE8">
            <w:pPr>
              <w:pStyle w:val="af"/>
              <w:rPr>
                <w:sz w:val="20"/>
                <w:szCs w:val="20"/>
              </w:rPr>
            </w:pPr>
            <w:r w:rsidRPr="004C7FE1">
              <w:rPr>
                <w:sz w:val="20"/>
                <w:szCs w:val="20"/>
              </w:rPr>
              <w:t>Нормативы диверсификации активов</w:t>
            </w:r>
          </w:p>
        </w:tc>
        <w:tc>
          <w:tcPr>
            <w:tcW w:w="1312" w:type="dxa"/>
            <w:textDirection w:val="btLr"/>
          </w:tcPr>
          <w:p w14:paraId="7183144B" w14:textId="77777777" w:rsidR="00F226FE" w:rsidRPr="004C7FE1" w:rsidRDefault="00F226FE" w:rsidP="00A66CE8">
            <w:pPr>
              <w:pStyle w:val="af"/>
              <w:rPr>
                <w:sz w:val="20"/>
                <w:szCs w:val="20"/>
              </w:rPr>
            </w:pPr>
            <w:r w:rsidRPr="004C7FE1">
              <w:rPr>
                <w:sz w:val="20"/>
                <w:szCs w:val="20"/>
              </w:rPr>
              <w:t>Норматив достаточности высоколиквидных активов</w:t>
            </w:r>
          </w:p>
        </w:tc>
      </w:tr>
      <w:tr w:rsidR="00F226FE" w14:paraId="55E34197" w14:textId="77777777" w:rsidTr="000A7AD8">
        <w:tc>
          <w:tcPr>
            <w:tcW w:w="392" w:type="dxa"/>
            <w:vMerge/>
          </w:tcPr>
          <w:p w14:paraId="5CA35637" w14:textId="77777777" w:rsidR="00F226FE" w:rsidRPr="00F226FE" w:rsidRDefault="00F226FE" w:rsidP="00A66CE8">
            <w:pPr>
              <w:pStyle w:val="af"/>
            </w:pPr>
          </w:p>
        </w:tc>
        <w:tc>
          <w:tcPr>
            <w:tcW w:w="2026" w:type="dxa"/>
            <w:gridSpan w:val="2"/>
            <w:vMerge/>
          </w:tcPr>
          <w:p w14:paraId="012F731F" w14:textId="77777777" w:rsidR="00F226FE" w:rsidRPr="00F226FE" w:rsidRDefault="00F226FE" w:rsidP="00A66CE8">
            <w:pPr>
              <w:pStyle w:val="af"/>
            </w:pPr>
          </w:p>
        </w:tc>
        <w:tc>
          <w:tcPr>
            <w:tcW w:w="1276" w:type="dxa"/>
            <w:vMerge/>
          </w:tcPr>
          <w:p w14:paraId="14601866" w14:textId="77777777" w:rsidR="00F226FE" w:rsidRPr="004C7FE1" w:rsidRDefault="00F226FE" w:rsidP="00A66CE8">
            <w:pPr>
              <w:pStyle w:val="af"/>
              <w:rPr>
                <w:sz w:val="20"/>
                <w:szCs w:val="20"/>
              </w:rPr>
            </w:pPr>
          </w:p>
        </w:tc>
        <w:tc>
          <w:tcPr>
            <w:tcW w:w="993" w:type="dxa"/>
          </w:tcPr>
          <w:p w14:paraId="4594B402" w14:textId="77777777" w:rsidR="00F226FE" w:rsidRPr="004C7FE1" w:rsidRDefault="00F226FE" w:rsidP="00A66CE8">
            <w:pPr>
              <w:pStyle w:val="af"/>
              <w:rPr>
                <w:sz w:val="20"/>
                <w:szCs w:val="20"/>
              </w:rPr>
            </w:pPr>
            <w:proofErr w:type="spellStart"/>
            <w:r w:rsidRPr="004C7FE1">
              <w:rPr>
                <w:sz w:val="20"/>
                <w:szCs w:val="20"/>
              </w:rPr>
              <w:t>Нмп</w:t>
            </w:r>
            <w:proofErr w:type="spellEnd"/>
            <w:r w:rsidRPr="004C7FE1">
              <w:rPr>
                <w:sz w:val="20"/>
                <w:szCs w:val="20"/>
              </w:rPr>
              <w:t xml:space="preserve"> &gt;1(ФМП /МРМП)</w:t>
            </w:r>
          </w:p>
        </w:tc>
        <w:tc>
          <w:tcPr>
            <w:tcW w:w="993" w:type="dxa"/>
          </w:tcPr>
          <w:p w14:paraId="74CA837B" w14:textId="77777777" w:rsidR="00F226FE" w:rsidRPr="004C7FE1" w:rsidRDefault="00F226FE" w:rsidP="00A66CE8">
            <w:pPr>
              <w:pStyle w:val="af"/>
              <w:rPr>
                <w:sz w:val="20"/>
                <w:szCs w:val="20"/>
              </w:rPr>
            </w:pPr>
            <w:r w:rsidRPr="004C7FE1">
              <w:rPr>
                <w:sz w:val="20"/>
                <w:szCs w:val="20"/>
              </w:rPr>
              <w:t>НДВА&gt;1</w:t>
            </w:r>
          </w:p>
        </w:tc>
        <w:tc>
          <w:tcPr>
            <w:tcW w:w="1134" w:type="dxa"/>
          </w:tcPr>
          <w:p w14:paraId="18230A9C" w14:textId="77777777" w:rsidR="00F226FE" w:rsidRPr="004C7FE1" w:rsidRDefault="00F226FE" w:rsidP="00A66CE8">
            <w:pPr>
              <w:pStyle w:val="af"/>
              <w:rPr>
                <w:sz w:val="20"/>
                <w:szCs w:val="20"/>
              </w:rPr>
            </w:pPr>
            <w:r w:rsidRPr="004C7FE1">
              <w:rPr>
                <w:sz w:val="20"/>
                <w:szCs w:val="20"/>
              </w:rPr>
              <w:t>НМП</w:t>
            </w:r>
          </w:p>
        </w:tc>
        <w:tc>
          <w:tcPr>
            <w:tcW w:w="1417" w:type="dxa"/>
          </w:tcPr>
          <w:p w14:paraId="135ABF24" w14:textId="77777777" w:rsidR="00F226FE" w:rsidRPr="004C7FE1" w:rsidRDefault="00F226FE" w:rsidP="00A66CE8">
            <w:pPr>
              <w:pStyle w:val="af"/>
              <w:rPr>
                <w:sz w:val="20"/>
                <w:szCs w:val="20"/>
              </w:rPr>
            </w:pPr>
            <w:r w:rsidRPr="004C7FE1">
              <w:rPr>
                <w:sz w:val="20"/>
                <w:szCs w:val="20"/>
              </w:rPr>
              <w:t>НД 1-НД-10</w:t>
            </w:r>
          </w:p>
        </w:tc>
        <w:tc>
          <w:tcPr>
            <w:tcW w:w="1312" w:type="dxa"/>
          </w:tcPr>
          <w:p w14:paraId="1B6391F6" w14:textId="77777777" w:rsidR="00F226FE" w:rsidRPr="004C7FE1" w:rsidRDefault="00F226FE" w:rsidP="00A66CE8">
            <w:pPr>
              <w:pStyle w:val="af"/>
              <w:rPr>
                <w:sz w:val="20"/>
                <w:szCs w:val="20"/>
              </w:rPr>
            </w:pPr>
            <w:r w:rsidRPr="004C7FE1">
              <w:rPr>
                <w:sz w:val="20"/>
                <w:szCs w:val="20"/>
              </w:rPr>
              <w:t>НДВА</w:t>
            </w:r>
          </w:p>
        </w:tc>
      </w:tr>
      <w:tr w:rsidR="00F226FE" w14:paraId="6FD14200" w14:textId="77777777" w:rsidTr="000A7AD8">
        <w:tc>
          <w:tcPr>
            <w:tcW w:w="9543" w:type="dxa"/>
            <w:gridSpan w:val="9"/>
          </w:tcPr>
          <w:p w14:paraId="0A5812AE" w14:textId="77777777" w:rsidR="00F226FE" w:rsidRPr="00F226FE" w:rsidRDefault="00F226FE" w:rsidP="00A66CE8">
            <w:pPr>
              <w:pStyle w:val="af"/>
            </w:pPr>
            <w:r w:rsidRPr="00F226FE">
              <w:t>По страхованию жизни</w:t>
            </w:r>
          </w:p>
        </w:tc>
      </w:tr>
      <w:tr w:rsidR="00F226FE" w14:paraId="5CA20747" w14:textId="77777777" w:rsidTr="000A7AD8">
        <w:tc>
          <w:tcPr>
            <w:tcW w:w="392" w:type="dxa"/>
          </w:tcPr>
          <w:p w14:paraId="49DDDAF5" w14:textId="77777777" w:rsidR="00F226FE" w:rsidRPr="00F226FE" w:rsidRDefault="00F226FE" w:rsidP="00A66CE8">
            <w:pPr>
              <w:pStyle w:val="af"/>
            </w:pPr>
            <w:r w:rsidRPr="00F226FE">
              <w:t>1</w:t>
            </w:r>
          </w:p>
        </w:tc>
        <w:tc>
          <w:tcPr>
            <w:tcW w:w="2026" w:type="dxa"/>
            <w:gridSpan w:val="2"/>
            <w:tcBorders>
              <w:top w:val="single" w:sz="4" w:space="0" w:color="auto"/>
              <w:left w:val="single" w:sz="4" w:space="0" w:color="auto"/>
              <w:bottom w:val="single" w:sz="4" w:space="0" w:color="auto"/>
              <w:right w:val="single" w:sz="4" w:space="0" w:color="auto"/>
            </w:tcBorders>
            <w:vAlign w:val="center"/>
          </w:tcPr>
          <w:p w14:paraId="5F25C4A4" w14:textId="77777777" w:rsidR="00F226FE" w:rsidRPr="00F226FE" w:rsidRDefault="00F226FE" w:rsidP="00A66CE8">
            <w:pPr>
              <w:pStyle w:val="af"/>
            </w:pPr>
            <w:r w:rsidRPr="00F226FE">
              <w:t>АО "</w:t>
            </w:r>
            <w:proofErr w:type="gramStart"/>
            <w:r w:rsidRPr="00F226FE">
              <w:t>ДК  Народный</w:t>
            </w:r>
            <w:proofErr w:type="gramEnd"/>
            <w:r w:rsidRPr="00F226FE">
              <w:t xml:space="preserve"> Банка Казахстана по страхованию жизни "Халык-Life"</w:t>
            </w:r>
          </w:p>
        </w:tc>
        <w:tc>
          <w:tcPr>
            <w:tcW w:w="1276" w:type="dxa"/>
            <w:tcBorders>
              <w:top w:val="single" w:sz="4" w:space="0" w:color="auto"/>
              <w:left w:val="single" w:sz="4" w:space="0" w:color="auto"/>
              <w:bottom w:val="single" w:sz="4" w:space="0" w:color="auto"/>
              <w:right w:val="single" w:sz="4" w:space="0" w:color="auto"/>
            </w:tcBorders>
            <w:vAlign w:val="center"/>
          </w:tcPr>
          <w:p w14:paraId="46F5A709" w14:textId="77777777" w:rsidR="00F226FE" w:rsidRPr="00F226FE" w:rsidRDefault="00F226FE" w:rsidP="00A66CE8">
            <w:pPr>
              <w:pStyle w:val="af"/>
            </w:pPr>
            <w:r w:rsidRPr="00F226FE">
              <w:t>277 334 316</w:t>
            </w:r>
          </w:p>
        </w:tc>
        <w:tc>
          <w:tcPr>
            <w:tcW w:w="993" w:type="dxa"/>
            <w:tcBorders>
              <w:top w:val="single" w:sz="4" w:space="0" w:color="auto"/>
              <w:left w:val="single" w:sz="4" w:space="0" w:color="auto"/>
              <w:bottom w:val="single" w:sz="4" w:space="0" w:color="auto"/>
              <w:right w:val="single" w:sz="4" w:space="0" w:color="auto"/>
            </w:tcBorders>
            <w:vAlign w:val="center"/>
          </w:tcPr>
          <w:p w14:paraId="5915EDD8" w14:textId="77777777" w:rsidR="00F226FE" w:rsidRPr="00F226FE" w:rsidRDefault="00F226FE" w:rsidP="00A66CE8">
            <w:pPr>
              <w:pStyle w:val="af"/>
            </w:pPr>
            <w:r w:rsidRPr="00F226FE">
              <w:t>3,58</w:t>
            </w:r>
          </w:p>
        </w:tc>
        <w:tc>
          <w:tcPr>
            <w:tcW w:w="993" w:type="dxa"/>
            <w:tcBorders>
              <w:top w:val="single" w:sz="4" w:space="0" w:color="auto"/>
              <w:left w:val="single" w:sz="4" w:space="0" w:color="auto"/>
              <w:bottom w:val="single" w:sz="4" w:space="0" w:color="auto"/>
              <w:right w:val="single" w:sz="4" w:space="0" w:color="auto"/>
            </w:tcBorders>
            <w:vAlign w:val="center"/>
          </w:tcPr>
          <w:p w14:paraId="39524EB0" w14:textId="77777777" w:rsidR="00F226FE" w:rsidRPr="00F226FE" w:rsidRDefault="00F226FE" w:rsidP="00A66CE8">
            <w:pPr>
              <w:pStyle w:val="af"/>
            </w:pPr>
            <w:r w:rsidRPr="00F226FE">
              <w:t>1,17</w:t>
            </w:r>
          </w:p>
        </w:tc>
        <w:tc>
          <w:tcPr>
            <w:tcW w:w="1134" w:type="dxa"/>
            <w:tcBorders>
              <w:top w:val="single" w:sz="4" w:space="0" w:color="auto"/>
              <w:left w:val="single" w:sz="4" w:space="0" w:color="auto"/>
              <w:bottom w:val="single" w:sz="4" w:space="0" w:color="auto"/>
              <w:right w:val="single" w:sz="4" w:space="0" w:color="auto"/>
            </w:tcBorders>
            <w:vAlign w:val="center"/>
          </w:tcPr>
          <w:p w14:paraId="25A179E6" w14:textId="77777777" w:rsidR="00F226FE" w:rsidRPr="00F226FE" w:rsidRDefault="00F226FE" w:rsidP="00A66CE8">
            <w:pPr>
              <w:pStyle w:val="af"/>
            </w:pPr>
            <w:r w:rsidRPr="00F226FE">
              <w:t>да</w:t>
            </w:r>
          </w:p>
        </w:tc>
        <w:tc>
          <w:tcPr>
            <w:tcW w:w="1417" w:type="dxa"/>
            <w:tcBorders>
              <w:top w:val="single" w:sz="4" w:space="0" w:color="auto"/>
              <w:left w:val="single" w:sz="4" w:space="0" w:color="auto"/>
              <w:bottom w:val="single" w:sz="4" w:space="0" w:color="auto"/>
              <w:right w:val="single" w:sz="4" w:space="0" w:color="auto"/>
            </w:tcBorders>
            <w:vAlign w:val="center"/>
          </w:tcPr>
          <w:p w14:paraId="3ECE3CBA" w14:textId="77777777" w:rsidR="00F226FE" w:rsidRPr="00F226FE" w:rsidRDefault="00F226FE" w:rsidP="00A66CE8">
            <w:pPr>
              <w:pStyle w:val="af"/>
            </w:pPr>
            <w:r w:rsidRPr="00F226FE">
              <w:t>да</w:t>
            </w:r>
          </w:p>
        </w:tc>
        <w:tc>
          <w:tcPr>
            <w:tcW w:w="1312" w:type="dxa"/>
            <w:tcBorders>
              <w:top w:val="single" w:sz="4" w:space="0" w:color="auto"/>
              <w:left w:val="single" w:sz="4" w:space="0" w:color="auto"/>
              <w:bottom w:val="single" w:sz="4" w:space="0" w:color="auto"/>
              <w:right w:val="single" w:sz="4" w:space="0" w:color="auto"/>
            </w:tcBorders>
            <w:vAlign w:val="center"/>
          </w:tcPr>
          <w:p w14:paraId="08FC930D" w14:textId="77777777" w:rsidR="00F226FE" w:rsidRPr="00F226FE" w:rsidRDefault="00F226FE" w:rsidP="00A66CE8">
            <w:pPr>
              <w:pStyle w:val="af"/>
            </w:pPr>
            <w:r w:rsidRPr="00F226FE">
              <w:t>да</w:t>
            </w:r>
          </w:p>
        </w:tc>
      </w:tr>
      <w:tr w:rsidR="00F226FE" w14:paraId="5F3A6C27" w14:textId="77777777" w:rsidTr="000A7AD8">
        <w:tc>
          <w:tcPr>
            <w:tcW w:w="392" w:type="dxa"/>
          </w:tcPr>
          <w:p w14:paraId="4EFE196A" w14:textId="77777777" w:rsidR="00F226FE" w:rsidRPr="00F226FE" w:rsidRDefault="00F226FE" w:rsidP="00A66CE8">
            <w:pPr>
              <w:pStyle w:val="af"/>
            </w:pPr>
            <w:r w:rsidRPr="00F226FE">
              <w:t>2</w:t>
            </w:r>
          </w:p>
        </w:tc>
        <w:tc>
          <w:tcPr>
            <w:tcW w:w="2026" w:type="dxa"/>
            <w:gridSpan w:val="2"/>
            <w:tcBorders>
              <w:top w:val="nil"/>
              <w:left w:val="single" w:sz="4" w:space="0" w:color="auto"/>
              <w:bottom w:val="single" w:sz="4" w:space="0" w:color="auto"/>
              <w:right w:val="single" w:sz="4" w:space="0" w:color="auto"/>
            </w:tcBorders>
            <w:vAlign w:val="center"/>
          </w:tcPr>
          <w:p w14:paraId="0521E38F" w14:textId="77777777" w:rsidR="00F226FE" w:rsidRPr="00F226FE" w:rsidRDefault="00F226FE" w:rsidP="00A66CE8">
            <w:pPr>
              <w:pStyle w:val="af"/>
            </w:pPr>
            <w:r w:rsidRPr="00F226FE">
              <w:t>АО "КСЖ "</w:t>
            </w:r>
            <w:proofErr w:type="spellStart"/>
            <w:r w:rsidRPr="00F226FE">
              <w:t>Nomad</w:t>
            </w:r>
            <w:proofErr w:type="spellEnd"/>
            <w:r w:rsidRPr="00F226FE">
              <w:t xml:space="preserve"> Life"</w:t>
            </w:r>
          </w:p>
        </w:tc>
        <w:tc>
          <w:tcPr>
            <w:tcW w:w="1276" w:type="dxa"/>
            <w:tcBorders>
              <w:top w:val="single" w:sz="4" w:space="0" w:color="auto"/>
              <w:left w:val="single" w:sz="4" w:space="0" w:color="auto"/>
              <w:bottom w:val="single" w:sz="4" w:space="0" w:color="auto"/>
              <w:right w:val="single" w:sz="4" w:space="0" w:color="auto"/>
            </w:tcBorders>
            <w:vAlign w:val="center"/>
          </w:tcPr>
          <w:p w14:paraId="00239595" w14:textId="77777777" w:rsidR="00F226FE" w:rsidRPr="00F226FE" w:rsidRDefault="00F226FE" w:rsidP="00A66CE8">
            <w:pPr>
              <w:pStyle w:val="af"/>
            </w:pPr>
            <w:r w:rsidRPr="00F226FE">
              <w:t>262 742 858</w:t>
            </w:r>
          </w:p>
        </w:tc>
        <w:tc>
          <w:tcPr>
            <w:tcW w:w="993" w:type="dxa"/>
            <w:tcBorders>
              <w:top w:val="single" w:sz="4" w:space="0" w:color="auto"/>
              <w:left w:val="single" w:sz="4" w:space="0" w:color="auto"/>
              <w:bottom w:val="single" w:sz="4" w:space="0" w:color="auto"/>
              <w:right w:val="single" w:sz="4" w:space="0" w:color="auto"/>
            </w:tcBorders>
            <w:vAlign w:val="center"/>
          </w:tcPr>
          <w:p w14:paraId="702E242E" w14:textId="77777777" w:rsidR="00F226FE" w:rsidRPr="00F226FE" w:rsidRDefault="00F226FE" w:rsidP="00A66CE8">
            <w:pPr>
              <w:pStyle w:val="af"/>
            </w:pPr>
            <w:r w:rsidRPr="00F226FE">
              <w:t>1,84</w:t>
            </w:r>
          </w:p>
        </w:tc>
        <w:tc>
          <w:tcPr>
            <w:tcW w:w="993" w:type="dxa"/>
            <w:tcBorders>
              <w:top w:val="single" w:sz="4" w:space="0" w:color="auto"/>
              <w:left w:val="single" w:sz="4" w:space="0" w:color="auto"/>
              <w:bottom w:val="single" w:sz="4" w:space="0" w:color="auto"/>
              <w:right w:val="single" w:sz="4" w:space="0" w:color="auto"/>
            </w:tcBorders>
            <w:vAlign w:val="center"/>
          </w:tcPr>
          <w:p w14:paraId="352EFB9D" w14:textId="77777777" w:rsidR="00F226FE" w:rsidRPr="00F226FE" w:rsidRDefault="00F226FE" w:rsidP="00A66CE8">
            <w:pPr>
              <w:pStyle w:val="af"/>
            </w:pPr>
            <w:r w:rsidRPr="00F226FE">
              <w:t>1,09</w:t>
            </w:r>
          </w:p>
        </w:tc>
        <w:tc>
          <w:tcPr>
            <w:tcW w:w="1134" w:type="dxa"/>
            <w:tcBorders>
              <w:top w:val="single" w:sz="4" w:space="0" w:color="auto"/>
              <w:left w:val="single" w:sz="4" w:space="0" w:color="auto"/>
              <w:bottom w:val="single" w:sz="4" w:space="0" w:color="auto"/>
              <w:right w:val="single" w:sz="4" w:space="0" w:color="auto"/>
            </w:tcBorders>
            <w:vAlign w:val="center"/>
          </w:tcPr>
          <w:p w14:paraId="6677847C" w14:textId="77777777" w:rsidR="00F226FE" w:rsidRPr="00F226FE" w:rsidRDefault="00F226FE" w:rsidP="00A66CE8">
            <w:pPr>
              <w:pStyle w:val="af"/>
            </w:pPr>
            <w:r w:rsidRPr="00F226FE">
              <w:t>да</w:t>
            </w:r>
          </w:p>
        </w:tc>
        <w:tc>
          <w:tcPr>
            <w:tcW w:w="1417" w:type="dxa"/>
            <w:tcBorders>
              <w:top w:val="single" w:sz="4" w:space="0" w:color="auto"/>
              <w:left w:val="single" w:sz="4" w:space="0" w:color="auto"/>
              <w:bottom w:val="single" w:sz="4" w:space="0" w:color="auto"/>
              <w:right w:val="single" w:sz="4" w:space="0" w:color="auto"/>
            </w:tcBorders>
            <w:vAlign w:val="center"/>
          </w:tcPr>
          <w:p w14:paraId="122269B5" w14:textId="77777777" w:rsidR="00F226FE" w:rsidRPr="00F226FE" w:rsidRDefault="00F226FE" w:rsidP="00A66CE8">
            <w:pPr>
              <w:pStyle w:val="af"/>
            </w:pPr>
            <w:r w:rsidRPr="00F226FE">
              <w:t>да</w:t>
            </w:r>
          </w:p>
        </w:tc>
        <w:tc>
          <w:tcPr>
            <w:tcW w:w="1312" w:type="dxa"/>
            <w:tcBorders>
              <w:top w:val="single" w:sz="4" w:space="0" w:color="auto"/>
              <w:left w:val="single" w:sz="4" w:space="0" w:color="auto"/>
              <w:bottom w:val="single" w:sz="4" w:space="0" w:color="auto"/>
              <w:right w:val="single" w:sz="4" w:space="0" w:color="auto"/>
            </w:tcBorders>
            <w:vAlign w:val="center"/>
          </w:tcPr>
          <w:p w14:paraId="4D3E045E" w14:textId="77777777" w:rsidR="00F226FE" w:rsidRPr="00F226FE" w:rsidRDefault="00F226FE" w:rsidP="00A66CE8">
            <w:pPr>
              <w:pStyle w:val="af"/>
            </w:pPr>
            <w:r w:rsidRPr="00F226FE">
              <w:t>да</w:t>
            </w:r>
          </w:p>
        </w:tc>
      </w:tr>
      <w:tr w:rsidR="00F226FE" w:rsidRPr="00960D85" w14:paraId="18C142D1" w14:textId="77777777" w:rsidTr="000A7AD8">
        <w:tc>
          <w:tcPr>
            <w:tcW w:w="392" w:type="dxa"/>
          </w:tcPr>
          <w:p w14:paraId="5F54047C" w14:textId="77777777" w:rsidR="00F226FE" w:rsidRPr="00F226FE" w:rsidRDefault="00F226FE" w:rsidP="00A66CE8">
            <w:pPr>
              <w:pStyle w:val="af"/>
            </w:pPr>
            <w:r w:rsidRPr="00F226FE">
              <w:t>3</w:t>
            </w:r>
          </w:p>
        </w:tc>
        <w:tc>
          <w:tcPr>
            <w:tcW w:w="2026" w:type="dxa"/>
            <w:gridSpan w:val="2"/>
            <w:tcBorders>
              <w:top w:val="nil"/>
              <w:left w:val="single" w:sz="4" w:space="0" w:color="auto"/>
              <w:bottom w:val="single" w:sz="4" w:space="0" w:color="auto"/>
              <w:right w:val="single" w:sz="4" w:space="0" w:color="auto"/>
            </w:tcBorders>
            <w:vAlign w:val="center"/>
          </w:tcPr>
          <w:p w14:paraId="353CED9A" w14:textId="77777777" w:rsidR="00F226FE" w:rsidRPr="00F226FE" w:rsidRDefault="00F226FE" w:rsidP="00A66CE8">
            <w:pPr>
              <w:pStyle w:val="af"/>
              <w:rPr>
                <w:lang w:val="en-US"/>
              </w:rPr>
            </w:pPr>
            <w:r w:rsidRPr="00F226FE">
              <w:t>АО</w:t>
            </w:r>
            <w:r w:rsidRPr="00F226FE">
              <w:rPr>
                <w:lang w:val="en-US"/>
              </w:rPr>
              <w:t xml:space="preserve"> "</w:t>
            </w:r>
            <w:r w:rsidRPr="00F226FE">
              <w:t>КСЖ</w:t>
            </w:r>
            <w:r w:rsidRPr="00F226FE">
              <w:rPr>
                <w:lang w:val="en-US"/>
              </w:rPr>
              <w:t xml:space="preserve"> "Freedom Finance Life"</w:t>
            </w:r>
          </w:p>
        </w:tc>
        <w:tc>
          <w:tcPr>
            <w:tcW w:w="1276" w:type="dxa"/>
            <w:tcBorders>
              <w:top w:val="single" w:sz="4" w:space="0" w:color="auto"/>
              <w:left w:val="single" w:sz="4" w:space="0" w:color="auto"/>
              <w:bottom w:val="single" w:sz="4" w:space="0" w:color="auto"/>
              <w:right w:val="single" w:sz="4" w:space="0" w:color="auto"/>
            </w:tcBorders>
            <w:vAlign w:val="center"/>
          </w:tcPr>
          <w:p w14:paraId="7D73FDA4" w14:textId="77777777" w:rsidR="00F226FE" w:rsidRPr="00F226FE" w:rsidRDefault="00F226FE" w:rsidP="00A66CE8">
            <w:pPr>
              <w:pStyle w:val="af"/>
            </w:pPr>
            <w:r w:rsidRPr="00F226FE">
              <w:t>106 855 203</w:t>
            </w:r>
          </w:p>
        </w:tc>
        <w:tc>
          <w:tcPr>
            <w:tcW w:w="993" w:type="dxa"/>
            <w:tcBorders>
              <w:top w:val="single" w:sz="4" w:space="0" w:color="auto"/>
              <w:left w:val="single" w:sz="4" w:space="0" w:color="auto"/>
              <w:bottom w:val="single" w:sz="4" w:space="0" w:color="auto"/>
              <w:right w:val="single" w:sz="4" w:space="0" w:color="auto"/>
            </w:tcBorders>
            <w:vAlign w:val="center"/>
          </w:tcPr>
          <w:p w14:paraId="65D66E78" w14:textId="77777777" w:rsidR="00F226FE" w:rsidRPr="00F226FE" w:rsidRDefault="00F226FE" w:rsidP="00A66CE8">
            <w:pPr>
              <w:pStyle w:val="af"/>
            </w:pPr>
            <w:r w:rsidRPr="00F226FE">
              <w:t>3,89</w:t>
            </w:r>
          </w:p>
        </w:tc>
        <w:tc>
          <w:tcPr>
            <w:tcW w:w="993" w:type="dxa"/>
            <w:tcBorders>
              <w:top w:val="single" w:sz="4" w:space="0" w:color="auto"/>
              <w:left w:val="single" w:sz="4" w:space="0" w:color="auto"/>
              <w:bottom w:val="single" w:sz="4" w:space="0" w:color="auto"/>
              <w:right w:val="single" w:sz="4" w:space="0" w:color="auto"/>
            </w:tcBorders>
            <w:vAlign w:val="center"/>
          </w:tcPr>
          <w:p w14:paraId="6E58CF07" w14:textId="77777777" w:rsidR="00F226FE" w:rsidRPr="00F226FE" w:rsidRDefault="00F226FE" w:rsidP="00A66CE8">
            <w:pPr>
              <w:pStyle w:val="af"/>
            </w:pPr>
            <w:r w:rsidRPr="00F226FE">
              <w:t>1,23</w:t>
            </w:r>
          </w:p>
        </w:tc>
        <w:tc>
          <w:tcPr>
            <w:tcW w:w="1134" w:type="dxa"/>
            <w:tcBorders>
              <w:top w:val="single" w:sz="4" w:space="0" w:color="auto"/>
              <w:left w:val="single" w:sz="4" w:space="0" w:color="auto"/>
              <w:bottom w:val="single" w:sz="4" w:space="0" w:color="auto"/>
              <w:right w:val="single" w:sz="4" w:space="0" w:color="auto"/>
            </w:tcBorders>
            <w:vAlign w:val="center"/>
          </w:tcPr>
          <w:p w14:paraId="600B2CC9" w14:textId="77777777" w:rsidR="00F226FE" w:rsidRPr="00F226FE" w:rsidRDefault="00F226FE" w:rsidP="00A66CE8">
            <w:pPr>
              <w:pStyle w:val="af"/>
            </w:pPr>
            <w:r w:rsidRPr="00F226FE">
              <w:t>да</w:t>
            </w:r>
          </w:p>
        </w:tc>
        <w:tc>
          <w:tcPr>
            <w:tcW w:w="1417" w:type="dxa"/>
            <w:tcBorders>
              <w:top w:val="single" w:sz="4" w:space="0" w:color="auto"/>
              <w:left w:val="single" w:sz="4" w:space="0" w:color="auto"/>
              <w:bottom w:val="single" w:sz="4" w:space="0" w:color="auto"/>
              <w:right w:val="single" w:sz="4" w:space="0" w:color="auto"/>
            </w:tcBorders>
            <w:vAlign w:val="center"/>
          </w:tcPr>
          <w:p w14:paraId="27C214EE" w14:textId="77777777" w:rsidR="00F226FE" w:rsidRPr="00F226FE" w:rsidRDefault="00F226FE" w:rsidP="00A66CE8">
            <w:pPr>
              <w:pStyle w:val="af"/>
            </w:pPr>
            <w:r w:rsidRPr="00F226FE">
              <w:t>да</w:t>
            </w:r>
          </w:p>
        </w:tc>
        <w:tc>
          <w:tcPr>
            <w:tcW w:w="1312" w:type="dxa"/>
            <w:tcBorders>
              <w:top w:val="single" w:sz="4" w:space="0" w:color="auto"/>
              <w:left w:val="single" w:sz="4" w:space="0" w:color="auto"/>
              <w:bottom w:val="single" w:sz="4" w:space="0" w:color="auto"/>
              <w:right w:val="single" w:sz="4" w:space="0" w:color="auto"/>
            </w:tcBorders>
            <w:vAlign w:val="center"/>
          </w:tcPr>
          <w:p w14:paraId="5BA9B63E" w14:textId="77777777" w:rsidR="00F226FE" w:rsidRPr="00F226FE" w:rsidRDefault="00F226FE" w:rsidP="00A66CE8">
            <w:pPr>
              <w:pStyle w:val="af"/>
            </w:pPr>
            <w:r w:rsidRPr="00F226FE">
              <w:t>да</w:t>
            </w:r>
          </w:p>
        </w:tc>
      </w:tr>
      <w:tr w:rsidR="00F226FE" w14:paraId="39B5E683" w14:textId="77777777" w:rsidTr="000A7AD8">
        <w:tc>
          <w:tcPr>
            <w:tcW w:w="392" w:type="dxa"/>
          </w:tcPr>
          <w:p w14:paraId="492CFAAE" w14:textId="77777777" w:rsidR="00F226FE" w:rsidRPr="00F226FE" w:rsidRDefault="00F226FE" w:rsidP="00A66CE8">
            <w:pPr>
              <w:pStyle w:val="af"/>
            </w:pPr>
            <w:r w:rsidRPr="00F226FE">
              <w:t>4</w:t>
            </w:r>
          </w:p>
        </w:tc>
        <w:tc>
          <w:tcPr>
            <w:tcW w:w="2026" w:type="dxa"/>
            <w:gridSpan w:val="2"/>
            <w:tcBorders>
              <w:top w:val="nil"/>
              <w:left w:val="single" w:sz="4" w:space="0" w:color="auto"/>
              <w:bottom w:val="single" w:sz="4" w:space="0" w:color="auto"/>
              <w:right w:val="single" w:sz="4" w:space="0" w:color="auto"/>
            </w:tcBorders>
            <w:vAlign w:val="center"/>
          </w:tcPr>
          <w:p w14:paraId="5D99CC3C" w14:textId="77777777" w:rsidR="00F226FE" w:rsidRPr="00F226FE" w:rsidRDefault="00F226FE" w:rsidP="00A66CE8">
            <w:pPr>
              <w:pStyle w:val="af"/>
            </w:pPr>
            <w:r w:rsidRPr="00F226FE">
              <w:t>АО "КСЖ "Евразия"</w:t>
            </w:r>
          </w:p>
        </w:tc>
        <w:tc>
          <w:tcPr>
            <w:tcW w:w="1276" w:type="dxa"/>
            <w:tcBorders>
              <w:top w:val="single" w:sz="4" w:space="0" w:color="auto"/>
              <w:left w:val="single" w:sz="4" w:space="0" w:color="auto"/>
              <w:bottom w:val="single" w:sz="4" w:space="0" w:color="auto"/>
              <w:right w:val="single" w:sz="4" w:space="0" w:color="auto"/>
            </w:tcBorders>
            <w:vAlign w:val="center"/>
          </w:tcPr>
          <w:p w14:paraId="703D10A1" w14:textId="77777777" w:rsidR="00F226FE" w:rsidRPr="00F226FE" w:rsidRDefault="00F226FE" w:rsidP="00A66CE8">
            <w:pPr>
              <w:pStyle w:val="af"/>
            </w:pPr>
            <w:r w:rsidRPr="00F226FE">
              <w:t>67 868 574</w:t>
            </w:r>
          </w:p>
        </w:tc>
        <w:tc>
          <w:tcPr>
            <w:tcW w:w="993" w:type="dxa"/>
            <w:tcBorders>
              <w:top w:val="single" w:sz="4" w:space="0" w:color="auto"/>
              <w:left w:val="single" w:sz="4" w:space="0" w:color="auto"/>
              <w:bottom w:val="single" w:sz="4" w:space="0" w:color="auto"/>
              <w:right w:val="single" w:sz="4" w:space="0" w:color="auto"/>
            </w:tcBorders>
            <w:vAlign w:val="center"/>
          </w:tcPr>
          <w:p w14:paraId="71B3F3D6" w14:textId="77777777" w:rsidR="00F226FE" w:rsidRPr="00F226FE" w:rsidRDefault="00F226FE" w:rsidP="00A66CE8">
            <w:pPr>
              <w:pStyle w:val="af"/>
            </w:pPr>
            <w:r w:rsidRPr="00F226FE">
              <w:t>2,25</w:t>
            </w:r>
          </w:p>
        </w:tc>
        <w:tc>
          <w:tcPr>
            <w:tcW w:w="993" w:type="dxa"/>
            <w:tcBorders>
              <w:top w:val="single" w:sz="4" w:space="0" w:color="auto"/>
              <w:left w:val="single" w:sz="4" w:space="0" w:color="auto"/>
              <w:bottom w:val="single" w:sz="4" w:space="0" w:color="auto"/>
              <w:right w:val="single" w:sz="4" w:space="0" w:color="auto"/>
            </w:tcBorders>
            <w:vAlign w:val="center"/>
          </w:tcPr>
          <w:p w14:paraId="1F9E429E" w14:textId="77777777" w:rsidR="00F226FE" w:rsidRPr="00F226FE" w:rsidRDefault="00F226FE" w:rsidP="00A66CE8">
            <w:pPr>
              <w:pStyle w:val="af"/>
            </w:pPr>
            <w:r w:rsidRPr="00F226FE">
              <w:t>1,19</w:t>
            </w:r>
          </w:p>
        </w:tc>
        <w:tc>
          <w:tcPr>
            <w:tcW w:w="1134" w:type="dxa"/>
            <w:tcBorders>
              <w:top w:val="single" w:sz="4" w:space="0" w:color="auto"/>
              <w:left w:val="single" w:sz="4" w:space="0" w:color="auto"/>
              <w:bottom w:val="single" w:sz="4" w:space="0" w:color="auto"/>
              <w:right w:val="single" w:sz="4" w:space="0" w:color="auto"/>
            </w:tcBorders>
            <w:vAlign w:val="center"/>
          </w:tcPr>
          <w:p w14:paraId="156E7434" w14:textId="77777777" w:rsidR="00F226FE" w:rsidRPr="00F226FE" w:rsidRDefault="00F226FE" w:rsidP="00A66CE8">
            <w:pPr>
              <w:pStyle w:val="af"/>
            </w:pPr>
            <w:r w:rsidRPr="00F226FE">
              <w:t>да</w:t>
            </w:r>
          </w:p>
        </w:tc>
        <w:tc>
          <w:tcPr>
            <w:tcW w:w="1417" w:type="dxa"/>
            <w:tcBorders>
              <w:top w:val="single" w:sz="4" w:space="0" w:color="auto"/>
              <w:left w:val="single" w:sz="4" w:space="0" w:color="auto"/>
              <w:bottom w:val="single" w:sz="4" w:space="0" w:color="auto"/>
              <w:right w:val="single" w:sz="4" w:space="0" w:color="auto"/>
            </w:tcBorders>
            <w:vAlign w:val="center"/>
          </w:tcPr>
          <w:p w14:paraId="496CA956" w14:textId="77777777" w:rsidR="00F226FE" w:rsidRPr="00F226FE" w:rsidRDefault="00F226FE" w:rsidP="00A66CE8">
            <w:pPr>
              <w:pStyle w:val="af"/>
            </w:pPr>
            <w:r w:rsidRPr="00F226FE">
              <w:t>да</w:t>
            </w:r>
          </w:p>
        </w:tc>
        <w:tc>
          <w:tcPr>
            <w:tcW w:w="1312" w:type="dxa"/>
            <w:tcBorders>
              <w:top w:val="single" w:sz="4" w:space="0" w:color="auto"/>
              <w:left w:val="single" w:sz="4" w:space="0" w:color="auto"/>
              <w:bottom w:val="single" w:sz="4" w:space="0" w:color="auto"/>
              <w:right w:val="single" w:sz="4" w:space="0" w:color="auto"/>
            </w:tcBorders>
            <w:vAlign w:val="center"/>
          </w:tcPr>
          <w:p w14:paraId="68A915CA" w14:textId="77777777" w:rsidR="00F226FE" w:rsidRPr="00F226FE" w:rsidRDefault="00F226FE" w:rsidP="00A66CE8">
            <w:pPr>
              <w:pStyle w:val="af"/>
            </w:pPr>
            <w:r w:rsidRPr="00F226FE">
              <w:t>да</w:t>
            </w:r>
          </w:p>
        </w:tc>
      </w:tr>
      <w:tr w:rsidR="00F226FE" w14:paraId="40557259" w14:textId="77777777" w:rsidTr="000A7AD8">
        <w:tc>
          <w:tcPr>
            <w:tcW w:w="392" w:type="dxa"/>
          </w:tcPr>
          <w:p w14:paraId="1258FA4C" w14:textId="77777777" w:rsidR="00F226FE" w:rsidRPr="00F226FE" w:rsidRDefault="00F226FE" w:rsidP="00A66CE8">
            <w:pPr>
              <w:pStyle w:val="af"/>
            </w:pPr>
            <w:r w:rsidRPr="00F226FE">
              <w:t>5</w:t>
            </w:r>
          </w:p>
        </w:tc>
        <w:tc>
          <w:tcPr>
            <w:tcW w:w="2026" w:type="dxa"/>
            <w:gridSpan w:val="2"/>
            <w:tcBorders>
              <w:top w:val="nil"/>
              <w:left w:val="single" w:sz="4" w:space="0" w:color="auto"/>
              <w:bottom w:val="single" w:sz="4" w:space="0" w:color="auto"/>
              <w:right w:val="single" w:sz="4" w:space="0" w:color="auto"/>
            </w:tcBorders>
            <w:vAlign w:val="center"/>
          </w:tcPr>
          <w:p w14:paraId="7A86ECC1" w14:textId="77777777" w:rsidR="00F226FE" w:rsidRPr="00F226FE" w:rsidRDefault="00F226FE" w:rsidP="00A66CE8">
            <w:pPr>
              <w:pStyle w:val="af"/>
            </w:pPr>
            <w:r w:rsidRPr="00F226FE">
              <w:t>АО "КСЖ "KM Life"</w:t>
            </w:r>
          </w:p>
        </w:tc>
        <w:tc>
          <w:tcPr>
            <w:tcW w:w="1276" w:type="dxa"/>
            <w:tcBorders>
              <w:top w:val="single" w:sz="4" w:space="0" w:color="auto"/>
              <w:left w:val="single" w:sz="4" w:space="0" w:color="auto"/>
              <w:bottom w:val="single" w:sz="4" w:space="0" w:color="auto"/>
              <w:right w:val="single" w:sz="4" w:space="0" w:color="auto"/>
            </w:tcBorders>
            <w:vAlign w:val="center"/>
          </w:tcPr>
          <w:p w14:paraId="25359C54" w14:textId="77777777" w:rsidR="00F226FE" w:rsidRPr="00F226FE" w:rsidRDefault="00F226FE" w:rsidP="00A66CE8">
            <w:pPr>
              <w:pStyle w:val="af"/>
            </w:pPr>
            <w:r w:rsidRPr="00F226FE">
              <w:t>56 582 596</w:t>
            </w:r>
          </w:p>
        </w:tc>
        <w:tc>
          <w:tcPr>
            <w:tcW w:w="993" w:type="dxa"/>
            <w:tcBorders>
              <w:top w:val="single" w:sz="4" w:space="0" w:color="auto"/>
              <w:left w:val="single" w:sz="4" w:space="0" w:color="auto"/>
              <w:bottom w:val="single" w:sz="4" w:space="0" w:color="auto"/>
              <w:right w:val="single" w:sz="4" w:space="0" w:color="auto"/>
            </w:tcBorders>
            <w:vAlign w:val="center"/>
          </w:tcPr>
          <w:p w14:paraId="14BB11DE" w14:textId="77777777" w:rsidR="00F226FE" w:rsidRPr="00F226FE" w:rsidRDefault="00F226FE" w:rsidP="00A66CE8">
            <w:pPr>
              <w:pStyle w:val="af"/>
            </w:pPr>
            <w:r w:rsidRPr="00F226FE">
              <w:t>1,65</w:t>
            </w:r>
          </w:p>
        </w:tc>
        <w:tc>
          <w:tcPr>
            <w:tcW w:w="993" w:type="dxa"/>
            <w:tcBorders>
              <w:top w:val="single" w:sz="4" w:space="0" w:color="auto"/>
              <w:left w:val="single" w:sz="4" w:space="0" w:color="auto"/>
              <w:bottom w:val="single" w:sz="4" w:space="0" w:color="auto"/>
              <w:right w:val="single" w:sz="4" w:space="0" w:color="auto"/>
            </w:tcBorders>
            <w:vAlign w:val="center"/>
          </w:tcPr>
          <w:p w14:paraId="67A932D5" w14:textId="77777777" w:rsidR="00F226FE" w:rsidRPr="00F226FE" w:rsidRDefault="00F226FE" w:rsidP="00A66CE8">
            <w:pPr>
              <w:pStyle w:val="af"/>
            </w:pPr>
            <w:r w:rsidRPr="00F226FE">
              <w:t>1,12</w:t>
            </w:r>
          </w:p>
        </w:tc>
        <w:tc>
          <w:tcPr>
            <w:tcW w:w="1134" w:type="dxa"/>
            <w:tcBorders>
              <w:top w:val="single" w:sz="4" w:space="0" w:color="auto"/>
              <w:left w:val="single" w:sz="4" w:space="0" w:color="auto"/>
              <w:bottom w:val="single" w:sz="4" w:space="0" w:color="auto"/>
              <w:right w:val="single" w:sz="4" w:space="0" w:color="auto"/>
            </w:tcBorders>
            <w:vAlign w:val="center"/>
          </w:tcPr>
          <w:p w14:paraId="611016A1" w14:textId="77777777" w:rsidR="00F226FE" w:rsidRPr="00F226FE" w:rsidRDefault="00F226FE" w:rsidP="00A66CE8">
            <w:pPr>
              <w:pStyle w:val="af"/>
            </w:pPr>
            <w:r w:rsidRPr="00F226FE">
              <w:t>да</w:t>
            </w:r>
          </w:p>
        </w:tc>
        <w:tc>
          <w:tcPr>
            <w:tcW w:w="1417" w:type="dxa"/>
            <w:tcBorders>
              <w:top w:val="single" w:sz="4" w:space="0" w:color="auto"/>
              <w:left w:val="single" w:sz="4" w:space="0" w:color="auto"/>
              <w:bottom w:val="single" w:sz="4" w:space="0" w:color="auto"/>
              <w:right w:val="single" w:sz="4" w:space="0" w:color="auto"/>
            </w:tcBorders>
            <w:vAlign w:val="center"/>
          </w:tcPr>
          <w:p w14:paraId="414104FE" w14:textId="77777777" w:rsidR="00F226FE" w:rsidRPr="00F226FE" w:rsidRDefault="00F226FE" w:rsidP="00A66CE8">
            <w:pPr>
              <w:pStyle w:val="af"/>
            </w:pPr>
            <w:r w:rsidRPr="00F226FE">
              <w:t>да</w:t>
            </w:r>
          </w:p>
        </w:tc>
        <w:tc>
          <w:tcPr>
            <w:tcW w:w="1312" w:type="dxa"/>
            <w:tcBorders>
              <w:top w:val="single" w:sz="4" w:space="0" w:color="auto"/>
              <w:left w:val="single" w:sz="4" w:space="0" w:color="auto"/>
              <w:bottom w:val="single" w:sz="4" w:space="0" w:color="auto"/>
              <w:right w:val="single" w:sz="4" w:space="0" w:color="auto"/>
            </w:tcBorders>
            <w:vAlign w:val="center"/>
          </w:tcPr>
          <w:p w14:paraId="76694A54" w14:textId="77777777" w:rsidR="00F226FE" w:rsidRPr="00F226FE" w:rsidRDefault="00F226FE" w:rsidP="00A66CE8">
            <w:pPr>
              <w:pStyle w:val="af"/>
            </w:pPr>
            <w:r w:rsidRPr="00F226FE">
              <w:t>да</w:t>
            </w:r>
          </w:p>
        </w:tc>
      </w:tr>
      <w:tr w:rsidR="00F226FE" w14:paraId="08DB1A82" w14:textId="77777777" w:rsidTr="000A7AD8">
        <w:tc>
          <w:tcPr>
            <w:tcW w:w="392" w:type="dxa"/>
          </w:tcPr>
          <w:p w14:paraId="2910A7A9" w14:textId="77777777" w:rsidR="00F226FE" w:rsidRPr="00F226FE" w:rsidRDefault="00F226FE" w:rsidP="00A66CE8">
            <w:pPr>
              <w:pStyle w:val="af"/>
            </w:pPr>
            <w:r w:rsidRPr="00F226FE">
              <w:t>6</w:t>
            </w:r>
          </w:p>
        </w:tc>
        <w:tc>
          <w:tcPr>
            <w:tcW w:w="2026" w:type="dxa"/>
            <w:gridSpan w:val="2"/>
            <w:tcBorders>
              <w:top w:val="nil"/>
              <w:left w:val="single" w:sz="4" w:space="0" w:color="auto"/>
              <w:bottom w:val="single" w:sz="4" w:space="0" w:color="auto"/>
              <w:right w:val="single" w:sz="4" w:space="0" w:color="auto"/>
            </w:tcBorders>
            <w:vAlign w:val="center"/>
          </w:tcPr>
          <w:p w14:paraId="7EFCC460" w14:textId="77777777" w:rsidR="00F226FE" w:rsidRPr="00F226FE" w:rsidRDefault="00F226FE" w:rsidP="00A66CE8">
            <w:pPr>
              <w:pStyle w:val="af"/>
            </w:pPr>
            <w:r w:rsidRPr="00F226FE">
              <w:t>АО "</w:t>
            </w:r>
            <w:proofErr w:type="spellStart"/>
            <w:r w:rsidRPr="00F226FE">
              <w:t>КСЖ"Standard</w:t>
            </w:r>
            <w:proofErr w:type="spellEnd"/>
            <w:r w:rsidRPr="00F226FE">
              <w:t xml:space="preserve"> Life"</w:t>
            </w:r>
          </w:p>
        </w:tc>
        <w:tc>
          <w:tcPr>
            <w:tcW w:w="1276" w:type="dxa"/>
            <w:tcBorders>
              <w:top w:val="single" w:sz="4" w:space="0" w:color="auto"/>
              <w:left w:val="single" w:sz="4" w:space="0" w:color="auto"/>
              <w:bottom w:val="single" w:sz="4" w:space="0" w:color="auto"/>
              <w:right w:val="single" w:sz="4" w:space="0" w:color="auto"/>
            </w:tcBorders>
            <w:vAlign w:val="center"/>
          </w:tcPr>
          <w:p w14:paraId="420689BE" w14:textId="77777777" w:rsidR="00F226FE" w:rsidRPr="00F226FE" w:rsidRDefault="00F226FE" w:rsidP="00A66CE8">
            <w:pPr>
              <w:pStyle w:val="af"/>
            </w:pPr>
            <w:r w:rsidRPr="00F226FE">
              <w:t>48 028 911</w:t>
            </w:r>
          </w:p>
        </w:tc>
        <w:tc>
          <w:tcPr>
            <w:tcW w:w="993" w:type="dxa"/>
            <w:tcBorders>
              <w:top w:val="single" w:sz="4" w:space="0" w:color="auto"/>
              <w:left w:val="single" w:sz="4" w:space="0" w:color="auto"/>
              <w:bottom w:val="single" w:sz="4" w:space="0" w:color="auto"/>
              <w:right w:val="single" w:sz="4" w:space="0" w:color="auto"/>
            </w:tcBorders>
            <w:vAlign w:val="center"/>
          </w:tcPr>
          <w:p w14:paraId="0FDF0309" w14:textId="77777777" w:rsidR="00F226FE" w:rsidRPr="00F226FE" w:rsidRDefault="00F226FE" w:rsidP="00A66CE8">
            <w:pPr>
              <w:pStyle w:val="af"/>
            </w:pPr>
            <w:r w:rsidRPr="00F226FE">
              <w:t>1,63</w:t>
            </w:r>
          </w:p>
        </w:tc>
        <w:tc>
          <w:tcPr>
            <w:tcW w:w="993" w:type="dxa"/>
            <w:tcBorders>
              <w:top w:val="single" w:sz="4" w:space="0" w:color="auto"/>
              <w:left w:val="single" w:sz="4" w:space="0" w:color="auto"/>
              <w:bottom w:val="single" w:sz="4" w:space="0" w:color="auto"/>
              <w:right w:val="single" w:sz="4" w:space="0" w:color="auto"/>
            </w:tcBorders>
            <w:vAlign w:val="center"/>
          </w:tcPr>
          <w:p w14:paraId="79842EE8" w14:textId="77777777" w:rsidR="00F226FE" w:rsidRPr="00F226FE" w:rsidRDefault="00F226FE" w:rsidP="00A66CE8">
            <w:pPr>
              <w:pStyle w:val="af"/>
            </w:pPr>
            <w:r w:rsidRPr="00F226FE">
              <w:t>1,16</w:t>
            </w:r>
          </w:p>
        </w:tc>
        <w:tc>
          <w:tcPr>
            <w:tcW w:w="1134" w:type="dxa"/>
            <w:tcBorders>
              <w:top w:val="single" w:sz="4" w:space="0" w:color="auto"/>
              <w:left w:val="single" w:sz="4" w:space="0" w:color="auto"/>
              <w:bottom w:val="single" w:sz="4" w:space="0" w:color="auto"/>
              <w:right w:val="single" w:sz="4" w:space="0" w:color="auto"/>
            </w:tcBorders>
            <w:vAlign w:val="center"/>
          </w:tcPr>
          <w:p w14:paraId="5F0874CA" w14:textId="77777777" w:rsidR="00F226FE" w:rsidRPr="00F226FE" w:rsidRDefault="00F226FE" w:rsidP="00A66CE8">
            <w:pPr>
              <w:pStyle w:val="af"/>
            </w:pPr>
            <w:r w:rsidRPr="00F226FE">
              <w:t>да</w:t>
            </w:r>
          </w:p>
        </w:tc>
        <w:tc>
          <w:tcPr>
            <w:tcW w:w="1417" w:type="dxa"/>
            <w:tcBorders>
              <w:top w:val="single" w:sz="4" w:space="0" w:color="auto"/>
              <w:left w:val="single" w:sz="4" w:space="0" w:color="auto"/>
              <w:bottom w:val="single" w:sz="4" w:space="0" w:color="auto"/>
              <w:right w:val="single" w:sz="4" w:space="0" w:color="auto"/>
            </w:tcBorders>
            <w:vAlign w:val="center"/>
          </w:tcPr>
          <w:p w14:paraId="6275429F" w14:textId="77777777" w:rsidR="00F226FE" w:rsidRPr="00F226FE" w:rsidRDefault="00F226FE" w:rsidP="00A66CE8">
            <w:pPr>
              <w:pStyle w:val="af"/>
            </w:pPr>
            <w:r w:rsidRPr="00F226FE">
              <w:t>да</w:t>
            </w:r>
          </w:p>
        </w:tc>
        <w:tc>
          <w:tcPr>
            <w:tcW w:w="1312" w:type="dxa"/>
            <w:tcBorders>
              <w:top w:val="single" w:sz="4" w:space="0" w:color="auto"/>
              <w:left w:val="single" w:sz="4" w:space="0" w:color="auto"/>
              <w:bottom w:val="single" w:sz="4" w:space="0" w:color="auto"/>
              <w:right w:val="single" w:sz="4" w:space="0" w:color="auto"/>
            </w:tcBorders>
            <w:vAlign w:val="center"/>
          </w:tcPr>
          <w:p w14:paraId="4789B46A" w14:textId="77777777" w:rsidR="00F226FE" w:rsidRPr="00F226FE" w:rsidRDefault="00F226FE" w:rsidP="00A66CE8">
            <w:pPr>
              <w:pStyle w:val="af"/>
            </w:pPr>
            <w:r w:rsidRPr="00F226FE">
              <w:t>да</w:t>
            </w:r>
          </w:p>
        </w:tc>
      </w:tr>
      <w:tr w:rsidR="00F226FE" w14:paraId="2A5F2359" w14:textId="77777777" w:rsidTr="000A7AD8">
        <w:tc>
          <w:tcPr>
            <w:tcW w:w="392" w:type="dxa"/>
          </w:tcPr>
          <w:p w14:paraId="58949217" w14:textId="77777777" w:rsidR="00F226FE" w:rsidRPr="00F226FE" w:rsidRDefault="00F226FE" w:rsidP="00A66CE8">
            <w:pPr>
              <w:pStyle w:val="af"/>
            </w:pPr>
            <w:r w:rsidRPr="00F226FE">
              <w:t>7</w:t>
            </w:r>
          </w:p>
        </w:tc>
        <w:tc>
          <w:tcPr>
            <w:tcW w:w="2026" w:type="dxa"/>
            <w:gridSpan w:val="2"/>
            <w:tcBorders>
              <w:top w:val="nil"/>
              <w:left w:val="single" w:sz="4" w:space="0" w:color="auto"/>
              <w:bottom w:val="single" w:sz="4" w:space="0" w:color="auto"/>
              <w:right w:val="single" w:sz="4" w:space="0" w:color="auto"/>
            </w:tcBorders>
            <w:vAlign w:val="center"/>
          </w:tcPr>
          <w:p w14:paraId="56B56448" w14:textId="77777777" w:rsidR="00F226FE" w:rsidRPr="00F226FE" w:rsidRDefault="00F226FE" w:rsidP="00A66CE8">
            <w:pPr>
              <w:pStyle w:val="af"/>
            </w:pPr>
            <w:r w:rsidRPr="00F226FE">
              <w:t>АО Компания по Страхованию Жизни "Европейская Страховая Компания"</w:t>
            </w:r>
          </w:p>
        </w:tc>
        <w:tc>
          <w:tcPr>
            <w:tcW w:w="1276" w:type="dxa"/>
            <w:tcBorders>
              <w:top w:val="single" w:sz="4" w:space="0" w:color="auto"/>
              <w:left w:val="single" w:sz="4" w:space="0" w:color="auto"/>
              <w:bottom w:val="single" w:sz="4" w:space="0" w:color="auto"/>
              <w:right w:val="single" w:sz="4" w:space="0" w:color="auto"/>
            </w:tcBorders>
            <w:vAlign w:val="center"/>
          </w:tcPr>
          <w:p w14:paraId="07D4F587" w14:textId="77777777" w:rsidR="00F226FE" w:rsidRPr="00F226FE" w:rsidRDefault="00F226FE" w:rsidP="00A66CE8">
            <w:pPr>
              <w:pStyle w:val="af"/>
            </w:pPr>
            <w:r w:rsidRPr="00F226FE">
              <w:t>46 263 717</w:t>
            </w:r>
          </w:p>
        </w:tc>
        <w:tc>
          <w:tcPr>
            <w:tcW w:w="993" w:type="dxa"/>
            <w:tcBorders>
              <w:top w:val="single" w:sz="4" w:space="0" w:color="auto"/>
              <w:left w:val="single" w:sz="4" w:space="0" w:color="auto"/>
              <w:bottom w:val="single" w:sz="4" w:space="0" w:color="auto"/>
              <w:right w:val="single" w:sz="4" w:space="0" w:color="auto"/>
            </w:tcBorders>
            <w:vAlign w:val="center"/>
          </w:tcPr>
          <w:p w14:paraId="0FDBE794" w14:textId="77777777" w:rsidR="00F226FE" w:rsidRPr="00F226FE" w:rsidRDefault="00F226FE" w:rsidP="00A66CE8">
            <w:pPr>
              <w:pStyle w:val="af"/>
            </w:pPr>
            <w:r w:rsidRPr="00F226FE">
              <w:t>1,53</w:t>
            </w:r>
          </w:p>
        </w:tc>
        <w:tc>
          <w:tcPr>
            <w:tcW w:w="993" w:type="dxa"/>
            <w:tcBorders>
              <w:top w:val="single" w:sz="4" w:space="0" w:color="auto"/>
              <w:left w:val="single" w:sz="4" w:space="0" w:color="auto"/>
              <w:bottom w:val="single" w:sz="4" w:space="0" w:color="auto"/>
              <w:right w:val="single" w:sz="4" w:space="0" w:color="auto"/>
            </w:tcBorders>
            <w:vAlign w:val="center"/>
          </w:tcPr>
          <w:p w14:paraId="024FE0B3" w14:textId="77777777" w:rsidR="00F226FE" w:rsidRPr="00F226FE" w:rsidRDefault="00F226FE" w:rsidP="00A66CE8">
            <w:pPr>
              <w:pStyle w:val="af"/>
            </w:pPr>
            <w:r w:rsidRPr="00F226FE">
              <w:t>1,26</w:t>
            </w:r>
          </w:p>
        </w:tc>
        <w:tc>
          <w:tcPr>
            <w:tcW w:w="1134" w:type="dxa"/>
            <w:tcBorders>
              <w:top w:val="single" w:sz="4" w:space="0" w:color="auto"/>
              <w:left w:val="single" w:sz="4" w:space="0" w:color="auto"/>
              <w:bottom w:val="single" w:sz="4" w:space="0" w:color="auto"/>
              <w:right w:val="single" w:sz="4" w:space="0" w:color="auto"/>
            </w:tcBorders>
            <w:vAlign w:val="center"/>
          </w:tcPr>
          <w:p w14:paraId="4D6BF4E4" w14:textId="77777777" w:rsidR="00F226FE" w:rsidRPr="00F226FE" w:rsidRDefault="00F226FE" w:rsidP="00A66CE8">
            <w:pPr>
              <w:pStyle w:val="af"/>
            </w:pPr>
            <w:r w:rsidRPr="00F226FE">
              <w:t>да</w:t>
            </w:r>
          </w:p>
        </w:tc>
        <w:tc>
          <w:tcPr>
            <w:tcW w:w="1417" w:type="dxa"/>
            <w:tcBorders>
              <w:top w:val="single" w:sz="4" w:space="0" w:color="auto"/>
              <w:left w:val="single" w:sz="4" w:space="0" w:color="auto"/>
              <w:bottom w:val="single" w:sz="4" w:space="0" w:color="auto"/>
              <w:right w:val="single" w:sz="4" w:space="0" w:color="auto"/>
            </w:tcBorders>
            <w:vAlign w:val="center"/>
          </w:tcPr>
          <w:p w14:paraId="419E9BB5" w14:textId="77777777" w:rsidR="00F226FE" w:rsidRPr="00F226FE" w:rsidRDefault="00F226FE" w:rsidP="00A66CE8">
            <w:pPr>
              <w:pStyle w:val="af"/>
            </w:pPr>
            <w:r w:rsidRPr="00F226FE">
              <w:t>да</w:t>
            </w:r>
          </w:p>
        </w:tc>
        <w:tc>
          <w:tcPr>
            <w:tcW w:w="1312" w:type="dxa"/>
            <w:tcBorders>
              <w:top w:val="single" w:sz="4" w:space="0" w:color="auto"/>
              <w:left w:val="single" w:sz="4" w:space="0" w:color="auto"/>
              <w:bottom w:val="single" w:sz="4" w:space="0" w:color="auto"/>
              <w:right w:val="single" w:sz="4" w:space="0" w:color="auto"/>
            </w:tcBorders>
            <w:vAlign w:val="center"/>
          </w:tcPr>
          <w:p w14:paraId="7CC8472A" w14:textId="77777777" w:rsidR="00F226FE" w:rsidRPr="00F226FE" w:rsidRDefault="00F226FE" w:rsidP="00A66CE8">
            <w:pPr>
              <w:pStyle w:val="af"/>
            </w:pPr>
            <w:r w:rsidRPr="00F226FE">
              <w:t>да</w:t>
            </w:r>
          </w:p>
        </w:tc>
      </w:tr>
      <w:tr w:rsidR="00F226FE" w14:paraId="61E4E6C4" w14:textId="77777777" w:rsidTr="000A7AD8">
        <w:tc>
          <w:tcPr>
            <w:tcW w:w="392" w:type="dxa"/>
          </w:tcPr>
          <w:p w14:paraId="1EDBE85F" w14:textId="77777777" w:rsidR="00F226FE" w:rsidRPr="00F226FE" w:rsidRDefault="00F226FE" w:rsidP="00A66CE8">
            <w:pPr>
              <w:pStyle w:val="af"/>
            </w:pPr>
            <w:r w:rsidRPr="00F226FE">
              <w:t>8</w:t>
            </w:r>
          </w:p>
        </w:tc>
        <w:tc>
          <w:tcPr>
            <w:tcW w:w="2026" w:type="dxa"/>
            <w:gridSpan w:val="2"/>
            <w:tcBorders>
              <w:top w:val="nil"/>
              <w:left w:val="single" w:sz="4" w:space="0" w:color="auto"/>
              <w:bottom w:val="single" w:sz="4" w:space="0" w:color="auto"/>
              <w:right w:val="single" w:sz="4" w:space="0" w:color="auto"/>
            </w:tcBorders>
            <w:vAlign w:val="center"/>
          </w:tcPr>
          <w:p w14:paraId="756E5296" w14:textId="77777777" w:rsidR="00F226FE" w:rsidRPr="00F226FE" w:rsidRDefault="00F226FE" w:rsidP="00A66CE8">
            <w:pPr>
              <w:pStyle w:val="af"/>
            </w:pPr>
            <w:r w:rsidRPr="00F226FE">
              <w:t>АО "КСЖ "Государственная аннуитетная компания"</w:t>
            </w:r>
          </w:p>
        </w:tc>
        <w:tc>
          <w:tcPr>
            <w:tcW w:w="1276" w:type="dxa"/>
            <w:tcBorders>
              <w:top w:val="single" w:sz="4" w:space="0" w:color="auto"/>
              <w:left w:val="single" w:sz="4" w:space="0" w:color="auto"/>
              <w:bottom w:val="single" w:sz="4" w:space="0" w:color="auto"/>
              <w:right w:val="single" w:sz="4" w:space="0" w:color="auto"/>
            </w:tcBorders>
            <w:vAlign w:val="center"/>
          </w:tcPr>
          <w:p w14:paraId="246328AC" w14:textId="77777777" w:rsidR="00F226FE" w:rsidRPr="00F226FE" w:rsidRDefault="00F226FE" w:rsidP="00A66CE8">
            <w:pPr>
              <w:pStyle w:val="af"/>
            </w:pPr>
            <w:r w:rsidRPr="00F226FE">
              <w:t>32 925 268</w:t>
            </w:r>
          </w:p>
        </w:tc>
        <w:tc>
          <w:tcPr>
            <w:tcW w:w="993" w:type="dxa"/>
            <w:tcBorders>
              <w:top w:val="single" w:sz="4" w:space="0" w:color="auto"/>
              <w:left w:val="single" w:sz="4" w:space="0" w:color="auto"/>
              <w:bottom w:val="single" w:sz="4" w:space="0" w:color="auto"/>
              <w:right w:val="single" w:sz="4" w:space="0" w:color="auto"/>
            </w:tcBorders>
            <w:vAlign w:val="center"/>
          </w:tcPr>
          <w:p w14:paraId="0B1C22C8" w14:textId="77777777" w:rsidR="00F226FE" w:rsidRPr="00F226FE" w:rsidRDefault="00F226FE" w:rsidP="00A66CE8">
            <w:pPr>
              <w:pStyle w:val="af"/>
            </w:pPr>
            <w:r w:rsidRPr="00F226FE">
              <w:t>2,44</w:t>
            </w:r>
          </w:p>
        </w:tc>
        <w:tc>
          <w:tcPr>
            <w:tcW w:w="993" w:type="dxa"/>
            <w:tcBorders>
              <w:top w:val="single" w:sz="4" w:space="0" w:color="auto"/>
              <w:left w:val="single" w:sz="4" w:space="0" w:color="auto"/>
              <w:bottom w:val="single" w:sz="4" w:space="0" w:color="auto"/>
              <w:right w:val="single" w:sz="4" w:space="0" w:color="auto"/>
            </w:tcBorders>
            <w:vAlign w:val="center"/>
          </w:tcPr>
          <w:p w14:paraId="516F1365" w14:textId="77777777" w:rsidR="00F226FE" w:rsidRPr="00F226FE" w:rsidRDefault="00F226FE" w:rsidP="00A66CE8">
            <w:pPr>
              <w:pStyle w:val="af"/>
            </w:pPr>
            <w:r w:rsidRPr="00F226FE">
              <w:t>1,14</w:t>
            </w:r>
          </w:p>
        </w:tc>
        <w:tc>
          <w:tcPr>
            <w:tcW w:w="1134" w:type="dxa"/>
            <w:tcBorders>
              <w:top w:val="single" w:sz="4" w:space="0" w:color="auto"/>
              <w:left w:val="single" w:sz="4" w:space="0" w:color="auto"/>
              <w:bottom w:val="single" w:sz="4" w:space="0" w:color="auto"/>
              <w:right w:val="single" w:sz="4" w:space="0" w:color="auto"/>
            </w:tcBorders>
            <w:vAlign w:val="center"/>
          </w:tcPr>
          <w:p w14:paraId="2D47E122" w14:textId="77777777" w:rsidR="00F226FE" w:rsidRPr="00F226FE" w:rsidRDefault="00F226FE" w:rsidP="00A66CE8">
            <w:pPr>
              <w:pStyle w:val="af"/>
            </w:pPr>
            <w:r w:rsidRPr="00F226FE">
              <w:t>да</w:t>
            </w:r>
          </w:p>
        </w:tc>
        <w:tc>
          <w:tcPr>
            <w:tcW w:w="1417" w:type="dxa"/>
            <w:tcBorders>
              <w:top w:val="single" w:sz="4" w:space="0" w:color="auto"/>
              <w:left w:val="single" w:sz="4" w:space="0" w:color="auto"/>
              <w:bottom w:val="single" w:sz="4" w:space="0" w:color="auto"/>
              <w:right w:val="single" w:sz="4" w:space="0" w:color="auto"/>
            </w:tcBorders>
            <w:vAlign w:val="center"/>
          </w:tcPr>
          <w:p w14:paraId="3994AE38" w14:textId="77777777" w:rsidR="00F226FE" w:rsidRPr="00F226FE" w:rsidRDefault="00F226FE" w:rsidP="00A66CE8">
            <w:pPr>
              <w:pStyle w:val="af"/>
            </w:pPr>
            <w:r w:rsidRPr="00F226FE">
              <w:t>да</w:t>
            </w:r>
          </w:p>
        </w:tc>
        <w:tc>
          <w:tcPr>
            <w:tcW w:w="1312" w:type="dxa"/>
            <w:tcBorders>
              <w:top w:val="single" w:sz="4" w:space="0" w:color="auto"/>
              <w:left w:val="single" w:sz="4" w:space="0" w:color="auto"/>
              <w:bottom w:val="single" w:sz="4" w:space="0" w:color="auto"/>
              <w:right w:val="single" w:sz="4" w:space="0" w:color="auto"/>
            </w:tcBorders>
            <w:vAlign w:val="center"/>
          </w:tcPr>
          <w:p w14:paraId="17EC5E28" w14:textId="77777777" w:rsidR="00F226FE" w:rsidRPr="00F226FE" w:rsidRDefault="00F226FE" w:rsidP="00A66CE8">
            <w:pPr>
              <w:pStyle w:val="af"/>
            </w:pPr>
            <w:r w:rsidRPr="00F226FE">
              <w:t>да</w:t>
            </w:r>
          </w:p>
        </w:tc>
      </w:tr>
      <w:tr w:rsidR="00F226FE" w14:paraId="2ED7574F" w14:textId="77777777" w:rsidTr="000A7AD8">
        <w:tc>
          <w:tcPr>
            <w:tcW w:w="392" w:type="dxa"/>
          </w:tcPr>
          <w:p w14:paraId="2575DCEC" w14:textId="77777777" w:rsidR="00F226FE" w:rsidRPr="00F226FE" w:rsidRDefault="00F226FE" w:rsidP="00A66CE8">
            <w:pPr>
              <w:pStyle w:val="af"/>
            </w:pPr>
            <w:r w:rsidRPr="00F226FE">
              <w:t>9</w:t>
            </w:r>
          </w:p>
        </w:tc>
        <w:tc>
          <w:tcPr>
            <w:tcW w:w="2026" w:type="dxa"/>
            <w:gridSpan w:val="2"/>
            <w:tcBorders>
              <w:top w:val="nil"/>
              <w:left w:val="single" w:sz="4" w:space="0" w:color="auto"/>
              <w:bottom w:val="single" w:sz="4" w:space="0" w:color="auto"/>
              <w:right w:val="nil"/>
            </w:tcBorders>
            <w:vAlign w:val="center"/>
          </w:tcPr>
          <w:p w14:paraId="35A91CE8" w14:textId="77777777" w:rsidR="00F226FE" w:rsidRPr="00F226FE" w:rsidRDefault="00F226FE" w:rsidP="00A66CE8">
            <w:pPr>
              <w:pStyle w:val="af"/>
            </w:pPr>
            <w:r w:rsidRPr="00F226FE">
              <w:t>АО "компания по страхованию жизни "</w:t>
            </w:r>
            <w:proofErr w:type="spellStart"/>
            <w:r w:rsidRPr="00F226FE">
              <w:t>сентрас</w:t>
            </w:r>
            <w:proofErr w:type="spellEnd"/>
            <w:r w:rsidRPr="00F226FE">
              <w:t xml:space="preserve"> </w:t>
            </w:r>
            <w:proofErr w:type="spellStart"/>
            <w:r w:rsidRPr="00F226FE">
              <w:t>коммеск</w:t>
            </w:r>
            <w:proofErr w:type="spellEnd"/>
            <w:r w:rsidRPr="00F226FE">
              <w:t xml:space="preserve"> </w:t>
            </w:r>
            <w:proofErr w:type="spellStart"/>
            <w:r w:rsidRPr="00F226FE">
              <w:t>life</w:t>
            </w:r>
            <w:proofErr w:type="spellEnd"/>
            <w:r w:rsidRPr="00F226FE">
              <w:t>"</w:t>
            </w:r>
          </w:p>
        </w:tc>
        <w:tc>
          <w:tcPr>
            <w:tcW w:w="1276" w:type="dxa"/>
            <w:tcBorders>
              <w:top w:val="single" w:sz="4" w:space="0" w:color="auto"/>
              <w:left w:val="single" w:sz="4" w:space="0" w:color="auto"/>
              <w:bottom w:val="single" w:sz="4" w:space="0" w:color="auto"/>
              <w:right w:val="single" w:sz="4" w:space="0" w:color="auto"/>
            </w:tcBorders>
            <w:vAlign w:val="center"/>
          </w:tcPr>
          <w:p w14:paraId="33C6BB96" w14:textId="77777777" w:rsidR="00F226FE" w:rsidRPr="00F226FE" w:rsidRDefault="00F226FE" w:rsidP="00A66CE8">
            <w:pPr>
              <w:pStyle w:val="af"/>
            </w:pPr>
            <w:r w:rsidRPr="00F226FE">
              <w:t>10 126 487</w:t>
            </w:r>
          </w:p>
        </w:tc>
        <w:tc>
          <w:tcPr>
            <w:tcW w:w="993" w:type="dxa"/>
            <w:tcBorders>
              <w:top w:val="single" w:sz="4" w:space="0" w:color="auto"/>
              <w:left w:val="single" w:sz="4" w:space="0" w:color="auto"/>
              <w:bottom w:val="single" w:sz="4" w:space="0" w:color="auto"/>
              <w:right w:val="single" w:sz="4" w:space="0" w:color="auto"/>
            </w:tcBorders>
            <w:vAlign w:val="center"/>
          </w:tcPr>
          <w:p w14:paraId="6A173205" w14:textId="77777777" w:rsidR="00F226FE" w:rsidRPr="00F226FE" w:rsidRDefault="00F226FE" w:rsidP="00A66CE8">
            <w:pPr>
              <w:pStyle w:val="af"/>
            </w:pPr>
            <w:r w:rsidRPr="00F226FE">
              <w:t>1,23</w:t>
            </w:r>
          </w:p>
        </w:tc>
        <w:tc>
          <w:tcPr>
            <w:tcW w:w="993" w:type="dxa"/>
            <w:tcBorders>
              <w:top w:val="single" w:sz="4" w:space="0" w:color="auto"/>
              <w:left w:val="single" w:sz="4" w:space="0" w:color="auto"/>
              <w:bottom w:val="single" w:sz="4" w:space="0" w:color="auto"/>
              <w:right w:val="single" w:sz="4" w:space="0" w:color="auto"/>
            </w:tcBorders>
            <w:vAlign w:val="center"/>
          </w:tcPr>
          <w:p w14:paraId="16E6E36E" w14:textId="77777777" w:rsidR="00F226FE" w:rsidRPr="00F226FE" w:rsidRDefault="00F226FE" w:rsidP="00A66CE8">
            <w:pPr>
              <w:pStyle w:val="af"/>
            </w:pPr>
            <w:r w:rsidRPr="00F226FE">
              <w:t>1,41</w:t>
            </w:r>
          </w:p>
        </w:tc>
        <w:tc>
          <w:tcPr>
            <w:tcW w:w="1134" w:type="dxa"/>
            <w:tcBorders>
              <w:top w:val="single" w:sz="4" w:space="0" w:color="auto"/>
              <w:left w:val="single" w:sz="4" w:space="0" w:color="auto"/>
              <w:bottom w:val="single" w:sz="4" w:space="0" w:color="auto"/>
              <w:right w:val="single" w:sz="4" w:space="0" w:color="auto"/>
            </w:tcBorders>
            <w:vAlign w:val="center"/>
          </w:tcPr>
          <w:p w14:paraId="32AF9EDF" w14:textId="77777777" w:rsidR="00F226FE" w:rsidRPr="00F226FE" w:rsidRDefault="00F226FE" w:rsidP="00A66CE8">
            <w:pPr>
              <w:pStyle w:val="af"/>
            </w:pPr>
            <w:r w:rsidRPr="00F226FE">
              <w:t>да</w:t>
            </w:r>
          </w:p>
        </w:tc>
        <w:tc>
          <w:tcPr>
            <w:tcW w:w="1417" w:type="dxa"/>
            <w:tcBorders>
              <w:top w:val="single" w:sz="4" w:space="0" w:color="auto"/>
              <w:left w:val="single" w:sz="4" w:space="0" w:color="auto"/>
              <w:bottom w:val="single" w:sz="4" w:space="0" w:color="auto"/>
              <w:right w:val="single" w:sz="4" w:space="0" w:color="auto"/>
            </w:tcBorders>
            <w:vAlign w:val="center"/>
          </w:tcPr>
          <w:p w14:paraId="166E956D" w14:textId="77777777" w:rsidR="00F226FE" w:rsidRPr="00F226FE" w:rsidRDefault="00F226FE" w:rsidP="00A66CE8">
            <w:pPr>
              <w:pStyle w:val="af"/>
            </w:pPr>
            <w:r w:rsidRPr="00F226FE">
              <w:t>да</w:t>
            </w:r>
          </w:p>
        </w:tc>
        <w:tc>
          <w:tcPr>
            <w:tcW w:w="1312" w:type="dxa"/>
            <w:tcBorders>
              <w:top w:val="single" w:sz="4" w:space="0" w:color="auto"/>
              <w:left w:val="single" w:sz="4" w:space="0" w:color="auto"/>
              <w:bottom w:val="single" w:sz="4" w:space="0" w:color="auto"/>
              <w:right w:val="single" w:sz="4" w:space="0" w:color="auto"/>
            </w:tcBorders>
            <w:vAlign w:val="center"/>
          </w:tcPr>
          <w:p w14:paraId="2B6723DB" w14:textId="77777777" w:rsidR="00F226FE" w:rsidRPr="00F226FE" w:rsidRDefault="00F226FE" w:rsidP="00A66CE8">
            <w:pPr>
              <w:pStyle w:val="af"/>
            </w:pPr>
            <w:r w:rsidRPr="00F226FE">
              <w:t>да</w:t>
            </w:r>
          </w:p>
        </w:tc>
      </w:tr>
      <w:tr w:rsidR="00F226FE" w14:paraId="47FAE524" w14:textId="77777777" w:rsidTr="000A7AD8">
        <w:tc>
          <w:tcPr>
            <w:tcW w:w="9543" w:type="dxa"/>
            <w:gridSpan w:val="9"/>
          </w:tcPr>
          <w:p w14:paraId="163D47DF" w14:textId="77777777" w:rsidR="00F226FE" w:rsidRPr="00F226FE" w:rsidRDefault="00F226FE" w:rsidP="00A66CE8">
            <w:pPr>
              <w:pStyle w:val="af"/>
            </w:pPr>
            <w:r w:rsidRPr="00F226FE">
              <w:t>По общему страхованию</w:t>
            </w:r>
          </w:p>
        </w:tc>
      </w:tr>
      <w:tr w:rsidR="00F226FE" w14:paraId="27F84B92" w14:textId="77777777" w:rsidTr="000A7AD8">
        <w:tc>
          <w:tcPr>
            <w:tcW w:w="675" w:type="dxa"/>
            <w:gridSpan w:val="2"/>
          </w:tcPr>
          <w:p w14:paraId="7F357994" w14:textId="77777777" w:rsidR="00F226FE" w:rsidRPr="00F226FE" w:rsidRDefault="00F226FE" w:rsidP="00A66CE8">
            <w:pPr>
              <w:pStyle w:val="af"/>
              <w:rPr>
                <w:lang w:val="kk-KZ"/>
              </w:rPr>
            </w:pPr>
            <w:r w:rsidRPr="00F226FE">
              <w:rPr>
                <w:lang w:val="kk-KZ"/>
              </w:rPr>
              <w:t>1</w:t>
            </w:r>
          </w:p>
        </w:tc>
        <w:tc>
          <w:tcPr>
            <w:tcW w:w="1743" w:type="dxa"/>
            <w:tcBorders>
              <w:top w:val="single" w:sz="4" w:space="0" w:color="auto"/>
              <w:left w:val="single" w:sz="4" w:space="0" w:color="auto"/>
              <w:bottom w:val="single" w:sz="4" w:space="0" w:color="auto"/>
              <w:right w:val="single" w:sz="4" w:space="0" w:color="auto"/>
            </w:tcBorders>
            <w:vAlign w:val="center"/>
          </w:tcPr>
          <w:p w14:paraId="41862B5C" w14:textId="77777777" w:rsidR="00F226FE" w:rsidRPr="00F226FE" w:rsidRDefault="00F226FE" w:rsidP="00A66CE8">
            <w:pPr>
              <w:pStyle w:val="af"/>
            </w:pPr>
            <w:r w:rsidRPr="00F226FE">
              <w:t>АО "СК "Евразия"</w:t>
            </w:r>
          </w:p>
        </w:tc>
        <w:tc>
          <w:tcPr>
            <w:tcW w:w="1276" w:type="dxa"/>
            <w:tcBorders>
              <w:top w:val="single" w:sz="4" w:space="0" w:color="auto"/>
              <w:left w:val="single" w:sz="4" w:space="0" w:color="auto"/>
              <w:bottom w:val="single" w:sz="4" w:space="0" w:color="auto"/>
              <w:right w:val="single" w:sz="4" w:space="0" w:color="auto"/>
            </w:tcBorders>
            <w:vAlign w:val="center"/>
          </w:tcPr>
          <w:p w14:paraId="533A475B" w14:textId="77777777" w:rsidR="00F226FE" w:rsidRPr="00F226FE" w:rsidRDefault="00F226FE" w:rsidP="00A66CE8">
            <w:pPr>
              <w:pStyle w:val="af"/>
            </w:pPr>
            <w:r w:rsidRPr="00F226FE">
              <w:t>424 502 529</w:t>
            </w:r>
          </w:p>
        </w:tc>
        <w:tc>
          <w:tcPr>
            <w:tcW w:w="993" w:type="dxa"/>
            <w:tcBorders>
              <w:top w:val="single" w:sz="4" w:space="0" w:color="auto"/>
              <w:left w:val="single" w:sz="4" w:space="0" w:color="auto"/>
              <w:bottom w:val="single" w:sz="4" w:space="0" w:color="auto"/>
              <w:right w:val="single" w:sz="4" w:space="0" w:color="auto"/>
            </w:tcBorders>
            <w:vAlign w:val="center"/>
          </w:tcPr>
          <w:p w14:paraId="7DD04D37" w14:textId="77777777" w:rsidR="00F226FE" w:rsidRPr="00F226FE" w:rsidRDefault="00F226FE" w:rsidP="00A66CE8">
            <w:pPr>
              <w:pStyle w:val="af"/>
            </w:pPr>
            <w:r w:rsidRPr="00F226FE">
              <w:t>8,55</w:t>
            </w:r>
          </w:p>
        </w:tc>
        <w:tc>
          <w:tcPr>
            <w:tcW w:w="993" w:type="dxa"/>
            <w:tcBorders>
              <w:top w:val="single" w:sz="4" w:space="0" w:color="auto"/>
              <w:left w:val="single" w:sz="4" w:space="0" w:color="auto"/>
              <w:bottom w:val="single" w:sz="4" w:space="0" w:color="auto"/>
              <w:right w:val="single" w:sz="4" w:space="0" w:color="auto"/>
            </w:tcBorders>
            <w:vAlign w:val="center"/>
          </w:tcPr>
          <w:p w14:paraId="3B2F2B0C" w14:textId="77777777" w:rsidR="00F226FE" w:rsidRPr="00F226FE" w:rsidRDefault="00F226FE" w:rsidP="00A66CE8">
            <w:pPr>
              <w:pStyle w:val="af"/>
            </w:pPr>
            <w:r w:rsidRPr="00F226FE">
              <w:t>1,81</w:t>
            </w:r>
          </w:p>
        </w:tc>
        <w:tc>
          <w:tcPr>
            <w:tcW w:w="1134" w:type="dxa"/>
            <w:tcBorders>
              <w:top w:val="single" w:sz="4" w:space="0" w:color="auto"/>
              <w:left w:val="single" w:sz="4" w:space="0" w:color="auto"/>
              <w:bottom w:val="single" w:sz="4" w:space="0" w:color="auto"/>
              <w:right w:val="single" w:sz="4" w:space="0" w:color="auto"/>
            </w:tcBorders>
            <w:vAlign w:val="center"/>
          </w:tcPr>
          <w:p w14:paraId="1B932CC6" w14:textId="77777777" w:rsidR="00F226FE" w:rsidRPr="00F226FE" w:rsidRDefault="00F226FE" w:rsidP="00A66CE8">
            <w:pPr>
              <w:pStyle w:val="af"/>
            </w:pPr>
            <w:r w:rsidRPr="00F226FE">
              <w:t>да</w:t>
            </w:r>
          </w:p>
        </w:tc>
        <w:tc>
          <w:tcPr>
            <w:tcW w:w="1417" w:type="dxa"/>
            <w:tcBorders>
              <w:top w:val="single" w:sz="4" w:space="0" w:color="auto"/>
              <w:left w:val="single" w:sz="4" w:space="0" w:color="auto"/>
              <w:bottom w:val="single" w:sz="4" w:space="0" w:color="auto"/>
              <w:right w:val="single" w:sz="4" w:space="0" w:color="auto"/>
            </w:tcBorders>
            <w:vAlign w:val="center"/>
          </w:tcPr>
          <w:p w14:paraId="7829715B" w14:textId="77777777" w:rsidR="00F226FE" w:rsidRPr="00F226FE" w:rsidRDefault="00F226FE" w:rsidP="00A66CE8">
            <w:pPr>
              <w:pStyle w:val="af"/>
            </w:pPr>
            <w:r w:rsidRPr="00F226FE">
              <w:t>да</w:t>
            </w:r>
          </w:p>
        </w:tc>
        <w:tc>
          <w:tcPr>
            <w:tcW w:w="1312" w:type="dxa"/>
            <w:tcBorders>
              <w:top w:val="single" w:sz="4" w:space="0" w:color="auto"/>
              <w:left w:val="single" w:sz="4" w:space="0" w:color="auto"/>
              <w:bottom w:val="single" w:sz="4" w:space="0" w:color="auto"/>
              <w:right w:val="single" w:sz="4" w:space="0" w:color="auto"/>
            </w:tcBorders>
            <w:vAlign w:val="center"/>
          </w:tcPr>
          <w:p w14:paraId="68EEB08F" w14:textId="77777777" w:rsidR="00F226FE" w:rsidRPr="00F226FE" w:rsidRDefault="00F226FE" w:rsidP="00A66CE8">
            <w:pPr>
              <w:pStyle w:val="af"/>
            </w:pPr>
            <w:r w:rsidRPr="00F226FE">
              <w:t>да</w:t>
            </w:r>
          </w:p>
        </w:tc>
      </w:tr>
      <w:tr w:rsidR="00F226FE" w14:paraId="1CEBF3C1" w14:textId="77777777" w:rsidTr="000A7AD8">
        <w:tc>
          <w:tcPr>
            <w:tcW w:w="675" w:type="dxa"/>
            <w:gridSpan w:val="2"/>
          </w:tcPr>
          <w:p w14:paraId="7B77EFE9" w14:textId="77777777" w:rsidR="00F226FE" w:rsidRPr="00F226FE" w:rsidRDefault="00F226FE" w:rsidP="00A66CE8">
            <w:pPr>
              <w:pStyle w:val="af"/>
              <w:rPr>
                <w:lang w:val="kk-KZ"/>
              </w:rPr>
            </w:pPr>
            <w:r w:rsidRPr="00F226FE">
              <w:rPr>
                <w:lang w:val="kk-KZ"/>
              </w:rPr>
              <w:t>2</w:t>
            </w:r>
          </w:p>
        </w:tc>
        <w:tc>
          <w:tcPr>
            <w:tcW w:w="1743" w:type="dxa"/>
            <w:tcBorders>
              <w:top w:val="nil"/>
              <w:left w:val="single" w:sz="4" w:space="0" w:color="auto"/>
              <w:bottom w:val="single" w:sz="4" w:space="0" w:color="auto"/>
              <w:right w:val="single" w:sz="4" w:space="0" w:color="auto"/>
            </w:tcBorders>
            <w:vAlign w:val="center"/>
          </w:tcPr>
          <w:p w14:paraId="433BAF9C" w14:textId="77777777" w:rsidR="00F226FE" w:rsidRPr="00F226FE" w:rsidRDefault="00F226FE" w:rsidP="00A66CE8">
            <w:pPr>
              <w:pStyle w:val="af"/>
            </w:pPr>
            <w:r w:rsidRPr="00F226FE">
              <w:t xml:space="preserve">АО "Экспортная страховая </w:t>
            </w:r>
            <w:proofErr w:type="spellStart"/>
            <w:r w:rsidRPr="00F226FE">
              <w:t>компани</w:t>
            </w:r>
            <w:proofErr w:type="spellEnd"/>
            <w:r w:rsidRPr="00F226FE">
              <w:t xml:space="preserve"> "</w:t>
            </w:r>
            <w:proofErr w:type="spellStart"/>
            <w:r w:rsidRPr="00F226FE">
              <w:t>KazakhExport</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63CCD826" w14:textId="77777777" w:rsidR="00F226FE" w:rsidRPr="00F226FE" w:rsidRDefault="00F226FE" w:rsidP="00A66CE8">
            <w:pPr>
              <w:pStyle w:val="af"/>
            </w:pPr>
            <w:r w:rsidRPr="00F226FE">
              <w:t>148 830 387</w:t>
            </w:r>
          </w:p>
        </w:tc>
        <w:tc>
          <w:tcPr>
            <w:tcW w:w="993" w:type="dxa"/>
            <w:tcBorders>
              <w:top w:val="single" w:sz="4" w:space="0" w:color="auto"/>
              <w:left w:val="single" w:sz="4" w:space="0" w:color="auto"/>
              <w:bottom w:val="single" w:sz="4" w:space="0" w:color="auto"/>
              <w:right w:val="single" w:sz="4" w:space="0" w:color="auto"/>
            </w:tcBorders>
            <w:vAlign w:val="center"/>
          </w:tcPr>
          <w:p w14:paraId="448D19E6" w14:textId="77777777" w:rsidR="00F226FE" w:rsidRPr="00F226FE" w:rsidRDefault="00F226FE" w:rsidP="00A66CE8">
            <w:pPr>
              <w:pStyle w:val="af"/>
            </w:pPr>
            <w:r w:rsidRPr="00F226FE">
              <w:t>34,67</w:t>
            </w:r>
          </w:p>
        </w:tc>
        <w:tc>
          <w:tcPr>
            <w:tcW w:w="993" w:type="dxa"/>
            <w:tcBorders>
              <w:top w:val="single" w:sz="4" w:space="0" w:color="auto"/>
              <w:left w:val="single" w:sz="4" w:space="0" w:color="auto"/>
              <w:bottom w:val="single" w:sz="4" w:space="0" w:color="auto"/>
              <w:right w:val="single" w:sz="4" w:space="0" w:color="auto"/>
            </w:tcBorders>
            <w:vAlign w:val="center"/>
          </w:tcPr>
          <w:p w14:paraId="74275C33" w14:textId="77777777" w:rsidR="00F226FE" w:rsidRPr="00F226FE" w:rsidRDefault="00F226FE" w:rsidP="00A66CE8">
            <w:pPr>
              <w:pStyle w:val="af"/>
            </w:pPr>
            <w:r w:rsidRPr="00F226FE">
              <w:t>3,86</w:t>
            </w:r>
          </w:p>
        </w:tc>
        <w:tc>
          <w:tcPr>
            <w:tcW w:w="1134" w:type="dxa"/>
            <w:tcBorders>
              <w:top w:val="single" w:sz="4" w:space="0" w:color="auto"/>
              <w:left w:val="single" w:sz="4" w:space="0" w:color="auto"/>
              <w:bottom w:val="single" w:sz="4" w:space="0" w:color="auto"/>
              <w:right w:val="single" w:sz="4" w:space="0" w:color="auto"/>
            </w:tcBorders>
            <w:vAlign w:val="center"/>
          </w:tcPr>
          <w:p w14:paraId="250913F4" w14:textId="77777777" w:rsidR="00F226FE" w:rsidRPr="00F226FE" w:rsidRDefault="00F226FE" w:rsidP="00A66CE8">
            <w:pPr>
              <w:pStyle w:val="af"/>
            </w:pPr>
            <w:r w:rsidRPr="00F226FE">
              <w:t>да</w:t>
            </w:r>
          </w:p>
        </w:tc>
        <w:tc>
          <w:tcPr>
            <w:tcW w:w="1417" w:type="dxa"/>
            <w:tcBorders>
              <w:top w:val="single" w:sz="4" w:space="0" w:color="auto"/>
              <w:left w:val="single" w:sz="4" w:space="0" w:color="auto"/>
              <w:bottom w:val="single" w:sz="4" w:space="0" w:color="auto"/>
              <w:right w:val="single" w:sz="4" w:space="0" w:color="auto"/>
            </w:tcBorders>
            <w:vAlign w:val="center"/>
          </w:tcPr>
          <w:p w14:paraId="684F4231" w14:textId="77777777" w:rsidR="00F226FE" w:rsidRPr="00F226FE" w:rsidRDefault="00F226FE" w:rsidP="00A66CE8">
            <w:pPr>
              <w:pStyle w:val="af"/>
            </w:pPr>
            <w:r w:rsidRPr="00F226FE">
              <w:t>да</w:t>
            </w:r>
          </w:p>
        </w:tc>
        <w:tc>
          <w:tcPr>
            <w:tcW w:w="1312" w:type="dxa"/>
            <w:tcBorders>
              <w:top w:val="single" w:sz="4" w:space="0" w:color="auto"/>
              <w:left w:val="single" w:sz="4" w:space="0" w:color="auto"/>
              <w:bottom w:val="single" w:sz="4" w:space="0" w:color="auto"/>
              <w:right w:val="single" w:sz="4" w:space="0" w:color="auto"/>
            </w:tcBorders>
            <w:vAlign w:val="center"/>
          </w:tcPr>
          <w:p w14:paraId="43AB47BD" w14:textId="77777777" w:rsidR="00F226FE" w:rsidRPr="00F226FE" w:rsidRDefault="00F226FE" w:rsidP="00A66CE8">
            <w:pPr>
              <w:pStyle w:val="af"/>
            </w:pPr>
            <w:r w:rsidRPr="00F226FE">
              <w:t>да</w:t>
            </w:r>
          </w:p>
        </w:tc>
      </w:tr>
      <w:tr w:rsidR="00F226FE" w14:paraId="2D4EB6B4" w14:textId="77777777" w:rsidTr="000A7AD8">
        <w:tc>
          <w:tcPr>
            <w:tcW w:w="675" w:type="dxa"/>
            <w:gridSpan w:val="2"/>
          </w:tcPr>
          <w:p w14:paraId="22F301A4" w14:textId="77777777" w:rsidR="00F226FE" w:rsidRPr="00F226FE" w:rsidRDefault="00F226FE" w:rsidP="00A66CE8">
            <w:pPr>
              <w:pStyle w:val="af"/>
              <w:rPr>
                <w:lang w:val="kk-KZ"/>
              </w:rPr>
            </w:pPr>
            <w:r w:rsidRPr="00F226FE">
              <w:t>1</w:t>
            </w:r>
            <w:r w:rsidRPr="00F226FE">
              <w:rPr>
                <w:lang w:val="kk-KZ"/>
              </w:rPr>
              <w:t>3</w:t>
            </w:r>
          </w:p>
        </w:tc>
        <w:tc>
          <w:tcPr>
            <w:tcW w:w="1743" w:type="dxa"/>
            <w:tcBorders>
              <w:top w:val="nil"/>
              <w:left w:val="single" w:sz="4" w:space="0" w:color="auto"/>
              <w:bottom w:val="single" w:sz="4" w:space="0" w:color="auto"/>
              <w:right w:val="single" w:sz="4" w:space="0" w:color="auto"/>
            </w:tcBorders>
            <w:vAlign w:val="center"/>
          </w:tcPr>
          <w:p w14:paraId="5F92B1D7" w14:textId="77777777" w:rsidR="00F226FE" w:rsidRPr="00F226FE" w:rsidRDefault="00F226FE" w:rsidP="00A66CE8">
            <w:pPr>
              <w:pStyle w:val="af"/>
            </w:pPr>
            <w:r w:rsidRPr="00F226FE">
              <w:t>АО "Дочерняя организация Народного Банка Казахстана "Страховая компания "Халык"</w:t>
            </w:r>
          </w:p>
        </w:tc>
        <w:tc>
          <w:tcPr>
            <w:tcW w:w="1276" w:type="dxa"/>
            <w:tcBorders>
              <w:top w:val="single" w:sz="4" w:space="0" w:color="auto"/>
              <w:left w:val="single" w:sz="4" w:space="0" w:color="auto"/>
              <w:bottom w:val="single" w:sz="4" w:space="0" w:color="auto"/>
              <w:right w:val="single" w:sz="4" w:space="0" w:color="auto"/>
            </w:tcBorders>
            <w:vAlign w:val="center"/>
          </w:tcPr>
          <w:p w14:paraId="19BD66F7" w14:textId="77777777" w:rsidR="00F226FE" w:rsidRPr="00F226FE" w:rsidRDefault="00F226FE" w:rsidP="00A66CE8">
            <w:pPr>
              <w:pStyle w:val="af"/>
            </w:pPr>
            <w:r w:rsidRPr="00F226FE">
              <w:t>139 053 605</w:t>
            </w:r>
          </w:p>
        </w:tc>
        <w:tc>
          <w:tcPr>
            <w:tcW w:w="993" w:type="dxa"/>
            <w:tcBorders>
              <w:top w:val="single" w:sz="4" w:space="0" w:color="auto"/>
              <w:left w:val="single" w:sz="4" w:space="0" w:color="auto"/>
              <w:bottom w:val="single" w:sz="4" w:space="0" w:color="auto"/>
              <w:right w:val="single" w:sz="4" w:space="0" w:color="auto"/>
            </w:tcBorders>
            <w:vAlign w:val="center"/>
          </w:tcPr>
          <w:p w14:paraId="1223CDC0" w14:textId="77777777" w:rsidR="00F226FE" w:rsidRPr="00F226FE" w:rsidRDefault="00F226FE" w:rsidP="00A66CE8">
            <w:pPr>
              <w:pStyle w:val="af"/>
            </w:pPr>
            <w:r w:rsidRPr="00F226FE">
              <w:t>4,62</w:t>
            </w:r>
          </w:p>
        </w:tc>
        <w:tc>
          <w:tcPr>
            <w:tcW w:w="993" w:type="dxa"/>
            <w:tcBorders>
              <w:top w:val="single" w:sz="4" w:space="0" w:color="auto"/>
              <w:left w:val="single" w:sz="4" w:space="0" w:color="auto"/>
              <w:bottom w:val="single" w:sz="4" w:space="0" w:color="auto"/>
              <w:right w:val="single" w:sz="4" w:space="0" w:color="auto"/>
            </w:tcBorders>
            <w:vAlign w:val="center"/>
          </w:tcPr>
          <w:p w14:paraId="02990530" w14:textId="77777777" w:rsidR="00F226FE" w:rsidRPr="00F226FE" w:rsidRDefault="00F226FE" w:rsidP="00A66CE8">
            <w:pPr>
              <w:pStyle w:val="af"/>
            </w:pPr>
            <w:r w:rsidRPr="00F226FE">
              <w:t>2,62</w:t>
            </w:r>
          </w:p>
        </w:tc>
        <w:tc>
          <w:tcPr>
            <w:tcW w:w="1134" w:type="dxa"/>
            <w:tcBorders>
              <w:top w:val="single" w:sz="4" w:space="0" w:color="auto"/>
              <w:left w:val="single" w:sz="4" w:space="0" w:color="auto"/>
              <w:bottom w:val="single" w:sz="4" w:space="0" w:color="auto"/>
              <w:right w:val="single" w:sz="4" w:space="0" w:color="auto"/>
            </w:tcBorders>
            <w:vAlign w:val="center"/>
          </w:tcPr>
          <w:p w14:paraId="4368AC06" w14:textId="77777777" w:rsidR="00F226FE" w:rsidRPr="00F226FE" w:rsidRDefault="00F226FE" w:rsidP="00A66CE8">
            <w:pPr>
              <w:pStyle w:val="af"/>
            </w:pPr>
            <w:r w:rsidRPr="00F226FE">
              <w:t>да</w:t>
            </w:r>
          </w:p>
        </w:tc>
        <w:tc>
          <w:tcPr>
            <w:tcW w:w="1417" w:type="dxa"/>
            <w:tcBorders>
              <w:top w:val="single" w:sz="4" w:space="0" w:color="auto"/>
              <w:left w:val="single" w:sz="4" w:space="0" w:color="auto"/>
              <w:bottom w:val="single" w:sz="4" w:space="0" w:color="auto"/>
              <w:right w:val="single" w:sz="4" w:space="0" w:color="auto"/>
            </w:tcBorders>
            <w:vAlign w:val="center"/>
          </w:tcPr>
          <w:p w14:paraId="219C34C1" w14:textId="77777777" w:rsidR="00F226FE" w:rsidRPr="00F226FE" w:rsidRDefault="00F226FE" w:rsidP="00A66CE8">
            <w:pPr>
              <w:pStyle w:val="af"/>
            </w:pPr>
            <w:r w:rsidRPr="00F226FE">
              <w:t>да</w:t>
            </w:r>
          </w:p>
        </w:tc>
        <w:tc>
          <w:tcPr>
            <w:tcW w:w="1312" w:type="dxa"/>
            <w:tcBorders>
              <w:top w:val="single" w:sz="4" w:space="0" w:color="auto"/>
              <w:left w:val="single" w:sz="4" w:space="0" w:color="auto"/>
              <w:bottom w:val="single" w:sz="4" w:space="0" w:color="auto"/>
              <w:right w:val="single" w:sz="4" w:space="0" w:color="auto"/>
            </w:tcBorders>
            <w:vAlign w:val="center"/>
          </w:tcPr>
          <w:p w14:paraId="00A0A10A" w14:textId="77777777" w:rsidR="00F226FE" w:rsidRPr="00F226FE" w:rsidRDefault="00F226FE" w:rsidP="00A66CE8">
            <w:pPr>
              <w:pStyle w:val="af"/>
            </w:pPr>
            <w:r w:rsidRPr="00F226FE">
              <w:t>да</w:t>
            </w:r>
          </w:p>
        </w:tc>
      </w:tr>
      <w:tr w:rsidR="00F226FE" w14:paraId="3B4DCBF5" w14:textId="77777777" w:rsidTr="000A7AD8">
        <w:tc>
          <w:tcPr>
            <w:tcW w:w="675" w:type="dxa"/>
            <w:gridSpan w:val="2"/>
          </w:tcPr>
          <w:p w14:paraId="3FC3E877" w14:textId="77777777" w:rsidR="00F226FE" w:rsidRPr="00F226FE" w:rsidRDefault="00F226FE" w:rsidP="00A66CE8">
            <w:pPr>
              <w:pStyle w:val="af"/>
              <w:rPr>
                <w:lang w:val="kk-KZ"/>
              </w:rPr>
            </w:pPr>
            <w:r w:rsidRPr="00F226FE">
              <w:rPr>
                <w:lang w:val="kk-KZ"/>
              </w:rPr>
              <w:lastRenderedPageBreak/>
              <w:t>4</w:t>
            </w:r>
          </w:p>
        </w:tc>
        <w:tc>
          <w:tcPr>
            <w:tcW w:w="1743" w:type="dxa"/>
            <w:tcBorders>
              <w:top w:val="nil"/>
              <w:left w:val="single" w:sz="4" w:space="0" w:color="auto"/>
              <w:bottom w:val="single" w:sz="4" w:space="0" w:color="auto"/>
              <w:right w:val="single" w:sz="4" w:space="0" w:color="auto"/>
            </w:tcBorders>
            <w:vAlign w:val="center"/>
          </w:tcPr>
          <w:p w14:paraId="59B9F0BD" w14:textId="77777777" w:rsidR="00F226FE" w:rsidRPr="00F226FE" w:rsidRDefault="00F226FE" w:rsidP="00A66CE8">
            <w:pPr>
              <w:pStyle w:val="af"/>
            </w:pPr>
            <w:r w:rsidRPr="00F226FE">
              <w:t>АО "СК "Виктория"</w:t>
            </w:r>
          </w:p>
        </w:tc>
        <w:tc>
          <w:tcPr>
            <w:tcW w:w="1276" w:type="dxa"/>
            <w:tcBorders>
              <w:top w:val="single" w:sz="4" w:space="0" w:color="auto"/>
              <w:left w:val="single" w:sz="4" w:space="0" w:color="auto"/>
              <w:bottom w:val="single" w:sz="4" w:space="0" w:color="auto"/>
              <w:right w:val="single" w:sz="4" w:space="0" w:color="auto"/>
            </w:tcBorders>
            <w:vAlign w:val="center"/>
          </w:tcPr>
          <w:p w14:paraId="4D555A2D" w14:textId="77777777" w:rsidR="00F226FE" w:rsidRPr="00F226FE" w:rsidRDefault="00F226FE" w:rsidP="00A66CE8">
            <w:pPr>
              <w:pStyle w:val="af"/>
            </w:pPr>
            <w:r w:rsidRPr="00F226FE">
              <w:t>82 918 153</w:t>
            </w:r>
          </w:p>
        </w:tc>
        <w:tc>
          <w:tcPr>
            <w:tcW w:w="993" w:type="dxa"/>
            <w:tcBorders>
              <w:top w:val="single" w:sz="4" w:space="0" w:color="auto"/>
              <w:left w:val="single" w:sz="4" w:space="0" w:color="auto"/>
              <w:bottom w:val="single" w:sz="4" w:space="0" w:color="auto"/>
              <w:right w:val="single" w:sz="4" w:space="0" w:color="auto"/>
            </w:tcBorders>
            <w:vAlign w:val="center"/>
          </w:tcPr>
          <w:p w14:paraId="5E71502E" w14:textId="77777777" w:rsidR="00F226FE" w:rsidRPr="00F226FE" w:rsidRDefault="00F226FE" w:rsidP="00A66CE8">
            <w:pPr>
              <w:pStyle w:val="af"/>
            </w:pPr>
            <w:r w:rsidRPr="00F226FE">
              <w:t>30,74</w:t>
            </w:r>
          </w:p>
        </w:tc>
        <w:tc>
          <w:tcPr>
            <w:tcW w:w="993" w:type="dxa"/>
            <w:tcBorders>
              <w:top w:val="single" w:sz="4" w:space="0" w:color="auto"/>
              <w:left w:val="single" w:sz="4" w:space="0" w:color="auto"/>
              <w:bottom w:val="single" w:sz="4" w:space="0" w:color="auto"/>
              <w:right w:val="single" w:sz="4" w:space="0" w:color="auto"/>
            </w:tcBorders>
            <w:vAlign w:val="center"/>
          </w:tcPr>
          <w:p w14:paraId="3C1DDAC4" w14:textId="77777777" w:rsidR="00F226FE" w:rsidRPr="00F226FE" w:rsidRDefault="00F226FE" w:rsidP="00A66CE8">
            <w:pPr>
              <w:pStyle w:val="af"/>
            </w:pPr>
            <w:r w:rsidRPr="00F226FE">
              <w:t>7,96</w:t>
            </w:r>
          </w:p>
        </w:tc>
        <w:tc>
          <w:tcPr>
            <w:tcW w:w="1134" w:type="dxa"/>
            <w:tcBorders>
              <w:top w:val="single" w:sz="4" w:space="0" w:color="auto"/>
              <w:left w:val="single" w:sz="4" w:space="0" w:color="auto"/>
              <w:bottom w:val="single" w:sz="4" w:space="0" w:color="auto"/>
              <w:right w:val="single" w:sz="4" w:space="0" w:color="auto"/>
            </w:tcBorders>
            <w:vAlign w:val="center"/>
          </w:tcPr>
          <w:p w14:paraId="605E53D0" w14:textId="77777777" w:rsidR="00F226FE" w:rsidRPr="00F226FE" w:rsidRDefault="00F226FE" w:rsidP="00A66CE8">
            <w:pPr>
              <w:pStyle w:val="af"/>
            </w:pPr>
            <w:r w:rsidRPr="00F226FE">
              <w:t>да</w:t>
            </w:r>
          </w:p>
        </w:tc>
        <w:tc>
          <w:tcPr>
            <w:tcW w:w="1417" w:type="dxa"/>
            <w:tcBorders>
              <w:top w:val="single" w:sz="4" w:space="0" w:color="auto"/>
              <w:left w:val="single" w:sz="4" w:space="0" w:color="auto"/>
              <w:bottom w:val="single" w:sz="4" w:space="0" w:color="auto"/>
              <w:right w:val="single" w:sz="4" w:space="0" w:color="auto"/>
            </w:tcBorders>
            <w:vAlign w:val="center"/>
          </w:tcPr>
          <w:p w14:paraId="1DC23EC3" w14:textId="77777777" w:rsidR="00F226FE" w:rsidRPr="00F226FE" w:rsidRDefault="00F226FE" w:rsidP="00A66CE8">
            <w:pPr>
              <w:pStyle w:val="af"/>
            </w:pPr>
            <w:r w:rsidRPr="00F226FE">
              <w:t>да</w:t>
            </w:r>
          </w:p>
        </w:tc>
        <w:tc>
          <w:tcPr>
            <w:tcW w:w="1312" w:type="dxa"/>
            <w:tcBorders>
              <w:top w:val="single" w:sz="4" w:space="0" w:color="auto"/>
              <w:left w:val="single" w:sz="4" w:space="0" w:color="auto"/>
              <w:bottom w:val="single" w:sz="4" w:space="0" w:color="auto"/>
              <w:right w:val="single" w:sz="4" w:space="0" w:color="auto"/>
            </w:tcBorders>
            <w:vAlign w:val="center"/>
          </w:tcPr>
          <w:p w14:paraId="3FEE7D68" w14:textId="77777777" w:rsidR="00F226FE" w:rsidRPr="00F226FE" w:rsidRDefault="00F226FE" w:rsidP="00A66CE8">
            <w:pPr>
              <w:pStyle w:val="af"/>
            </w:pPr>
            <w:r w:rsidRPr="00F226FE">
              <w:t>да</w:t>
            </w:r>
          </w:p>
        </w:tc>
      </w:tr>
      <w:tr w:rsidR="00F226FE" w:rsidRPr="00960D85" w14:paraId="5CBA861E" w14:textId="77777777" w:rsidTr="000A7AD8">
        <w:tc>
          <w:tcPr>
            <w:tcW w:w="675" w:type="dxa"/>
            <w:gridSpan w:val="2"/>
          </w:tcPr>
          <w:p w14:paraId="3296534A" w14:textId="77777777" w:rsidR="00F226FE" w:rsidRPr="00F226FE" w:rsidRDefault="00F226FE" w:rsidP="00A66CE8">
            <w:pPr>
              <w:pStyle w:val="af"/>
              <w:rPr>
                <w:lang w:val="kk-KZ"/>
              </w:rPr>
            </w:pPr>
            <w:r w:rsidRPr="00F226FE">
              <w:rPr>
                <w:lang w:val="kk-KZ"/>
              </w:rPr>
              <w:t>5</w:t>
            </w:r>
          </w:p>
        </w:tc>
        <w:tc>
          <w:tcPr>
            <w:tcW w:w="1743" w:type="dxa"/>
            <w:tcBorders>
              <w:top w:val="nil"/>
              <w:left w:val="single" w:sz="4" w:space="0" w:color="auto"/>
              <w:bottom w:val="single" w:sz="4" w:space="0" w:color="auto"/>
              <w:right w:val="single" w:sz="4" w:space="0" w:color="auto"/>
            </w:tcBorders>
            <w:vAlign w:val="center"/>
          </w:tcPr>
          <w:p w14:paraId="4C061D31" w14:textId="77777777" w:rsidR="00F226FE" w:rsidRPr="00F226FE" w:rsidRDefault="00F226FE" w:rsidP="00A66CE8">
            <w:pPr>
              <w:pStyle w:val="af"/>
              <w:rPr>
                <w:lang w:val="en-US"/>
              </w:rPr>
            </w:pPr>
            <w:r w:rsidRPr="00F226FE">
              <w:t>АО</w:t>
            </w:r>
            <w:r w:rsidRPr="00F226FE">
              <w:rPr>
                <w:lang w:val="en-US"/>
              </w:rPr>
              <w:t xml:space="preserve"> "</w:t>
            </w:r>
            <w:r w:rsidRPr="00F226FE">
              <w:t>СК</w:t>
            </w:r>
            <w:r w:rsidRPr="00F226FE">
              <w:rPr>
                <w:lang w:val="en-US"/>
              </w:rPr>
              <w:t xml:space="preserve"> "Freedom Finance Insurance"</w:t>
            </w:r>
          </w:p>
        </w:tc>
        <w:tc>
          <w:tcPr>
            <w:tcW w:w="1276" w:type="dxa"/>
            <w:tcBorders>
              <w:top w:val="single" w:sz="4" w:space="0" w:color="auto"/>
              <w:left w:val="single" w:sz="4" w:space="0" w:color="auto"/>
              <w:bottom w:val="single" w:sz="4" w:space="0" w:color="auto"/>
              <w:right w:val="single" w:sz="4" w:space="0" w:color="auto"/>
            </w:tcBorders>
            <w:vAlign w:val="center"/>
          </w:tcPr>
          <w:p w14:paraId="219ABC71" w14:textId="77777777" w:rsidR="00F226FE" w:rsidRPr="00F226FE" w:rsidRDefault="00F226FE" w:rsidP="00A66CE8">
            <w:pPr>
              <w:pStyle w:val="af"/>
            </w:pPr>
            <w:r w:rsidRPr="00F226FE">
              <w:t>65 403 791</w:t>
            </w:r>
          </w:p>
        </w:tc>
        <w:tc>
          <w:tcPr>
            <w:tcW w:w="993" w:type="dxa"/>
            <w:tcBorders>
              <w:top w:val="single" w:sz="4" w:space="0" w:color="auto"/>
              <w:left w:val="single" w:sz="4" w:space="0" w:color="auto"/>
              <w:bottom w:val="single" w:sz="4" w:space="0" w:color="auto"/>
              <w:right w:val="single" w:sz="4" w:space="0" w:color="auto"/>
            </w:tcBorders>
            <w:vAlign w:val="center"/>
          </w:tcPr>
          <w:p w14:paraId="483BF425" w14:textId="77777777" w:rsidR="00F226FE" w:rsidRPr="00F226FE" w:rsidRDefault="00F226FE" w:rsidP="00A66CE8">
            <w:pPr>
              <w:pStyle w:val="af"/>
            </w:pPr>
            <w:r w:rsidRPr="00F226FE">
              <w:t>4,16</w:t>
            </w:r>
          </w:p>
        </w:tc>
        <w:tc>
          <w:tcPr>
            <w:tcW w:w="993" w:type="dxa"/>
            <w:tcBorders>
              <w:top w:val="single" w:sz="4" w:space="0" w:color="auto"/>
              <w:left w:val="single" w:sz="4" w:space="0" w:color="auto"/>
              <w:bottom w:val="single" w:sz="4" w:space="0" w:color="auto"/>
              <w:right w:val="single" w:sz="4" w:space="0" w:color="auto"/>
            </w:tcBorders>
            <w:vAlign w:val="center"/>
          </w:tcPr>
          <w:p w14:paraId="3F121904" w14:textId="77777777" w:rsidR="00F226FE" w:rsidRPr="00F226FE" w:rsidRDefault="00F226FE" w:rsidP="00A66CE8">
            <w:pPr>
              <w:pStyle w:val="af"/>
            </w:pPr>
            <w:r w:rsidRPr="00F226FE">
              <w:t>2,07</w:t>
            </w:r>
          </w:p>
        </w:tc>
        <w:tc>
          <w:tcPr>
            <w:tcW w:w="1134" w:type="dxa"/>
            <w:tcBorders>
              <w:top w:val="single" w:sz="4" w:space="0" w:color="auto"/>
              <w:left w:val="single" w:sz="4" w:space="0" w:color="auto"/>
              <w:bottom w:val="single" w:sz="4" w:space="0" w:color="auto"/>
              <w:right w:val="single" w:sz="4" w:space="0" w:color="auto"/>
            </w:tcBorders>
            <w:vAlign w:val="center"/>
          </w:tcPr>
          <w:p w14:paraId="345685AC" w14:textId="77777777" w:rsidR="00F226FE" w:rsidRPr="00F226FE" w:rsidRDefault="00F226FE" w:rsidP="00A66CE8">
            <w:pPr>
              <w:pStyle w:val="af"/>
            </w:pPr>
            <w:r w:rsidRPr="00F226FE">
              <w:t>да</w:t>
            </w:r>
          </w:p>
        </w:tc>
        <w:tc>
          <w:tcPr>
            <w:tcW w:w="1417" w:type="dxa"/>
            <w:tcBorders>
              <w:top w:val="single" w:sz="4" w:space="0" w:color="auto"/>
              <w:left w:val="single" w:sz="4" w:space="0" w:color="auto"/>
              <w:bottom w:val="single" w:sz="4" w:space="0" w:color="auto"/>
              <w:right w:val="single" w:sz="4" w:space="0" w:color="auto"/>
            </w:tcBorders>
            <w:vAlign w:val="center"/>
          </w:tcPr>
          <w:p w14:paraId="7652DB71" w14:textId="77777777" w:rsidR="00F226FE" w:rsidRPr="00F226FE" w:rsidRDefault="00F226FE" w:rsidP="00A66CE8">
            <w:pPr>
              <w:pStyle w:val="af"/>
            </w:pPr>
            <w:r w:rsidRPr="00F226FE">
              <w:t>да</w:t>
            </w:r>
          </w:p>
        </w:tc>
        <w:tc>
          <w:tcPr>
            <w:tcW w:w="1312" w:type="dxa"/>
            <w:tcBorders>
              <w:top w:val="single" w:sz="4" w:space="0" w:color="auto"/>
              <w:left w:val="single" w:sz="4" w:space="0" w:color="auto"/>
              <w:bottom w:val="single" w:sz="4" w:space="0" w:color="auto"/>
              <w:right w:val="single" w:sz="4" w:space="0" w:color="auto"/>
            </w:tcBorders>
            <w:vAlign w:val="center"/>
          </w:tcPr>
          <w:p w14:paraId="63B97496" w14:textId="77777777" w:rsidR="00F226FE" w:rsidRPr="00F226FE" w:rsidRDefault="00F226FE" w:rsidP="00A66CE8">
            <w:pPr>
              <w:pStyle w:val="af"/>
            </w:pPr>
            <w:r w:rsidRPr="00F226FE">
              <w:t>да</w:t>
            </w:r>
          </w:p>
        </w:tc>
      </w:tr>
      <w:tr w:rsidR="00F226FE" w14:paraId="273FD5DB" w14:textId="77777777" w:rsidTr="000A7AD8">
        <w:tc>
          <w:tcPr>
            <w:tcW w:w="675" w:type="dxa"/>
            <w:gridSpan w:val="2"/>
          </w:tcPr>
          <w:p w14:paraId="7AB80EC0" w14:textId="77777777" w:rsidR="00F226FE" w:rsidRPr="00F226FE" w:rsidRDefault="00F226FE" w:rsidP="00A66CE8">
            <w:pPr>
              <w:pStyle w:val="af"/>
              <w:rPr>
                <w:lang w:val="kk-KZ"/>
              </w:rPr>
            </w:pPr>
            <w:r w:rsidRPr="00F226FE">
              <w:rPr>
                <w:lang w:val="kk-KZ"/>
              </w:rPr>
              <w:t>6</w:t>
            </w:r>
          </w:p>
        </w:tc>
        <w:tc>
          <w:tcPr>
            <w:tcW w:w="1743" w:type="dxa"/>
            <w:tcBorders>
              <w:top w:val="nil"/>
              <w:left w:val="single" w:sz="4" w:space="0" w:color="auto"/>
              <w:bottom w:val="single" w:sz="4" w:space="0" w:color="auto"/>
              <w:right w:val="single" w:sz="4" w:space="0" w:color="auto"/>
            </w:tcBorders>
            <w:vAlign w:val="center"/>
          </w:tcPr>
          <w:p w14:paraId="021AE480" w14:textId="77777777" w:rsidR="00F226FE" w:rsidRPr="00F226FE" w:rsidRDefault="00F226FE" w:rsidP="00A66CE8">
            <w:pPr>
              <w:pStyle w:val="af"/>
            </w:pPr>
            <w:r w:rsidRPr="00F226FE">
              <w:t>АО "</w:t>
            </w:r>
            <w:proofErr w:type="spellStart"/>
            <w:r w:rsidRPr="00F226FE">
              <w:t>Cтраховая</w:t>
            </w:r>
            <w:proofErr w:type="spellEnd"/>
            <w:r w:rsidRPr="00F226FE">
              <w:t xml:space="preserve"> компания "</w:t>
            </w:r>
            <w:proofErr w:type="spellStart"/>
            <w:r w:rsidRPr="00F226FE">
              <w:t>Jusan</w:t>
            </w:r>
            <w:proofErr w:type="spellEnd"/>
            <w:r w:rsidRPr="00F226FE">
              <w:t xml:space="preserve"> </w:t>
            </w:r>
            <w:proofErr w:type="spellStart"/>
            <w:r w:rsidRPr="00F226FE">
              <w:t>Garant</w:t>
            </w:r>
            <w:proofErr w:type="spellEnd"/>
            <w:r w:rsidRPr="00F226FE">
              <w:t>"</w:t>
            </w:r>
          </w:p>
        </w:tc>
        <w:tc>
          <w:tcPr>
            <w:tcW w:w="1276" w:type="dxa"/>
            <w:tcBorders>
              <w:top w:val="single" w:sz="4" w:space="0" w:color="auto"/>
              <w:left w:val="single" w:sz="4" w:space="0" w:color="auto"/>
              <w:bottom w:val="single" w:sz="4" w:space="0" w:color="auto"/>
              <w:right w:val="single" w:sz="4" w:space="0" w:color="auto"/>
            </w:tcBorders>
            <w:vAlign w:val="center"/>
          </w:tcPr>
          <w:p w14:paraId="5CBCA2A5" w14:textId="77777777" w:rsidR="00F226FE" w:rsidRPr="00F226FE" w:rsidRDefault="00F226FE" w:rsidP="00A66CE8">
            <w:pPr>
              <w:pStyle w:val="af"/>
            </w:pPr>
            <w:r w:rsidRPr="00F226FE">
              <w:t>42 872 254</w:t>
            </w:r>
          </w:p>
        </w:tc>
        <w:tc>
          <w:tcPr>
            <w:tcW w:w="993" w:type="dxa"/>
            <w:tcBorders>
              <w:top w:val="single" w:sz="4" w:space="0" w:color="auto"/>
              <w:left w:val="single" w:sz="4" w:space="0" w:color="auto"/>
              <w:bottom w:val="single" w:sz="4" w:space="0" w:color="auto"/>
              <w:right w:val="single" w:sz="4" w:space="0" w:color="auto"/>
            </w:tcBorders>
            <w:vAlign w:val="center"/>
          </w:tcPr>
          <w:p w14:paraId="4BB86ADC" w14:textId="77777777" w:rsidR="00F226FE" w:rsidRPr="00F226FE" w:rsidRDefault="00F226FE" w:rsidP="00A66CE8">
            <w:pPr>
              <w:pStyle w:val="af"/>
            </w:pPr>
            <w:r w:rsidRPr="00F226FE">
              <w:t>2,37</w:t>
            </w:r>
          </w:p>
        </w:tc>
        <w:tc>
          <w:tcPr>
            <w:tcW w:w="993" w:type="dxa"/>
            <w:tcBorders>
              <w:top w:val="single" w:sz="4" w:space="0" w:color="auto"/>
              <w:left w:val="single" w:sz="4" w:space="0" w:color="auto"/>
              <w:bottom w:val="single" w:sz="4" w:space="0" w:color="auto"/>
              <w:right w:val="single" w:sz="4" w:space="0" w:color="auto"/>
            </w:tcBorders>
            <w:vAlign w:val="center"/>
          </w:tcPr>
          <w:p w14:paraId="7CE85F5F" w14:textId="77777777" w:rsidR="00F226FE" w:rsidRPr="00F226FE" w:rsidRDefault="00F226FE" w:rsidP="00A66CE8">
            <w:pPr>
              <w:pStyle w:val="af"/>
            </w:pPr>
            <w:r w:rsidRPr="00F226FE">
              <w:t>1,50</w:t>
            </w:r>
          </w:p>
        </w:tc>
        <w:tc>
          <w:tcPr>
            <w:tcW w:w="1134" w:type="dxa"/>
            <w:tcBorders>
              <w:top w:val="single" w:sz="4" w:space="0" w:color="auto"/>
              <w:left w:val="single" w:sz="4" w:space="0" w:color="auto"/>
              <w:bottom w:val="single" w:sz="4" w:space="0" w:color="auto"/>
              <w:right w:val="single" w:sz="4" w:space="0" w:color="auto"/>
            </w:tcBorders>
            <w:vAlign w:val="center"/>
          </w:tcPr>
          <w:p w14:paraId="799FBD77" w14:textId="77777777" w:rsidR="00F226FE" w:rsidRPr="00F226FE" w:rsidRDefault="00F226FE" w:rsidP="00A66CE8">
            <w:pPr>
              <w:pStyle w:val="af"/>
            </w:pPr>
            <w:r w:rsidRPr="00F226FE">
              <w:t>да</w:t>
            </w:r>
          </w:p>
        </w:tc>
        <w:tc>
          <w:tcPr>
            <w:tcW w:w="1417" w:type="dxa"/>
            <w:tcBorders>
              <w:top w:val="single" w:sz="4" w:space="0" w:color="auto"/>
              <w:left w:val="single" w:sz="4" w:space="0" w:color="auto"/>
              <w:bottom w:val="single" w:sz="4" w:space="0" w:color="auto"/>
              <w:right w:val="single" w:sz="4" w:space="0" w:color="auto"/>
            </w:tcBorders>
            <w:vAlign w:val="center"/>
          </w:tcPr>
          <w:p w14:paraId="0034651C" w14:textId="4D39AF36" w:rsidR="00F226FE" w:rsidRPr="00F226FE" w:rsidRDefault="004E5D55" w:rsidP="00A66CE8">
            <w:pPr>
              <w:pStyle w:val="af"/>
            </w:pPr>
            <w:r w:rsidRPr="00F226FE">
              <w:t>Д</w:t>
            </w:r>
            <w:r w:rsidR="00F226FE" w:rsidRPr="00F226FE">
              <w:t>а</w:t>
            </w:r>
          </w:p>
        </w:tc>
        <w:tc>
          <w:tcPr>
            <w:tcW w:w="1312" w:type="dxa"/>
            <w:tcBorders>
              <w:top w:val="single" w:sz="4" w:space="0" w:color="auto"/>
              <w:left w:val="single" w:sz="4" w:space="0" w:color="auto"/>
              <w:bottom w:val="single" w:sz="4" w:space="0" w:color="auto"/>
              <w:right w:val="single" w:sz="4" w:space="0" w:color="auto"/>
            </w:tcBorders>
            <w:vAlign w:val="center"/>
          </w:tcPr>
          <w:p w14:paraId="7517A5C8" w14:textId="77777777" w:rsidR="00F226FE" w:rsidRPr="00F226FE" w:rsidRDefault="00F226FE" w:rsidP="00A66CE8">
            <w:pPr>
              <w:pStyle w:val="af"/>
            </w:pPr>
            <w:r w:rsidRPr="00F226FE">
              <w:t>да</w:t>
            </w:r>
          </w:p>
        </w:tc>
      </w:tr>
      <w:tr w:rsidR="00F226FE" w14:paraId="18103B59" w14:textId="77777777" w:rsidTr="000A7AD8">
        <w:tc>
          <w:tcPr>
            <w:tcW w:w="675" w:type="dxa"/>
            <w:gridSpan w:val="2"/>
          </w:tcPr>
          <w:p w14:paraId="56FBFF82" w14:textId="77777777" w:rsidR="00F226FE" w:rsidRPr="00F226FE" w:rsidRDefault="00F226FE" w:rsidP="00A66CE8">
            <w:pPr>
              <w:pStyle w:val="af"/>
              <w:rPr>
                <w:lang w:val="kk-KZ"/>
              </w:rPr>
            </w:pPr>
            <w:r w:rsidRPr="00F226FE">
              <w:rPr>
                <w:lang w:val="kk-KZ"/>
              </w:rPr>
              <w:t>7</w:t>
            </w:r>
          </w:p>
        </w:tc>
        <w:tc>
          <w:tcPr>
            <w:tcW w:w="1743" w:type="dxa"/>
            <w:tcBorders>
              <w:top w:val="nil"/>
              <w:left w:val="single" w:sz="4" w:space="0" w:color="auto"/>
              <w:bottom w:val="single" w:sz="4" w:space="0" w:color="auto"/>
              <w:right w:val="single" w:sz="4" w:space="0" w:color="auto"/>
            </w:tcBorders>
            <w:vAlign w:val="center"/>
          </w:tcPr>
          <w:p w14:paraId="1C860CF9" w14:textId="77777777" w:rsidR="00F226FE" w:rsidRPr="00F226FE" w:rsidRDefault="00F226FE" w:rsidP="00A66CE8">
            <w:pPr>
              <w:pStyle w:val="af"/>
            </w:pPr>
            <w:r w:rsidRPr="00F226FE">
              <w:t>АО "СК "НОМАД Иншуранс"</w:t>
            </w:r>
          </w:p>
        </w:tc>
        <w:tc>
          <w:tcPr>
            <w:tcW w:w="1276" w:type="dxa"/>
            <w:tcBorders>
              <w:top w:val="single" w:sz="4" w:space="0" w:color="auto"/>
              <w:left w:val="single" w:sz="4" w:space="0" w:color="auto"/>
              <w:bottom w:val="single" w:sz="4" w:space="0" w:color="auto"/>
              <w:right w:val="single" w:sz="4" w:space="0" w:color="auto"/>
            </w:tcBorders>
            <w:vAlign w:val="center"/>
          </w:tcPr>
          <w:p w14:paraId="5DAC71C4" w14:textId="77777777" w:rsidR="00F226FE" w:rsidRPr="00F226FE" w:rsidRDefault="00F226FE" w:rsidP="00A66CE8">
            <w:pPr>
              <w:pStyle w:val="af"/>
            </w:pPr>
            <w:r w:rsidRPr="00F226FE">
              <w:t>39 072 557</w:t>
            </w:r>
          </w:p>
        </w:tc>
        <w:tc>
          <w:tcPr>
            <w:tcW w:w="993" w:type="dxa"/>
            <w:tcBorders>
              <w:top w:val="single" w:sz="4" w:space="0" w:color="auto"/>
              <w:left w:val="single" w:sz="4" w:space="0" w:color="auto"/>
              <w:bottom w:val="single" w:sz="4" w:space="0" w:color="auto"/>
              <w:right w:val="single" w:sz="4" w:space="0" w:color="auto"/>
            </w:tcBorders>
            <w:vAlign w:val="center"/>
          </w:tcPr>
          <w:p w14:paraId="3B9546B8" w14:textId="77777777" w:rsidR="00F226FE" w:rsidRPr="00F226FE" w:rsidRDefault="00F226FE" w:rsidP="00A66CE8">
            <w:pPr>
              <w:pStyle w:val="af"/>
            </w:pPr>
            <w:r w:rsidRPr="00F226FE">
              <w:t>1,88</w:t>
            </w:r>
          </w:p>
        </w:tc>
        <w:tc>
          <w:tcPr>
            <w:tcW w:w="993" w:type="dxa"/>
            <w:tcBorders>
              <w:top w:val="single" w:sz="4" w:space="0" w:color="auto"/>
              <w:left w:val="single" w:sz="4" w:space="0" w:color="auto"/>
              <w:bottom w:val="single" w:sz="4" w:space="0" w:color="auto"/>
              <w:right w:val="single" w:sz="4" w:space="0" w:color="auto"/>
            </w:tcBorders>
            <w:vAlign w:val="center"/>
          </w:tcPr>
          <w:p w14:paraId="68C6C480" w14:textId="77777777" w:rsidR="00F226FE" w:rsidRPr="00F226FE" w:rsidRDefault="00F226FE" w:rsidP="00A66CE8">
            <w:pPr>
              <w:pStyle w:val="af"/>
            </w:pPr>
            <w:r w:rsidRPr="00F226FE">
              <w:t>1,51</w:t>
            </w:r>
          </w:p>
        </w:tc>
        <w:tc>
          <w:tcPr>
            <w:tcW w:w="1134" w:type="dxa"/>
            <w:tcBorders>
              <w:top w:val="single" w:sz="4" w:space="0" w:color="auto"/>
              <w:left w:val="single" w:sz="4" w:space="0" w:color="auto"/>
              <w:bottom w:val="single" w:sz="4" w:space="0" w:color="auto"/>
              <w:right w:val="single" w:sz="4" w:space="0" w:color="auto"/>
            </w:tcBorders>
            <w:vAlign w:val="center"/>
          </w:tcPr>
          <w:p w14:paraId="2C6D6387" w14:textId="77777777" w:rsidR="00F226FE" w:rsidRPr="00F226FE" w:rsidRDefault="00F226FE" w:rsidP="00A66CE8">
            <w:pPr>
              <w:pStyle w:val="af"/>
            </w:pPr>
            <w:r w:rsidRPr="00F226FE">
              <w:t>да</w:t>
            </w:r>
          </w:p>
        </w:tc>
        <w:tc>
          <w:tcPr>
            <w:tcW w:w="1417" w:type="dxa"/>
            <w:tcBorders>
              <w:top w:val="single" w:sz="4" w:space="0" w:color="auto"/>
              <w:left w:val="single" w:sz="4" w:space="0" w:color="auto"/>
              <w:bottom w:val="single" w:sz="4" w:space="0" w:color="auto"/>
              <w:right w:val="single" w:sz="4" w:space="0" w:color="auto"/>
            </w:tcBorders>
            <w:vAlign w:val="center"/>
          </w:tcPr>
          <w:p w14:paraId="7B9003A3" w14:textId="22F662C9" w:rsidR="00F226FE" w:rsidRPr="00F226FE" w:rsidRDefault="004E5D55" w:rsidP="00A66CE8">
            <w:pPr>
              <w:pStyle w:val="af"/>
            </w:pPr>
            <w:r w:rsidRPr="00F226FE">
              <w:t>Д</w:t>
            </w:r>
            <w:r w:rsidR="00F226FE" w:rsidRPr="00F226FE">
              <w:t>а</w:t>
            </w:r>
          </w:p>
        </w:tc>
        <w:tc>
          <w:tcPr>
            <w:tcW w:w="1312" w:type="dxa"/>
            <w:tcBorders>
              <w:top w:val="single" w:sz="4" w:space="0" w:color="auto"/>
              <w:left w:val="single" w:sz="4" w:space="0" w:color="auto"/>
              <w:bottom w:val="single" w:sz="4" w:space="0" w:color="auto"/>
              <w:right w:val="single" w:sz="4" w:space="0" w:color="auto"/>
            </w:tcBorders>
            <w:vAlign w:val="center"/>
          </w:tcPr>
          <w:p w14:paraId="5EE87CFF" w14:textId="77777777" w:rsidR="00F226FE" w:rsidRPr="00F226FE" w:rsidRDefault="00F226FE" w:rsidP="00A66CE8">
            <w:pPr>
              <w:pStyle w:val="af"/>
            </w:pPr>
            <w:r w:rsidRPr="00F226FE">
              <w:t>да</w:t>
            </w:r>
          </w:p>
        </w:tc>
      </w:tr>
      <w:tr w:rsidR="00F226FE" w14:paraId="735FC01D" w14:textId="77777777" w:rsidTr="000A7AD8">
        <w:tc>
          <w:tcPr>
            <w:tcW w:w="675" w:type="dxa"/>
            <w:gridSpan w:val="2"/>
          </w:tcPr>
          <w:p w14:paraId="41C190B6" w14:textId="77777777" w:rsidR="00F226FE" w:rsidRPr="00F226FE" w:rsidRDefault="00F226FE" w:rsidP="00A66CE8">
            <w:pPr>
              <w:pStyle w:val="af"/>
              <w:rPr>
                <w:lang w:val="kk-KZ"/>
              </w:rPr>
            </w:pPr>
            <w:r w:rsidRPr="00F226FE">
              <w:rPr>
                <w:lang w:val="kk-KZ"/>
              </w:rPr>
              <w:t>8</w:t>
            </w:r>
          </w:p>
        </w:tc>
        <w:tc>
          <w:tcPr>
            <w:tcW w:w="1743" w:type="dxa"/>
            <w:tcBorders>
              <w:top w:val="nil"/>
              <w:left w:val="single" w:sz="4" w:space="0" w:color="auto"/>
              <w:bottom w:val="single" w:sz="4" w:space="0" w:color="auto"/>
              <w:right w:val="single" w:sz="4" w:space="0" w:color="auto"/>
            </w:tcBorders>
            <w:vAlign w:val="center"/>
          </w:tcPr>
          <w:p w14:paraId="39D9659E" w14:textId="77777777" w:rsidR="00F226FE" w:rsidRPr="00F226FE" w:rsidRDefault="00F226FE" w:rsidP="00A66CE8">
            <w:pPr>
              <w:pStyle w:val="af"/>
            </w:pPr>
            <w:r w:rsidRPr="00F226FE">
              <w:t>АО "СК "Казахмыс"</w:t>
            </w:r>
          </w:p>
        </w:tc>
        <w:tc>
          <w:tcPr>
            <w:tcW w:w="1276" w:type="dxa"/>
            <w:tcBorders>
              <w:top w:val="single" w:sz="4" w:space="0" w:color="auto"/>
              <w:left w:val="single" w:sz="4" w:space="0" w:color="auto"/>
              <w:bottom w:val="single" w:sz="4" w:space="0" w:color="auto"/>
              <w:right w:val="single" w:sz="4" w:space="0" w:color="auto"/>
            </w:tcBorders>
            <w:vAlign w:val="center"/>
          </w:tcPr>
          <w:p w14:paraId="641C2D85" w14:textId="77777777" w:rsidR="00F226FE" w:rsidRPr="00F226FE" w:rsidRDefault="00F226FE" w:rsidP="00A66CE8">
            <w:pPr>
              <w:pStyle w:val="af"/>
            </w:pPr>
            <w:r w:rsidRPr="00F226FE">
              <w:t>35 047 722</w:t>
            </w:r>
          </w:p>
        </w:tc>
        <w:tc>
          <w:tcPr>
            <w:tcW w:w="993" w:type="dxa"/>
            <w:tcBorders>
              <w:top w:val="single" w:sz="4" w:space="0" w:color="auto"/>
              <w:left w:val="single" w:sz="4" w:space="0" w:color="auto"/>
              <w:bottom w:val="single" w:sz="4" w:space="0" w:color="auto"/>
              <w:right w:val="single" w:sz="4" w:space="0" w:color="auto"/>
            </w:tcBorders>
            <w:vAlign w:val="center"/>
          </w:tcPr>
          <w:p w14:paraId="280B4054" w14:textId="77777777" w:rsidR="00F226FE" w:rsidRPr="00F226FE" w:rsidRDefault="00F226FE" w:rsidP="00A66CE8">
            <w:pPr>
              <w:pStyle w:val="af"/>
            </w:pPr>
            <w:r w:rsidRPr="00F226FE">
              <w:t>2,90</w:t>
            </w:r>
          </w:p>
        </w:tc>
        <w:tc>
          <w:tcPr>
            <w:tcW w:w="993" w:type="dxa"/>
            <w:tcBorders>
              <w:top w:val="single" w:sz="4" w:space="0" w:color="auto"/>
              <w:left w:val="single" w:sz="4" w:space="0" w:color="auto"/>
              <w:bottom w:val="single" w:sz="4" w:space="0" w:color="auto"/>
              <w:right w:val="single" w:sz="4" w:space="0" w:color="auto"/>
            </w:tcBorders>
            <w:vAlign w:val="center"/>
          </w:tcPr>
          <w:p w14:paraId="52AF9767" w14:textId="77777777" w:rsidR="00F226FE" w:rsidRPr="00F226FE" w:rsidRDefault="00F226FE" w:rsidP="00A66CE8">
            <w:pPr>
              <w:pStyle w:val="af"/>
            </w:pPr>
            <w:r w:rsidRPr="00F226FE">
              <w:t>2,74</w:t>
            </w:r>
          </w:p>
        </w:tc>
        <w:tc>
          <w:tcPr>
            <w:tcW w:w="1134" w:type="dxa"/>
            <w:tcBorders>
              <w:top w:val="single" w:sz="4" w:space="0" w:color="auto"/>
              <w:left w:val="single" w:sz="4" w:space="0" w:color="auto"/>
              <w:bottom w:val="single" w:sz="4" w:space="0" w:color="auto"/>
              <w:right w:val="single" w:sz="4" w:space="0" w:color="auto"/>
            </w:tcBorders>
            <w:vAlign w:val="center"/>
          </w:tcPr>
          <w:p w14:paraId="35502FCC" w14:textId="77777777" w:rsidR="00F226FE" w:rsidRPr="00F226FE" w:rsidRDefault="00F226FE" w:rsidP="00A66CE8">
            <w:pPr>
              <w:pStyle w:val="af"/>
            </w:pPr>
            <w:r w:rsidRPr="00F226FE">
              <w:t>да</w:t>
            </w:r>
          </w:p>
        </w:tc>
        <w:tc>
          <w:tcPr>
            <w:tcW w:w="1417" w:type="dxa"/>
            <w:tcBorders>
              <w:top w:val="single" w:sz="4" w:space="0" w:color="auto"/>
              <w:left w:val="single" w:sz="4" w:space="0" w:color="auto"/>
              <w:bottom w:val="single" w:sz="4" w:space="0" w:color="auto"/>
              <w:right w:val="single" w:sz="4" w:space="0" w:color="auto"/>
            </w:tcBorders>
            <w:vAlign w:val="center"/>
          </w:tcPr>
          <w:p w14:paraId="604675BB" w14:textId="57DBCFCC" w:rsidR="00F226FE" w:rsidRPr="00F226FE" w:rsidRDefault="004E5D55" w:rsidP="00A66CE8">
            <w:pPr>
              <w:pStyle w:val="af"/>
            </w:pPr>
            <w:r w:rsidRPr="00F226FE">
              <w:t>Д</w:t>
            </w:r>
            <w:r w:rsidR="00F226FE" w:rsidRPr="00F226FE">
              <w:t>а</w:t>
            </w:r>
          </w:p>
        </w:tc>
        <w:tc>
          <w:tcPr>
            <w:tcW w:w="1312" w:type="dxa"/>
            <w:tcBorders>
              <w:top w:val="single" w:sz="4" w:space="0" w:color="auto"/>
              <w:left w:val="single" w:sz="4" w:space="0" w:color="auto"/>
              <w:bottom w:val="single" w:sz="4" w:space="0" w:color="auto"/>
              <w:right w:val="single" w:sz="4" w:space="0" w:color="auto"/>
            </w:tcBorders>
            <w:vAlign w:val="center"/>
          </w:tcPr>
          <w:p w14:paraId="0A1F71DC" w14:textId="77777777" w:rsidR="00F226FE" w:rsidRPr="00F226FE" w:rsidRDefault="00F226FE" w:rsidP="00A66CE8">
            <w:pPr>
              <w:pStyle w:val="af"/>
            </w:pPr>
            <w:r w:rsidRPr="00F226FE">
              <w:t>да</w:t>
            </w:r>
          </w:p>
        </w:tc>
      </w:tr>
      <w:tr w:rsidR="00F226FE" w14:paraId="0759B7BE" w14:textId="77777777" w:rsidTr="000A7AD8">
        <w:tc>
          <w:tcPr>
            <w:tcW w:w="675" w:type="dxa"/>
            <w:gridSpan w:val="2"/>
          </w:tcPr>
          <w:p w14:paraId="3B5A0568" w14:textId="77777777" w:rsidR="00F226FE" w:rsidRPr="00F226FE" w:rsidRDefault="00F226FE" w:rsidP="00A66CE8">
            <w:pPr>
              <w:pStyle w:val="af"/>
              <w:rPr>
                <w:lang w:val="kk-KZ"/>
              </w:rPr>
            </w:pPr>
            <w:r w:rsidRPr="00F226FE">
              <w:rPr>
                <w:lang w:val="kk-KZ"/>
              </w:rPr>
              <w:t>9</w:t>
            </w:r>
          </w:p>
        </w:tc>
        <w:tc>
          <w:tcPr>
            <w:tcW w:w="1743" w:type="dxa"/>
            <w:tcBorders>
              <w:top w:val="nil"/>
              <w:left w:val="single" w:sz="4" w:space="0" w:color="auto"/>
              <w:bottom w:val="single" w:sz="4" w:space="0" w:color="auto"/>
              <w:right w:val="single" w:sz="4" w:space="0" w:color="auto"/>
            </w:tcBorders>
            <w:vAlign w:val="center"/>
          </w:tcPr>
          <w:p w14:paraId="078E3DC7" w14:textId="77777777" w:rsidR="00F226FE" w:rsidRPr="00F226FE" w:rsidRDefault="00F226FE" w:rsidP="00A66CE8">
            <w:pPr>
              <w:pStyle w:val="af"/>
            </w:pPr>
            <w:r w:rsidRPr="00F226FE">
              <w:t>АО "СК "</w:t>
            </w:r>
            <w:proofErr w:type="spellStart"/>
            <w:r w:rsidRPr="00F226FE">
              <w:t>Cентрас</w:t>
            </w:r>
            <w:proofErr w:type="spellEnd"/>
            <w:r w:rsidRPr="00F226FE">
              <w:t xml:space="preserve"> Иншуранс"</w:t>
            </w:r>
          </w:p>
        </w:tc>
        <w:tc>
          <w:tcPr>
            <w:tcW w:w="1276" w:type="dxa"/>
            <w:tcBorders>
              <w:top w:val="single" w:sz="4" w:space="0" w:color="auto"/>
              <w:left w:val="single" w:sz="4" w:space="0" w:color="auto"/>
              <w:bottom w:val="single" w:sz="4" w:space="0" w:color="auto"/>
              <w:right w:val="single" w:sz="4" w:space="0" w:color="auto"/>
            </w:tcBorders>
            <w:vAlign w:val="center"/>
          </w:tcPr>
          <w:p w14:paraId="76E4AA58" w14:textId="77777777" w:rsidR="00F226FE" w:rsidRPr="00F226FE" w:rsidRDefault="00F226FE" w:rsidP="00A66CE8">
            <w:pPr>
              <w:pStyle w:val="af"/>
            </w:pPr>
            <w:r w:rsidRPr="00F226FE">
              <w:t>25 862 912</w:t>
            </w:r>
          </w:p>
        </w:tc>
        <w:tc>
          <w:tcPr>
            <w:tcW w:w="993" w:type="dxa"/>
            <w:tcBorders>
              <w:top w:val="single" w:sz="4" w:space="0" w:color="auto"/>
              <w:left w:val="single" w:sz="4" w:space="0" w:color="auto"/>
              <w:bottom w:val="single" w:sz="4" w:space="0" w:color="auto"/>
              <w:right w:val="single" w:sz="4" w:space="0" w:color="auto"/>
            </w:tcBorders>
            <w:vAlign w:val="center"/>
          </w:tcPr>
          <w:p w14:paraId="3D67F4DE" w14:textId="77777777" w:rsidR="00F226FE" w:rsidRPr="00F226FE" w:rsidRDefault="00F226FE" w:rsidP="00A66CE8">
            <w:pPr>
              <w:pStyle w:val="af"/>
            </w:pPr>
            <w:r w:rsidRPr="00F226FE">
              <w:t>1,66</w:t>
            </w:r>
          </w:p>
        </w:tc>
        <w:tc>
          <w:tcPr>
            <w:tcW w:w="993" w:type="dxa"/>
            <w:tcBorders>
              <w:top w:val="single" w:sz="4" w:space="0" w:color="auto"/>
              <w:left w:val="single" w:sz="4" w:space="0" w:color="auto"/>
              <w:bottom w:val="single" w:sz="4" w:space="0" w:color="auto"/>
              <w:right w:val="single" w:sz="4" w:space="0" w:color="auto"/>
            </w:tcBorders>
            <w:vAlign w:val="center"/>
          </w:tcPr>
          <w:p w14:paraId="5829CF13" w14:textId="77777777" w:rsidR="00F226FE" w:rsidRPr="00F226FE" w:rsidRDefault="00F226FE" w:rsidP="00A66CE8">
            <w:pPr>
              <w:pStyle w:val="af"/>
            </w:pPr>
            <w:r w:rsidRPr="00F226FE">
              <w:t>1,45</w:t>
            </w:r>
          </w:p>
        </w:tc>
        <w:tc>
          <w:tcPr>
            <w:tcW w:w="1134" w:type="dxa"/>
            <w:tcBorders>
              <w:top w:val="single" w:sz="4" w:space="0" w:color="auto"/>
              <w:left w:val="single" w:sz="4" w:space="0" w:color="auto"/>
              <w:bottom w:val="single" w:sz="4" w:space="0" w:color="auto"/>
              <w:right w:val="single" w:sz="4" w:space="0" w:color="auto"/>
            </w:tcBorders>
            <w:vAlign w:val="center"/>
          </w:tcPr>
          <w:p w14:paraId="56F9F15B" w14:textId="77777777" w:rsidR="00F226FE" w:rsidRPr="00F226FE" w:rsidRDefault="00F226FE" w:rsidP="00A66CE8">
            <w:pPr>
              <w:pStyle w:val="af"/>
            </w:pPr>
            <w:r w:rsidRPr="00F226FE">
              <w:t>да</w:t>
            </w:r>
          </w:p>
        </w:tc>
        <w:tc>
          <w:tcPr>
            <w:tcW w:w="1417" w:type="dxa"/>
            <w:tcBorders>
              <w:top w:val="single" w:sz="4" w:space="0" w:color="auto"/>
              <w:left w:val="single" w:sz="4" w:space="0" w:color="auto"/>
              <w:bottom w:val="single" w:sz="4" w:space="0" w:color="auto"/>
              <w:right w:val="single" w:sz="4" w:space="0" w:color="auto"/>
            </w:tcBorders>
            <w:vAlign w:val="center"/>
          </w:tcPr>
          <w:p w14:paraId="4DAD07A6" w14:textId="21170472" w:rsidR="00F226FE" w:rsidRPr="00F226FE" w:rsidRDefault="004E5D55" w:rsidP="00A66CE8">
            <w:pPr>
              <w:pStyle w:val="af"/>
            </w:pPr>
            <w:r w:rsidRPr="00F226FE">
              <w:t>Д</w:t>
            </w:r>
            <w:r w:rsidR="00F226FE" w:rsidRPr="00F226FE">
              <w:t>а</w:t>
            </w:r>
          </w:p>
        </w:tc>
        <w:tc>
          <w:tcPr>
            <w:tcW w:w="1312" w:type="dxa"/>
            <w:tcBorders>
              <w:top w:val="single" w:sz="4" w:space="0" w:color="auto"/>
              <w:left w:val="single" w:sz="4" w:space="0" w:color="auto"/>
              <w:bottom w:val="single" w:sz="4" w:space="0" w:color="auto"/>
              <w:right w:val="single" w:sz="4" w:space="0" w:color="auto"/>
            </w:tcBorders>
            <w:vAlign w:val="center"/>
          </w:tcPr>
          <w:p w14:paraId="020B521C" w14:textId="77777777" w:rsidR="00F226FE" w:rsidRPr="00F226FE" w:rsidRDefault="00F226FE" w:rsidP="00A66CE8">
            <w:pPr>
              <w:pStyle w:val="af"/>
            </w:pPr>
            <w:r w:rsidRPr="00F226FE">
              <w:t>да</w:t>
            </w:r>
          </w:p>
        </w:tc>
      </w:tr>
      <w:tr w:rsidR="00F226FE" w14:paraId="789F04FE" w14:textId="77777777" w:rsidTr="000A7AD8">
        <w:tc>
          <w:tcPr>
            <w:tcW w:w="675" w:type="dxa"/>
            <w:gridSpan w:val="2"/>
          </w:tcPr>
          <w:p w14:paraId="17EAB704" w14:textId="77777777" w:rsidR="00F226FE" w:rsidRPr="00F226FE" w:rsidRDefault="00F226FE" w:rsidP="00A66CE8">
            <w:pPr>
              <w:pStyle w:val="af"/>
              <w:rPr>
                <w:lang w:val="kk-KZ"/>
              </w:rPr>
            </w:pPr>
            <w:r w:rsidRPr="00F226FE">
              <w:rPr>
                <w:lang w:val="kk-KZ"/>
              </w:rPr>
              <w:t>10</w:t>
            </w:r>
          </w:p>
        </w:tc>
        <w:tc>
          <w:tcPr>
            <w:tcW w:w="1743" w:type="dxa"/>
            <w:tcBorders>
              <w:top w:val="nil"/>
              <w:left w:val="single" w:sz="4" w:space="0" w:color="auto"/>
              <w:bottom w:val="single" w:sz="4" w:space="0" w:color="auto"/>
              <w:right w:val="single" w:sz="4" w:space="0" w:color="auto"/>
            </w:tcBorders>
            <w:vAlign w:val="center"/>
          </w:tcPr>
          <w:p w14:paraId="227BC766" w14:textId="77777777" w:rsidR="00F226FE" w:rsidRPr="00F226FE" w:rsidRDefault="00F226FE" w:rsidP="00A66CE8">
            <w:pPr>
              <w:pStyle w:val="af"/>
            </w:pPr>
            <w:r w:rsidRPr="00F226FE">
              <w:t>АО "Нефтяная страховая компания"</w:t>
            </w:r>
          </w:p>
        </w:tc>
        <w:tc>
          <w:tcPr>
            <w:tcW w:w="1276" w:type="dxa"/>
            <w:tcBorders>
              <w:top w:val="single" w:sz="4" w:space="0" w:color="auto"/>
              <w:left w:val="single" w:sz="4" w:space="0" w:color="auto"/>
              <w:bottom w:val="single" w:sz="4" w:space="0" w:color="auto"/>
              <w:right w:val="single" w:sz="4" w:space="0" w:color="auto"/>
            </w:tcBorders>
            <w:vAlign w:val="center"/>
          </w:tcPr>
          <w:p w14:paraId="019D4C11" w14:textId="77777777" w:rsidR="00F226FE" w:rsidRPr="00F226FE" w:rsidRDefault="00F226FE" w:rsidP="00A66CE8">
            <w:pPr>
              <w:pStyle w:val="af"/>
            </w:pPr>
            <w:r w:rsidRPr="00F226FE">
              <w:t>16 486 214</w:t>
            </w:r>
          </w:p>
        </w:tc>
        <w:tc>
          <w:tcPr>
            <w:tcW w:w="993" w:type="dxa"/>
            <w:tcBorders>
              <w:top w:val="single" w:sz="4" w:space="0" w:color="auto"/>
              <w:left w:val="single" w:sz="4" w:space="0" w:color="auto"/>
              <w:bottom w:val="single" w:sz="4" w:space="0" w:color="auto"/>
              <w:right w:val="single" w:sz="4" w:space="0" w:color="auto"/>
            </w:tcBorders>
            <w:vAlign w:val="center"/>
          </w:tcPr>
          <w:p w14:paraId="0A7BE642" w14:textId="77777777" w:rsidR="00F226FE" w:rsidRPr="00F226FE" w:rsidRDefault="00F226FE" w:rsidP="00A66CE8">
            <w:pPr>
              <w:pStyle w:val="af"/>
            </w:pPr>
            <w:r w:rsidRPr="00F226FE">
              <w:t>1,58</w:t>
            </w:r>
          </w:p>
        </w:tc>
        <w:tc>
          <w:tcPr>
            <w:tcW w:w="993" w:type="dxa"/>
            <w:tcBorders>
              <w:top w:val="single" w:sz="4" w:space="0" w:color="auto"/>
              <w:left w:val="single" w:sz="4" w:space="0" w:color="auto"/>
              <w:bottom w:val="single" w:sz="4" w:space="0" w:color="auto"/>
              <w:right w:val="single" w:sz="4" w:space="0" w:color="auto"/>
            </w:tcBorders>
            <w:vAlign w:val="center"/>
          </w:tcPr>
          <w:p w14:paraId="4E3D250A" w14:textId="77777777" w:rsidR="00F226FE" w:rsidRPr="00F226FE" w:rsidRDefault="00F226FE" w:rsidP="00A66CE8">
            <w:pPr>
              <w:pStyle w:val="af"/>
            </w:pPr>
            <w:r w:rsidRPr="00F226FE">
              <w:t>1,44</w:t>
            </w:r>
          </w:p>
        </w:tc>
        <w:tc>
          <w:tcPr>
            <w:tcW w:w="1134" w:type="dxa"/>
            <w:tcBorders>
              <w:top w:val="single" w:sz="4" w:space="0" w:color="auto"/>
              <w:left w:val="single" w:sz="4" w:space="0" w:color="auto"/>
              <w:bottom w:val="single" w:sz="4" w:space="0" w:color="auto"/>
              <w:right w:val="single" w:sz="4" w:space="0" w:color="auto"/>
            </w:tcBorders>
            <w:vAlign w:val="center"/>
          </w:tcPr>
          <w:p w14:paraId="1AC2E107" w14:textId="77777777" w:rsidR="00F226FE" w:rsidRPr="00F226FE" w:rsidRDefault="00F226FE" w:rsidP="00A66CE8">
            <w:pPr>
              <w:pStyle w:val="af"/>
            </w:pPr>
            <w:r w:rsidRPr="00F226FE">
              <w:t>да</w:t>
            </w:r>
          </w:p>
        </w:tc>
        <w:tc>
          <w:tcPr>
            <w:tcW w:w="1417" w:type="dxa"/>
            <w:tcBorders>
              <w:top w:val="single" w:sz="4" w:space="0" w:color="auto"/>
              <w:left w:val="single" w:sz="4" w:space="0" w:color="auto"/>
              <w:bottom w:val="single" w:sz="4" w:space="0" w:color="auto"/>
              <w:right w:val="single" w:sz="4" w:space="0" w:color="auto"/>
            </w:tcBorders>
            <w:vAlign w:val="center"/>
          </w:tcPr>
          <w:p w14:paraId="413F8EB4" w14:textId="2AEB6157" w:rsidR="00F226FE" w:rsidRPr="00F226FE" w:rsidRDefault="004E5D55" w:rsidP="00A66CE8">
            <w:pPr>
              <w:pStyle w:val="af"/>
            </w:pPr>
            <w:r w:rsidRPr="00F226FE">
              <w:t>Д</w:t>
            </w:r>
            <w:r w:rsidR="00F226FE" w:rsidRPr="00F226FE">
              <w:t>а</w:t>
            </w:r>
          </w:p>
        </w:tc>
        <w:tc>
          <w:tcPr>
            <w:tcW w:w="1312" w:type="dxa"/>
            <w:tcBorders>
              <w:top w:val="single" w:sz="4" w:space="0" w:color="auto"/>
              <w:left w:val="single" w:sz="4" w:space="0" w:color="auto"/>
              <w:bottom w:val="single" w:sz="4" w:space="0" w:color="auto"/>
              <w:right w:val="single" w:sz="4" w:space="0" w:color="auto"/>
            </w:tcBorders>
            <w:vAlign w:val="center"/>
          </w:tcPr>
          <w:p w14:paraId="3E525BF8" w14:textId="77777777" w:rsidR="00F226FE" w:rsidRPr="00F226FE" w:rsidRDefault="00F226FE" w:rsidP="00A66CE8">
            <w:pPr>
              <w:pStyle w:val="af"/>
            </w:pPr>
            <w:r w:rsidRPr="00F226FE">
              <w:t>да</w:t>
            </w:r>
          </w:p>
        </w:tc>
      </w:tr>
      <w:tr w:rsidR="00F226FE" w14:paraId="33DAEAF3" w14:textId="77777777" w:rsidTr="000A7AD8">
        <w:tc>
          <w:tcPr>
            <w:tcW w:w="675" w:type="dxa"/>
            <w:gridSpan w:val="2"/>
          </w:tcPr>
          <w:p w14:paraId="078F848E" w14:textId="77777777" w:rsidR="00F226FE" w:rsidRPr="00F226FE" w:rsidRDefault="00F226FE" w:rsidP="00A66CE8">
            <w:pPr>
              <w:pStyle w:val="af"/>
              <w:rPr>
                <w:lang w:val="kk-KZ"/>
              </w:rPr>
            </w:pPr>
            <w:r w:rsidRPr="00F226FE">
              <w:rPr>
                <w:lang w:val="kk-KZ"/>
              </w:rPr>
              <w:t>11</w:t>
            </w:r>
          </w:p>
        </w:tc>
        <w:tc>
          <w:tcPr>
            <w:tcW w:w="1743" w:type="dxa"/>
            <w:tcBorders>
              <w:top w:val="nil"/>
              <w:left w:val="single" w:sz="4" w:space="0" w:color="auto"/>
              <w:bottom w:val="single" w:sz="4" w:space="0" w:color="auto"/>
              <w:right w:val="single" w:sz="4" w:space="0" w:color="auto"/>
            </w:tcBorders>
            <w:vAlign w:val="center"/>
          </w:tcPr>
          <w:p w14:paraId="27DCEDDD" w14:textId="77777777" w:rsidR="00F226FE" w:rsidRPr="00F226FE" w:rsidRDefault="00F226FE" w:rsidP="00A66CE8">
            <w:pPr>
              <w:pStyle w:val="af"/>
            </w:pPr>
            <w:r w:rsidRPr="00F226FE">
              <w:t>Акционерное общество Страховая компания "Basel"</w:t>
            </w:r>
          </w:p>
        </w:tc>
        <w:tc>
          <w:tcPr>
            <w:tcW w:w="1276" w:type="dxa"/>
            <w:tcBorders>
              <w:top w:val="single" w:sz="4" w:space="0" w:color="auto"/>
              <w:left w:val="single" w:sz="4" w:space="0" w:color="auto"/>
              <w:bottom w:val="single" w:sz="4" w:space="0" w:color="auto"/>
              <w:right w:val="single" w:sz="4" w:space="0" w:color="auto"/>
            </w:tcBorders>
            <w:vAlign w:val="center"/>
          </w:tcPr>
          <w:p w14:paraId="619E0C8D" w14:textId="77777777" w:rsidR="00F226FE" w:rsidRPr="00F226FE" w:rsidRDefault="00F226FE" w:rsidP="00A66CE8">
            <w:pPr>
              <w:pStyle w:val="af"/>
            </w:pPr>
            <w:r w:rsidRPr="00F226FE">
              <w:t>12 839 664</w:t>
            </w:r>
          </w:p>
        </w:tc>
        <w:tc>
          <w:tcPr>
            <w:tcW w:w="993" w:type="dxa"/>
            <w:tcBorders>
              <w:top w:val="single" w:sz="4" w:space="0" w:color="auto"/>
              <w:left w:val="single" w:sz="4" w:space="0" w:color="auto"/>
              <w:bottom w:val="single" w:sz="4" w:space="0" w:color="auto"/>
              <w:right w:val="single" w:sz="4" w:space="0" w:color="auto"/>
            </w:tcBorders>
            <w:vAlign w:val="center"/>
          </w:tcPr>
          <w:p w14:paraId="07547231" w14:textId="77777777" w:rsidR="00F226FE" w:rsidRPr="00F226FE" w:rsidRDefault="00F226FE" w:rsidP="00A66CE8">
            <w:pPr>
              <w:pStyle w:val="af"/>
            </w:pPr>
            <w:r w:rsidRPr="00F226FE">
              <w:t>2,51</w:t>
            </w:r>
          </w:p>
        </w:tc>
        <w:tc>
          <w:tcPr>
            <w:tcW w:w="993" w:type="dxa"/>
            <w:tcBorders>
              <w:top w:val="single" w:sz="4" w:space="0" w:color="auto"/>
              <w:left w:val="single" w:sz="4" w:space="0" w:color="auto"/>
              <w:bottom w:val="single" w:sz="4" w:space="0" w:color="auto"/>
              <w:right w:val="single" w:sz="4" w:space="0" w:color="auto"/>
            </w:tcBorders>
            <w:vAlign w:val="center"/>
          </w:tcPr>
          <w:p w14:paraId="4DAD63AB" w14:textId="77777777" w:rsidR="00F226FE" w:rsidRPr="00F226FE" w:rsidRDefault="00F226FE" w:rsidP="00A66CE8">
            <w:pPr>
              <w:pStyle w:val="af"/>
            </w:pPr>
            <w:r w:rsidRPr="00F226FE">
              <w:t>2,30</w:t>
            </w:r>
          </w:p>
        </w:tc>
        <w:tc>
          <w:tcPr>
            <w:tcW w:w="1134" w:type="dxa"/>
            <w:tcBorders>
              <w:top w:val="single" w:sz="4" w:space="0" w:color="auto"/>
              <w:left w:val="single" w:sz="4" w:space="0" w:color="auto"/>
              <w:bottom w:val="single" w:sz="4" w:space="0" w:color="auto"/>
              <w:right w:val="single" w:sz="4" w:space="0" w:color="auto"/>
            </w:tcBorders>
            <w:vAlign w:val="center"/>
          </w:tcPr>
          <w:p w14:paraId="0FD574DC" w14:textId="77777777" w:rsidR="00F226FE" w:rsidRPr="00F226FE" w:rsidRDefault="00F226FE" w:rsidP="00A66CE8">
            <w:pPr>
              <w:pStyle w:val="af"/>
            </w:pPr>
            <w:r w:rsidRPr="00F226FE">
              <w:t>да</w:t>
            </w:r>
          </w:p>
        </w:tc>
        <w:tc>
          <w:tcPr>
            <w:tcW w:w="1417" w:type="dxa"/>
            <w:tcBorders>
              <w:top w:val="single" w:sz="4" w:space="0" w:color="auto"/>
              <w:left w:val="single" w:sz="4" w:space="0" w:color="auto"/>
              <w:bottom w:val="single" w:sz="4" w:space="0" w:color="auto"/>
              <w:right w:val="single" w:sz="4" w:space="0" w:color="auto"/>
            </w:tcBorders>
            <w:vAlign w:val="center"/>
          </w:tcPr>
          <w:p w14:paraId="0AF0D851" w14:textId="7CBE56FD" w:rsidR="00F226FE" w:rsidRPr="00F226FE" w:rsidRDefault="004E5D55" w:rsidP="00A66CE8">
            <w:pPr>
              <w:pStyle w:val="af"/>
            </w:pPr>
            <w:r w:rsidRPr="00F226FE">
              <w:t>Д</w:t>
            </w:r>
            <w:r w:rsidR="00F226FE" w:rsidRPr="00F226FE">
              <w:t>а</w:t>
            </w:r>
          </w:p>
        </w:tc>
        <w:tc>
          <w:tcPr>
            <w:tcW w:w="1312" w:type="dxa"/>
            <w:tcBorders>
              <w:top w:val="single" w:sz="4" w:space="0" w:color="auto"/>
              <w:left w:val="single" w:sz="4" w:space="0" w:color="auto"/>
              <w:bottom w:val="single" w:sz="4" w:space="0" w:color="auto"/>
              <w:right w:val="single" w:sz="4" w:space="0" w:color="auto"/>
            </w:tcBorders>
            <w:vAlign w:val="center"/>
          </w:tcPr>
          <w:p w14:paraId="54A75E56" w14:textId="77777777" w:rsidR="00F226FE" w:rsidRPr="00F226FE" w:rsidRDefault="00F226FE" w:rsidP="00A66CE8">
            <w:pPr>
              <w:pStyle w:val="af"/>
            </w:pPr>
            <w:r w:rsidRPr="00F226FE">
              <w:t>да</w:t>
            </w:r>
          </w:p>
        </w:tc>
      </w:tr>
      <w:tr w:rsidR="00F226FE" w14:paraId="60CB0C28" w14:textId="77777777" w:rsidTr="000A7AD8">
        <w:tc>
          <w:tcPr>
            <w:tcW w:w="675" w:type="dxa"/>
            <w:gridSpan w:val="2"/>
          </w:tcPr>
          <w:p w14:paraId="707440B8" w14:textId="6A291369" w:rsidR="00F226FE" w:rsidRPr="00A66CE8" w:rsidRDefault="00F226FE" w:rsidP="00A66CE8">
            <w:pPr>
              <w:pStyle w:val="af"/>
              <w:rPr>
                <w:lang w:val="en-US"/>
              </w:rPr>
            </w:pPr>
            <w:r w:rsidRPr="00F226FE">
              <w:rPr>
                <w:lang w:val="kk-KZ"/>
              </w:rPr>
              <w:t>1</w:t>
            </w:r>
            <w:r w:rsidR="00A66CE8">
              <w:rPr>
                <w:lang w:val="en-US"/>
              </w:rPr>
              <w:t>2</w:t>
            </w:r>
          </w:p>
        </w:tc>
        <w:tc>
          <w:tcPr>
            <w:tcW w:w="1743" w:type="dxa"/>
            <w:tcBorders>
              <w:top w:val="nil"/>
              <w:left w:val="single" w:sz="4" w:space="0" w:color="auto"/>
              <w:bottom w:val="single" w:sz="4" w:space="0" w:color="auto"/>
              <w:right w:val="single" w:sz="4" w:space="0" w:color="auto"/>
            </w:tcBorders>
            <w:vAlign w:val="center"/>
          </w:tcPr>
          <w:p w14:paraId="36E3C7E2" w14:textId="77777777" w:rsidR="00F226FE" w:rsidRPr="00F226FE" w:rsidRDefault="00F226FE" w:rsidP="00A66CE8">
            <w:pPr>
              <w:pStyle w:val="af"/>
            </w:pPr>
            <w:r w:rsidRPr="00F226FE">
              <w:t xml:space="preserve">АО "КК </w:t>
            </w:r>
            <w:proofErr w:type="spellStart"/>
            <w:r w:rsidRPr="00F226FE">
              <w:t>ЗиМС</w:t>
            </w:r>
            <w:proofErr w:type="spellEnd"/>
            <w:r w:rsidRPr="00F226FE">
              <w:t xml:space="preserve"> "ИНТЕРТИЧ"</w:t>
            </w:r>
          </w:p>
        </w:tc>
        <w:tc>
          <w:tcPr>
            <w:tcW w:w="1276" w:type="dxa"/>
            <w:tcBorders>
              <w:top w:val="single" w:sz="4" w:space="0" w:color="auto"/>
              <w:left w:val="single" w:sz="4" w:space="0" w:color="auto"/>
              <w:bottom w:val="single" w:sz="4" w:space="0" w:color="auto"/>
              <w:right w:val="single" w:sz="4" w:space="0" w:color="auto"/>
            </w:tcBorders>
            <w:vAlign w:val="center"/>
          </w:tcPr>
          <w:p w14:paraId="5B77F873" w14:textId="77777777" w:rsidR="00F226FE" w:rsidRPr="00F226FE" w:rsidRDefault="00F226FE" w:rsidP="00A66CE8">
            <w:pPr>
              <w:pStyle w:val="af"/>
            </w:pPr>
            <w:r w:rsidRPr="00F226FE">
              <w:t>12 317 969</w:t>
            </w:r>
          </w:p>
        </w:tc>
        <w:tc>
          <w:tcPr>
            <w:tcW w:w="993" w:type="dxa"/>
            <w:tcBorders>
              <w:top w:val="single" w:sz="4" w:space="0" w:color="auto"/>
              <w:left w:val="single" w:sz="4" w:space="0" w:color="auto"/>
              <w:bottom w:val="single" w:sz="4" w:space="0" w:color="auto"/>
              <w:right w:val="single" w:sz="4" w:space="0" w:color="auto"/>
            </w:tcBorders>
            <w:vAlign w:val="center"/>
          </w:tcPr>
          <w:p w14:paraId="24833B55" w14:textId="77777777" w:rsidR="00F226FE" w:rsidRPr="00F226FE" w:rsidRDefault="00F226FE" w:rsidP="00A66CE8">
            <w:pPr>
              <w:pStyle w:val="af"/>
            </w:pPr>
            <w:r w:rsidRPr="00F226FE">
              <w:t>2,80</w:t>
            </w:r>
          </w:p>
        </w:tc>
        <w:tc>
          <w:tcPr>
            <w:tcW w:w="993" w:type="dxa"/>
            <w:tcBorders>
              <w:top w:val="single" w:sz="4" w:space="0" w:color="auto"/>
              <w:left w:val="single" w:sz="4" w:space="0" w:color="auto"/>
              <w:bottom w:val="single" w:sz="4" w:space="0" w:color="auto"/>
              <w:right w:val="single" w:sz="4" w:space="0" w:color="auto"/>
            </w:tcBorders>
            <w:vAlign w:val="center"/>
          </w:tcPr>
          <w:p w14:paraId="5987E067" w14:textId="77777777" w:rsidR="00F226FE" w:rsidRPr="00F226FE" w:rsidRDefault="00F226FE" w:rsidP="00A66CE8">
            <w:pPr>
              <w:pStyle w:val="af"/>
            </w:pPr>
            <w:r w:rsidRPr="00F226FE">
              <w:t>1,56</w:t>
            </w:r>
          </w:p>
        </w:tc>
        <w:tc>
          <w:tcPr>
            <w:tcW w:w="1134" w:type="dxa"/>
            <w:tcBorders>
              <w:top w:val="single" w:sz="4" w:space="0" w:color="auto"/>
              <w:left w:val="single" w:sz="4" w:space="0" w:color="auto"/>
              <w:bottom w:val="single" w:sz="4" w:space="0" w:color="auto"/>
              <w:right w:val="single" w:sz="4" w:space="0" w:color="auto"/>
            </w:tcBorders>
            <w:vAlign w:val="center"/>
          </w:tcPr>
          <w:p w14:paraId="4CB8B5EB" w14:textId="77777777" w:rsidR="00F226FE" w:rsidRPr="00F226FE" w:rsidRDefault="00F226FE" w:rsidP="00A66CE8">
            <w:pPr>
              <w:pStyle w:val="af"/>
            </w:pPr>
            <w:r w:rsidRPr="00F226FE">
              <w:t>да</w:t>
            </w:r>
          </w:p>
        </w:tc>
        <w:tc>
          <w:tcPr>
            <w:tcW w:w="1417" w:type="dxa"/>
            <w:tcBorders>
              <w:top w:val="single" w:sz="4" w:space="0" w:color="auto"/>
              <w:left w:val="single" w:sz="4" w:space="0" w:color="auto"/>
              <w:bottom w:val="single" w:sz="4" w:space="0" w:color="auto"/>
              <w:right w:val="single" w:sz="4" w:space="0" w:color="auto"/>
            </w:tcBorders>
            <w:vAlign w:val="center"/>
          </w:tcPr>
          <w:p w14:paraId="6527E4CA" w14:textId="62A72FBA" w:rsidR="00F226FE" w:rsidRPr="00F226FE" w:rsidRDefault="004E5D55" w:rsidP="00A66CE8">
            <w:pPr>
              <w:pStyle w:val="af"/>
            </w:pPr>
            <w:r w:rsidRPr="00F226FE">
              <w:t>Д</w:t>
            </w:r>
            <w:r w:rsidR="00F226FE" w:rsidRPr="00F226FE">
              <w:t>а</w:t>
            </w:r>
          </w:p>
        </w:tc>
        <w:tc>
          <w:tcPr>
            <w:tcW w:w="1312" w:type="dxa"/>
            <w:tcBorders>
              <w:top w:val="single" w:sz="4" w:space="0" w:color="auto"/>
              <w:left w:val="single" w:sz="4" w:space="0" w:color="auto"/>
              <w:bottom w:val="single" w:sz="4" w:space="0" w:color="auto"/>
              <w:right w:val="single" w:sz="4" w:space="0" w:color="auto"/>
            </w:tcBorders>
            <w:vAlign w:val="center"/>
          </w:tcPr>
          <w:p w14:paraId="46811337" w14:textId="77777777" w:rsidR="00F226FE" w:rsidRPr="00F226FE" w:rsidRDefault="00F226FE" w:rsidP="00A66CE8">
            <w:pPr>
              <w:pStyle w:val="af"/>
            </w:pPr>
            <w:r w:rsidRPr="00F226FE">
              <w:t>да</w:t>
            </w:r>
          </w:p>
        </w:tc>
      </w:tr>
      <w:tr w:rsidR="00F226FE" w14:paraId="40847535" w14:textId="77777777" w:rsidTr="000A7AD8">
        <w:tc>
          <w:tcPr>
            <w:tcW w:w="675" w:type="dxa"/>
            <w:gridSpan w:val="2"/>
          </w:tcPr>
          <w:p w14:paraId="689E38F0" w14:textId="740FD2A1" w:rsidR="00F226FE" w:rsidRPr="00A66CE8" w:rsidRDefault="00A66CE8" w:rsidP="00A66CE8">
            <w:pPr>
              <w:pStyle w:val="af"/>
              <w:rPr>
                <w:lang w:val="en-US"/>
              </w:rPr>
            </w:pPr>
            <w:r>
              <w:rPr>
                <w:lang w:val="en-US"/>
              </w:rPr>
              <w:t>13</w:t>
            </w:r>
          </w:p>
        </w:tc>
        <w:tc>
          <w:tcPr>
            <w:tcW w:w="1743" w:type="dxa"/>
            <w:tcBorders>
              <w:top w:val="nil"/>
              <w:left w:val="single" w:sz="4" w:space="0" w:color="auto"/>
              <w:bottom w:val="single" w:sz="4" w:space="0" w:color="auto"/>
              <w:right w:val="single" w:sz="4" w:space="0" w:color="auto"/>
            </w:tcBorders>
            <w:vAlign w:val="center"/>
          </w:tcPr>
          <w:p w14:paraId="18FB4A4C" w14:textId="77777777" w:rsidR="00F226FE" w:rsidRPr="00F226FE" w:rsidRDefault="00F226FE" w:rsidP="00A66CE8">
            <w:pPr>
              <w:pStyle w:val="af"/>
            </w:pPr>
            <w:r w:rsidRPr="00F226FE">
              <w:t>АО "СК "</w:t>
            </w:r>
            <w:proofErr w:type="spellStart"/>
            <w:r w:rsidRPr="00F226FE">
              <w:t>Коммеск</w:t>
            </w:r>
            <w:proofErr w:type="spellEnd"/>
            <w:r w:rsidRPr="00F226FE">
              <w:t xml:space="preserve"> - </w:t>
            </w:r>
            <w:proofErr w:type="spellStart"/>
            <w:r w:rsidRPr="00F226FE">
              <w:t>Өмiр</w:t>
            </w:r>
            <w:proofErr w:type="spellEnd"/>
            <w:r w:rsidRPr="00F226FE">
              <w:t>"</w:t>
            </w:r>
          </w:p>
        </w:tc>
        <w:tc>
          <w:tcPr>
            <w:tcW w:w="1276" w:type="dxa"/>
            <w:tcBorders>
              <w:top w:val="single" w:sz="4" w:space="0" w:color="auto"/>
              <w:left w:val="single" w:sz="4" w:space="0" w:color="auto"/>
              <w:bottom w:val="single" w:sz="4" w:space="0" w:color="auto"/>
              <w:right w:val="single" w:sz="4" w:space="0" w:color="auto"/>
            </w:tcBorders>
            <w:vAlign w:val="center"/>
          </w:tcPr>
          <w:p w14:paraId="7B5E09CA" w14:textId="77777777" w:rsidR="00F226FE" w:rsidRPr="00F226FE" w:rsidRDefault="00F226FE" w:rsidP="00A66CE8">
            <w:pPr>
              <w:pStyle w:val="af"/>
            </w:pPr>
            <w:r w:rsidRPr="00F226FE">
              <w:t>12 257 333</w:t>
            </w:r>
          </w:p>
        </w:tc>
        <w:tc>
          <w:tcPr>
            <w:tcW w:w="993" w:type="dxa"/>
            <w:tcBorders>
              <w:top w:val="single" w:sz="4" w:space="0" w:color="auto"/>
              <w:left w:val="single" w:sz="4" w:space="0" w:color="auto"/>
              <w:bottom w:val="single" w:sz="4" w:space="0" w:color="auto"/>
              <w:right w:val="single" w:sz="4" w:space="0" w:color="auto"/>
            </w:tcBorders>
            <w:vAlign w:val="center"/>
          </w:tcPr>
          <w:p w14:paraId="61AA95D3" w14:textId="77777777" w:rsidR="00F226FE" w:rsidRPr="00F226FE" w:rsidRDefault="00F226FE" w:rsidP="00A66CE8">
            <w:pPr>
              <w:pStyle w:val="af"/>
            </w:pPr>
            <w:r w:rsidRPr="00F226FE">
              <w:t>1,50</w:t>
            </w:r>
          </w:p>
        </w:tc>
        <w:tc>
          <w:tcPr>
            <w:tcW w:w="993" w:type="dxa"/>
            <w:tcBorders>
              <w:top w:val="single" w:sz="4" w:space="0" w:color="auto"/>
              <w:left w:val="single" w:sz="4" w:space="0" w:color="auto"/>
              <w:bottom w:val="single" w:sz="4" w:space="0" w:color="auto"/>
              <w:right w:val="single" w:sz="4" w:space="0" w:color="auto"/>
            </w:tcBorders>
            <w:vAlign w:val="center"/>
          </w:tcPr>
          <w:p w14:paraId="68429AD7" w14:textId="77777777" w:rsidR="00F226FE" w:rsidRPr="00F226FE" w:rsidRDefault="00F226FE" w:rsidP="00A66CE8">
            <w:pPr>
              <w:pStyle w:val="af"/>
            </w:pPr>
            <w:r w:rsidRPr="00F226FE">
              <w:t>0,00</w:t>
            </w:r>
          </w:p>
        </w:tc>
        <w:tc>
          <w:tcPr>
            <w:tcW w:w="1134" w:type="dxa"/>
            <w:tcBorders>
              <w:top w:val="single" w:sz="4" w:space="0" w:color="auto"/>
              <w:left w:val="single" w:sz="4" w:space="0" w:color="auto"/>
              <w:bottom w:val="single" w:sz="4" w:space="0" w:color="auto"/>
              <w:right w:val="single" w:sz="4" w:space="0" w:color="auto"/>
            </w:tcBorders>
            <w:vAlign w:val="center"/>
          </w:tcPr>
          <w:p w14:paraId="5E3B061E" w14:textId="77777777" w:rsidR="00F226FE" w:rsidRPr="00F226FE" w:rsidRDefault="00F226FE" w:rsidP="00A66CE8">
            <w:pPr>
              <w:pStyle w:val="af"/>
            </w:pPr>
            <w:r w:rsidRPr="00F226FE">
              <w:t>да</w:t>
            </w:r>
          </w:p>
        </w:tc>
        <w:tc>
          <w:tcPr>
            <w:tcW w:w="1417" w:type="dxa"/>
            <w:tcBorders>
              <w:top w:val="single" w:sz="4" w:space="0" w:color="auto"/>
              <w:left w:val="single" w:sz="4" w:space="0" w:color="auto"/>
              <w:bottom w:val="single" w:sz="4" w:space="0" w:color="auto"/>
              <w:right w:val="single" w:sz="4" w:space="0" w:color="auto"/>
            </w:tcBorders>
            <w:vAlign w:val="center"/>
          </w:tcPr>
          <w:p w14:paraId="196688D7" w14:textId="72EEC223" w:rsidR="00F226FE" w:rsidRPr="00F226FE" w:rsidRDefault="004E5D55" w:rsidP="00A66CE8">
            <w:pPr>
              <w:pStyle w:val="af"/>
            </w:pPr>
            <w:r w:rsidRPr="00F226FE">
              <w:t>Д</w:t>
            </w:r>
            <w:r w:rsidR="00F226FE" w:rsidRPr="00F226FE">
              <w:t>а</w:t>
            </w:r>
          </w:p>
        </w:tc>
        <w:tc>
          <w:tcPr>
            <w:tcW w:w="1312" w:type="dxa"/>
            <w:tcBorders>
              <w:top w:val="single" w:sz="4" w:space="0" w:color="auto"/>
              <w:left w:val="single" w:sz="4" w:space="0" w:color="auto"/>
              <w:bottom w:val="single" w:sz="4" w:space="0" w:color="auto"/>
              <w:right w:val="single" w:sz="4" w:space="0" w:color="auto"/>
            </w:tcBorders>
            <w:vAlign w:val="center"/>
          </w:tcPr>
          <w:p w14:paraId="0D9C4EB7" w14:textId="77777777" w:rsidR="00F226FE" w:rsidRPr="00F226FE" w:rsidRDefault="00F226FE" w:rsidP="00A66CE8">
            <w:pPr>
              <w:pStyle w:val="af"/>
            </w:pPr>
            <w:r w:rsidRPr="00F226FE">
              <w:t>да</w:t>
            </w:r>
          </w:p>
        </w:tc>
      </w:tr>
      <w:tr w:rsidR="00F226FE" w14:paraId="72CCD270" w14:textId="77777777" w:rsidTr="000A7AD8">
        <w:tc>
          <w:tcPr>
            <w:tcW w:w="675" w:type="dxa"/>
            <w:gridSpan w:val="2"/>
          </w:tcPr>
          <w:p w14:paraId="34914AF8" w14:textId="77AE9079" w:rsidR="00F226FE" w:rsidRPr="00A66CE8" w:rsidRDefault="00A66CE8" w:rsidP="00A66CE8">
            <w:pPr>
              <w:pStyle w:val="af"/>
              <w:rPr>
                <w:lang w:val="en-US"/>
              </w:rPr>
            </w:pPr>
            <w:r>
              <w:rPr>
                <w:lang w:val="en-US"/>
              </w:rPr>
              <w:t>14</w:t>
            </w:r>
          </w:p>
        </w:tc>
        <w:tc>
          <w:tcPr>
            <w:tcW w:w="1743" w:type="dxa"/>
            <w:tcBorders>
              <w:top w:val="nil"/>
              <w:left w:val="single" w:sz="4" w:space="0" w:color="auto"/>
              <w:bottom w:val="single" w:sz="4" w:space="0" w:color="auto"/>
              <w:right w:val="single" w:sz="4" w:space="0" w:color="auto"/>
            </w:tcBorders>
            <w:vAlign w:val="center"/>
          </w:tcPr>
          <w:p w14:paraId="44F5E855" w14:textId="77777777" w:rsidR="00F226FE" w:rsidRPr="00F226FE" w:rsidRDefault="00F226FE" w:rsidP="00A66CE8">
            <w:pPr>
              <w:pStyle w:val="af"/>
            </w:pPr>
            <w:r w:rsidRPr="00F226FE">
              <w:t>АО "СК "</w:t>
            </w:r>
            <w:proofErr w:type="spellStart"/>
            <w:r w:rsidRPr="00F226FE">
              <w:t>Amanat</w:t>
            </w:r>
            <w:proofErr w:type="spellEnd"/>
            <w:r w:rsidRPr="00F226FE">
              <w:t>"</w:t>
            </w:r>
          </w:p>
        </w:tc>
        <w:tc>
          <w:tcPr>
            <w:tcW w:w="1276" w:type="dxa"/>
            <w:tcBorders>
              <w:top w:val="single" w:sz="4" w:space="0" w:color="auto"/>
              <w:left w:val="single" w:sz="4" w:space="0" w:color="auto"/>
              <w:bottom w:val="single" w:sz="4" w:space="0" w:color="auto"/>
              <w:right w:val="single" w:sz="4" w:space="0" w:color="auto"/>
            </w:tcBorders>
            <w:vAlign w:val="center"/>
          </w:tcPr>
          <w:p w14:paraId="28DECF5C" w14:textId="77777777" w:rsidR="00F226FE" w:rsidRPr="00F226FE" w:rsidRDefault="00F226FE" w:rsidP="00A66CE8">
            <w:pPr>
              <w:pStyle w:val="af"/>
            </w:pPr>
            <w:r w:rsidRPr="00F226FE">
              <w:t>12 220 895</w:t>
            </w:r>
          </w:p>
        </w:tc>
        <w:tc>
          <w:tcPr>
            <w:tcW w:w="993" w:type="dxa"/>
            <w:tcBorders>
              <w:top w:val="single" w:sz="4" w:space="0" w:color="auto"/>
              <w:left w:val="single" w:sz="4" w:space="0" w:color="auto"/>
              <w:bottom w:val="single" w:sz="4" w:space="0" w:color="auto"/>
              <w:right w:val="single" w:sz="4" w:space="0" w:color="auto"/>
            </w:tcBorders>
            <w:vAlign w:val="center"/>
          </w:tcPr>
          <w:p w14:paraId="06C5C508" w14:textId="77777777" w:rsidR="00F226FE" w:rsidRPr="00F226FE" w:rsidRDefault="00F226FE" w:rsidP="00A66CE8">
            <w:pPr>
              <w:pStyle w:val="af"/>
            </w:pPr>
            <w:r w:rsidRPr="00F226FE">
              <w:t>1,15</w:t>
            </w:r>
          </w:p>
        </w:tc>
        <w:tc>
          <w:tcPr>
            <w:tcW w:w="993" w:type="dxa"/>
            <w:tcBorders>
              <w:top w:val="single" w:sz="4" w:space="0" w:color="auto"/>
              <w:left w:val="single" w:sz="4" w:space="0" w:color="auto"/>
              <w:bottom w:val="single" w:sz="4" w:space="0" w:color="auto"/>
              <w:right w:val="single" w:sz="4" w:space="0" w:color="auto"/>
            </w:tcBorders>
            <w:vAlign w:val="center"/>
          </w:tcPr>
          <w:p w14:paraId="6C2477C1" w14:textId="77777777" w:rsidR="00F226FE" w:rsidRPr="00F226FE" w:rsidRDefault="00F226FE" w:rsidP="00A66CE8">
            <w:pPr>
              <w:pStyle w:val="af"/>
            </w:pPr>
            <w:r w:rsidRPr="00F226FE">
              <w:t>1,35</w:t>
            </w:r>
          </w:p>
        </w:tc>
        <w:tc>
          <w:tcPr>
            <w:tcW w:w="1134" w:type="dxa"/>
            <w:tcBorders>
              <w:top w:val="single" w:sz="4" w:space="0" w:color="auto"/>
              <w:left w:val="single" w:sz="4" w:space="0" w:color="auto"/>
              <w:bottom w:val="single" w:sz="4" w:space="0" w:color="auto"/>
              <w:right w:val="single" w:sz="4" w:space="0" w:color="auto"/>
            </w:tcBorders>
            <w:vAlign w:val="center"/>
          </w:tcPr>
          <w:p w14:paraId="4E131BA0" w14:textId="77777777" w:rsidR="00F226FE" w:rsidRPr="00F226FE" w:rsidRDefault="00F226FE" w:rsidP="00A66CE8">
            <w:pPr>
              <w:pStyle w:val="af"/>
            </w:pPr>
            <w:r w:rsidRPr="00F226FE">
              <w:t>да</w:t>
            </w:r>
          </w:p>
        </w:tc>
        <w:tc>
          <w:tcPr>
            <w:tcW w:w="1417" w:type="dxa"/>
            <w:tcBorders>
              <w:top w:val="single" w:sz="4" w:space="0" w:color="auto"/>
              <w:left w:val="single" w:sz="4" w:space="0" w:color="auto"/>
              <w:bottom w:val="single" w:sz="4" w:space="0" w:color="auto"/>
              <w:right w:val="single" w:sz="4" w:space="0" w:color="auto"/>
            </w:tcBorders>
            <w:vAlign w:val="center"/>
          </w:tcPr>
          <w:p w14:paraId="4E17B459" w14:textId="0F4A0800" w:rsidR="00F226FE" w:rsidRPr="00F226FE" w:rsidRDefault="004E5D55" w:rsidP="00A66CE8">
            <w:pPr>
              <w:pStyle w:val="af"/>
            </w:pPr>
            <w:r w:rsidRPr="00F226FE">
              <w:t>Д</w:t>
            </w:r>
            <w:r w:rsidR="00F226FE" w:rsidRPr="00F226FE">
              <w:t>а</w:t>
            </w:r>
          </w:p>
        </w:tc>
        <w:tc>
          <w:tcPr>
            <w:tcW w:w="1312" w:type="dxa"/>
            <w:tcBorders>
              <w:top w:val="single" w:sz="4" w:space="0" w:color="auto"/>
              <w:left w:val="single" w:sz="4" w:space="0" w:color="auto"/>
              <w:bottom w:val="single" w:sz="4" w:space="0" w:color="auto"/>
              <w:right w:val="single" w:sz="4" w:space="0" w:color="auto"/>
            </w:tcBorders>
            <w:vAlign w:val="center"/>
          </w:tcPr>
          <w:p w14:paraId="7E6E9165" w14:textId="77777777" w:rsidR="00F226FE" w:rsidRPr="00F226FE" w:rsidRDefault="00F226FE" w:rsidP="00A66CE8">
            <w:pPr>
              <w:pStyle w:val="af"/>
            </w:pPr>
            <w:r w:rsidRPr="00F226FE">
              <w:t>да</w:t>
            </w:r>
          </w:p>
        </w:tc>
      </w:tr>
      <w:tr w:rsidR="00F226FE" w14:paraId="5C62EA86" w14:textId="77777777" w:rsidTr="000A7AD8">
        <w:tc>
          <w:tcPr>
            <w:tcW w:w="675" w:type="dxa"/>
            <w:gridSpan w:val="2"/>
          </w:tcPr>
          <w:p w14:paraId="36B2118B" w14:textId="5E1231F3" w:rsidR="00F226FE" w:rsidRPr="00A66CE8" w:rsidRDefault="00A66CE8" w:rsidP="00A66CE8">
            <w:pPr>
              <w:pStyle w:val="af"/>
              <w:rPr>
                <w:lang w:val="en-US"/>
              </w:rPr>
            </w:pPr>
            <w:r>
              <w:rPr>
                <w:lang w:val="en-US"/>
              </w:rPr>
              <w:t>15</w:t>
            </w:r>
          </w:p>
        </w:tc>
        <w:tc>
          <w:tcPr>
            <w:tcW w:w="1743" w:type="dxa"/>
            <w:tcBorders>
              <w:top w:val="nil"/>
              <w:left w:val="single" w:sz="4" w:space="0" w:color="auto"/>
              <w:bottom w:val="single" w:sz="4" w:space="0" w:color="auto"/>
              <w:right w:val="single" w:sz="4" w:space="0" w:color="auto"/>
            </w:tcBorders>
            <w:vAlign w:val="center"/>
          </w:tcPr>
          <w:p w14:paraId="6857C8E7" w14:textId="77777777" w:rsidR="00F226FE" w:rsidRPr="00F226FE" w:rsidRDefault="00F226FE" w:rsidP="00A66CE8">
            <w:pPr>
              <w:pStyle w:val="af"/>
              <w:rPr>
                <w:lang w:val="kk-KZ"/>
              </w:rPr>
            </w:pPr>
            <w:r w:rsidRPr="00F226FE">
              <w:rPr>
                <w:lang w:val="kk-KZ"/>
              </w:rPr>
              <w:t>АО "СК "Sinoasia B&amp;R" (Синоазия БиЭндАр)</w:t>
            </w:r>
          </w:p>
        </w:tc>
        <w:tc>
          <w:tcPr>
            <w:tcW w:w="1276" w:type="dxa"/>
            <w:tcBorders>
              <w:top w:val="single" w:sz="4" w:space="0" w:color="auto"/>
              <w:left w:val="single" w:sz="4" w:space="0" w:color="auto"/>
              <w:bottom w:val="single" w:sz="4" w:space="0" w:color="auto"/>
              <w:right w:val="single" w:sz="4" w:space="0" w:color="auto"/>
            </w:tcBorders>
            <w:vAlign w:val="center"/>
          </w:tcPr>
          <w:p w14:paraId="0AC323BB" w14:textId="77777777" w:rsidR="00F226FE" w:rsidRPr="00F226FE" w:rsidRDefault="00F226FE" w:rsidP="00A66CE8">
            <w:pPr>
              <w:pStyle w:val="af"/>
            </w:pPr>
            <w:r w:rsidRPr="00F226FE">
              <w:t>10 689 744</w:t>
            </w:r>
          </w:p>
        </w:tc>
        <w:tc>
          <w:tcPr>
            <w:tcW w:w="993" w:type="dxa"/>
            <w:tcBorders>
              <w:top w:val="single" w:sz="4" w:space="0" w:color="auto"/>
              <w:left w:val="single" w:sz="4" w:space="0" w:color="auto"/>
              <w:bottom w:val="single" w:sz="4" w:space="0" w:color="auto"/>
              <w:right w:val="single" w:sz="4" w:space="0" w:color="auto"/>
            </w:tcBorders>
            <w:vAlign w:val="center"/>
          </w:tcPr>
          <w:p w14:paraId="7B3E804A" w14:textId="77777777" w:rsidR="00F226FE" w:rsidRPr="00F226FE" w:rsidRDefault="00F226FE" w:rsidP="00A66CE8">
            <w:pPr>
              <w:pStyle w:val="af"/>
            </w:pPr>
            <w:r w:rsidRPr="00F226FE">
              <w:t>2,03</w:t>
            </w:r>
          </w:p>
        </w:tc>
        <w:tc>
          <w:tcPr>
            <w:tcW w:w="993" w:type="dxa"/>
            <w:tcBorders>
              <w:top w:val="single" w:sz="4" w:space="0" w:color="auto"/>
              <w:left w:val="single" w:sz="4" w:space="0" w:color="auto"/>
              <w:bottom w:val="single" w:sz="4" w:space="0" w:color="auto"/>
              <w:right w:val="single" w:sz="4" w:space="0" w:color="auto"/>
            </w:tcBorders>
            <w:vAlign w:val="center"/>
          </w:tcPr>
          <w:p w14:paraId="27CCA267" w14:textId="77777777" w:rsidR="00F226FE" w:rsidRPr="00F226FE" w:rsidRDefault="00F226FE" w:rsidP="00A66CE8">
            <w:pPr>
              <w:pStyle w:val="af"/>
            </w:pPr>
            <w:r w:rsidRPr="00F226FE">
              <w:t>1,59</w:t>
            </w:r>
          </w:p>
        </w:tc>
        <w:tc>
          <w:tcPr>
            <w:tcW w:w="1134" w:type="dxa"/>
            <w:tcBorders>
              <w:top w:val="single" w:sz="4" w:space="0" w:color="auto"/>
              <w:left w:val="single" w:sz="4" w:space="0" w:color="auto"/>
              <w:bottom w:val="single" w:sz="4" w:space="0" w:color="auto"/>
              <w:right w:val="single" w:sz="4" w:space="0" w:color="auto"/>
            </w:tcBorders>
            <w:vAlign w:val="center"/>
          </w:tcPr>
          <w:p w14:paraId="707F0548" w14:textId="77777777" w:rsidR="00F226FE" w:rsidRPr="00F226FE" w:rsidRDefault="00F226FE" w:rsidP="00A66CE8">
            <w:pPr>
              <w:pStyle w:val="af"/>
            </w:pPr>
            <w:r w:rsidRPr="00F226FE">
              <w:t>да</w:t>
            </w:r>
          </w:p>
        </w:tc>
        <w:tc>
          <w:tcPr>
            <w:tcW w:w="1417" w:type="dxa"/>
            <w:tcBorders>
              <w:top w:val="single" w:sz="4" w:space="0" w:color="auto"/>
              <w:left w:val="single" w:sz="4" w:space="0" w:color="auto"/>
              <w:bottom w:val="single" w:sz="4" w:space="0" w:color="auto"/>
              <w:right w:val="single" w:sz="4" w:space="0" w:color="auto"/>
            </w:tcBorders>
            <w:vAlign w:val="center"/>
          </w:tcPr>
          <w:p w14:paraId="53FAA061" w14:textId="6110B5B8" w:rsidR="00F226FE" w:rsidRPr="00F226FE" w:rsidRDefault="004E5D55" w:rsidP="00A66CE8">
            <w:pPr>
              <w:pStyle w:val="af"/>
            </w:pPr>
            <w:r w:rsidRPr="00F226FE">
              <w:t>Д</w:t>
            </w:r>
            <w:r w:rsidR="00F226FE" w:rsidRPr="00F226FE">
              <w:t>а</w:t>
            </w:r>
          </w:p>
        </w:tc>
        <w:tc>
          <w:tcPr>
            <w:tcW w:w="1312" w:type="dxa"/>
            <w:tcBorders>
              <w:top w:val="single" w:sz="4" w:space="0" w:color="auto"/>
              <w:left w:val="single" w:sz="4" w:space="0" w:color="auto"/>
              <w:bottom w:val="single" w:sz="4" w:space="0" w:color="auto"/>
              <w:right w:val="single" w:sz="4" w:space="0" w:color="auto"/>
            </w:tcBorders>
            <w:vAlign w:val="center"/>
          </w:tcPr>
          <w:p w14:paraId="50E78194" w14:textId="77777777" w:rsidR="00F226FE" w:rsidRPr="00F226FE" w:rsidRDefault="00F226FE" w:rsidP="00A66CE8">
            <w:pPr>
              <w:pStyle w:val="af"/>
            </w:pPr>
            <w:r w:rsidRPr="00F226FE">
              <w:t>да</w:t>
            </w:r>
          </w:p>
        </w:tc>
      </w:tr>
      <w:tr w:rsidR="00F226FE" w14:paraId="17F86129" w14:textId="77777777" w:rsidTr="000A7AD8">
        <w:tc>
          <w:tcPr>
            <w:tcW w:w="675" w:type="dxa"/>
            <w:gridSpan w:val="2"/>
          </w:tcPr>
          <w:p w14:paraId="59CBF5C3" w14:textId="2A69C530" w:rsidR="00F226FE" w:rsidRPr="00A66CE8" w:rsidRDefault="00A66CE8" w:rsidP="00A66CE8">
            <w:pPr>
              <w:pStyle w:val="af"/>
              <w:rPr>
                <w:lang w:val="en-US"/>
              </w:rPr>
            </w:pPr>
            <w:r>
              <w:rPr>
                <w:lang w:val="en-US"/>
              </w:rPr>
              <w:t>16</w:t>
            </w:r>
          </w:p>
        </w:tc>
        <w:tc>
          <w:tcPr>
            <w:tcW w:w="1743" w:type="dxa"/>
            <w:tcBorders>
              <w:top w:val="nil"/>
              <w:left w:val="single" w:sz="4" w:space="0" w:color="auto"/>
              <w:bottom w:val="single" w:sz="4" w:space="0" w:color="auto"/>
              <w:right w:val="single" w:sz="4" w:space="0" w:color="auto"/>
            </w:tcBorders>
            <w:vAlign w:val="center"/>
          </w:tcPr>
          <w:p w14:paraId="00A026F1" w14:textId="77777777" w:rsidR="00F226FE" w:rsidRPr="00F226FE" w:rsidRDefault="00F226FE" w:rsidP="00A66CE8">
            <w:pPr>
              <w:pStyle w:val="af"/>
            </w:pPr>
            <w:r w:rsidRPr="00F226FE">
              <w:t>АО "СК "АСКО"</w:t>
            </w:r>
          </w:p>
        </w:tc>
        <w:tc>
          <w:tcPr>
            <w:tcW w:w="1276" w:type="dxa"/>
            <w:tcBorders>
              <w:top w:val="single" w:sz="4" w:space="0" w:color="auto"/>
              <w:left w:val="single" w:sz="4" w:space="0" w:color="auto"/>
              <w:bottom w:val="single" w:sz="4" w:space="0" w:color="auto"/>
              <w:right w:val="single" w:sz="4" w:space="0" w:color="auto"/>
            </w:tcBorders>
            <w:vAlign w:val="center"/>
          </w:tcPr>
          <w:p w14:paraId="1B028AA6" w14:textId="77777777" w:rsidR="00F226FE" w:rsidRPr="00F226FE" w:rsidRDefault="00F226FE" w:rsidP="00A66CE8">
            <w:pPr>
              <w:pStyle w:val="af"/>
            </w:pPr>
            <w:r w:rsidRPr="00F226FE">
              <w:t>7 652 993</w:t>
            </w:r>
          </w:p>
        </w:tc>
        <w:tc>
          <w:tcPr>
            <w:tcW w:w="993" w:type="dxa"/>
            <w:tcBorders>
              <w:top w:val="single" w:sz="4" w:space="0" w:color="auto"/>
              <w:left w:val="single" w:sz="4" w:space="0" w:color="auto"/>
              <w:bottom w:val="single" w:sz="4" w:space="0" w:color="auto"/>
              <w:right w:val="single" w:sz="4" w:space="0" w:color="auto"/>
            </w:tcBorders>
            <w:vAlign w:val="center"/>
          </w:tcPr>
          <w:p w14:paraId="4B8DC464" w14:textId="77777777" w:rsidR="00F226FE" w:rsidRPr="00F226FE" w:rsidRDefault="00F226FE" w:rsidP="00A66CE8">
            <w:pPr>
              <w:pStyle w:val="af"/>
            </w:pPr>
            <w:r w:rsidRPr="00F226FE">
              <w:t>1,63</w:t>
            </w:r>
          </w:p>
        </w:tc>
        <w:tc>
          <w:tcPr>
            <w:tcW w:w="993" w:type="dxa"/>
            <w:tcBorders>
              <w:top w:val="single" w:sz="4" w:space="0" w:color="auto"/>
              <w:left w:val="single" w:sz="4" w:space="0" w:color="auto"/>
              <w:bottom w:val="single" w:sz="4" w:space="0" w:color="auto"/>
              <w:right w:val="single" w:sz="4" w:space="0" w:color="auto"/>
            </w:tcBorders>
            <w:vAlign w:val="center"/>
          </w:tcPr>
          <w:p w14:paraId="18B41D9D" w14:textId="77777777" w:rsidR="00F226FE" w:rsidRPr="00F226FE" w:rsidRDefault="00F226FE" w:rsidP="00A66CE8">
            <w:pPr>
              <w:pStyle w:val="af"/>
            </w:pPr>
            <w:r w:rsidRPr="00F226FE">
              <w:t>1,60</w:t>
            </w:r>
          </w:p>
        </w:tc>
        <w:tc>
          <w:tcPr>
            <w:tcW w:w="1134" w:type="dxa"/>
            <w:tcBorders>
              <w:top w:val="single" w:sz="4" w:space="0" w:color="auto"/>
              <w:left w:val="single" w:sz="4" w:space="0" w:color="auto"/>
              <w:bottom w:val="single" w:sz="4" w:space="0" w:color="auto"/>
              <w:right w:val="single" w:sz="4" w:space="0" w:color="auto"/>
            </w:tcBorders>
            <w:vAlign w:val="center"/>
          </w:tcPr>
          <w:p w14:paraId="50E0D3C5" w14:textId="77777777" w:rsidR="00F226FE" w:rsidRPr="00F226FE" w:rsidRDefault="00F226FE" w:rsidP="00A66CE8">
            <w:pPr>
              <w:pStyle w:val="af"/>
            </w:pPr>
            <w:r w:rsidRPr="00F226FE">
              <w:t>да</w:t>
            </w:r>
          </w:p>
        </w:tc>
        <w:tc>
          <w:tcPr>
            <w:tcW w:w="1417" w:type="dxa"/>
            <w:tcBorders>
              <w:top w:val="single" w:sz="4" w:space="0" w:color="auto"/>
              <w:left w:val="single" w:sz="4" w:space="0" w:color="auto"/>
              <w:bottom w:val="single" w:sz="4" w:space="0" w:color="auto"/>
              <w:right w:val="single" w:sz="4" w:space="0" w:color="auto"/>
            </w:tcBorders>
            <w:vAlign w:val="center"/>
          </w:tcPr>
          <w:p w14:paraId="5C290E32" w14:textId="54060E49" w:rsidR="00F226FE" w:rsidRPr="00F226FE" w:rsidRDefault="004E5D55" w:rsidP="00A66CE8">
            <w:pPr>
              <w:pStyle w:val="af"/>
            </w:pPr>
            <w:r w:rsidRPr="00F226FE">
              <w:t>Д</w:t>
            </w:r>
            <w:r w:rsidR="00F226FE" w:rsidRPr="00F226FE">
              <w:t>а</w:t>
            </w:r>
          </w:p>
        </w:tc>
        <w:tc>
          <w:tcPr>
            <w:tcW w:w="1312" w:type="dxa"/>
            <w:tcBorders>
              <w:top w:val="single" w:sz="4" w:space="0" w:color="auto"/>
              <w:left w:val="single" w:sz="4" w:space="0" w:color="auto"/>
              <w:bottom w:val="single" w:sz="4" w:space="0" w:color="auto"/>
              <w:right w:val="single" w:sz="4" w:space="0" w:color="auto"/>
            </w:tcBorders>
            <w:vAlign w:val="center"/>
          </w:tcPr>
          <w:p w14:paraId="2E128801" w14:textId="77777777" w:rsidR="00F226FE" w:rsidRPr="00F226FE" w:rsidRDefault="00F226FE" w:rsidP="00A66CE8">
            <w:pPr>
              <w:pStyle w:val="af"/>
            </w:pPr>
            <w:r w:rsidRPr="00F226FE">
              <w:t>да</w:t>
            </w:r>
          </w:p>
        </w:tc>
      </w:tr>
      <w:tr w:rsidR="00F226FE" w14:paraId="716FD8BF" w14:textId="77777777" w:rsidTr="000A7AD8">
        <w:tc>
          <w:tcPr>
            <w:tcW w:w="675" w:type="dxa"/>
            <w:gridSpan w:val="2"/>
          </w:tcPr>
          <w:p w14:paraId="2EB430B8" w14:textId="44A45955" w:rsidR="00F226FE" w:rsidRPr="00A66CE8" w:rsidRDefault="00A66CE8" w:rsidP="00A66CE8">
            <w:pPr>
              <w:pStyle w:val="af"/>
              <w:rPr>
                <w:lang w:val="en-US"/>
              </w:rPr>
            </w:pPr>
            <w:r>
              <w:rPr>
                <w:lang w:val="en-US"/>
              </w:rPr>
              <w:t>17</w:t>
            </w:r>
          </w:p>
        </w:tc>
        <w:tc>
          <w:tcPr>
            <w:tcW w:w="1743" w:type="dxa"/>
            <w:tcBorders>
              <w:top w:val="single" w:sz="4" w:space="0" w:color="auto"/>
              <w:left w:val="single" w:sz="4" w:space="0" w:color="auto"/>
              <w:bottom w:val="single" w:sz="4" w:space="0" w:color="auto"/>
              <w:right w:val="single" w:sz="4" w:space="0" w:color="auto"/>
            </w:tcBorders>
            <w:vAlign w:val="center"/>
          </w:tcPr>
          <w:p w14:paraId="51BDDFFB" w14:textId="77777777" w:rsidR="00F226FE" w:rsidRPr="00F226FE" w:rsidRDefault="00F226FE" w:rsidP="00A66CE8">
            <w:pPr>
              <w:pStyle w:val="af"/>
            </w:pPr>
            <w:r w:rsidRPr="00F226FE">
              <w:t>АО "СК "</w:t>
            </w:r>
            <w:proofErr w:type="spellStart"/>
            <w:r w:rsidRPr="00F226FE">
              <w:t>ТрансОйл</w:t>
            </w:r>
            <w:proofErr w:type="spellEnd"/>
            <w:r w:rsidRPr="00F226FE">
              <w:t>"</w:t>
            </w:r>
          </w:p>
        </w:tc>
        <w:tc>
          <w:tcPr>
            <w:tcW w:w="1276" w:type="dxa"/>
            <w:tcBorders>
              <w:top w:val="single" w:sz="4" w:space="0" w:color="auto"/>
              <w:left w:val="single" w:sz="4" w:space="0" w:color="auto"/>
              <w:bottom w:val="single" w:sz="4" w:space="0" w:color="auto"/>
              <w:right w:val="single" w:sz="4" w:space="0" w:color="auto"/>
            </w:tcBorders>
            <w:vAlign w:val="center"/>
          </w:tcPr>
          <w:p w14:paraId="7C46718D" w14:textId="77777777" w:rsidR="00F226FE" w:rsidRPr="00F226FE" w:rsidRDefault="00F226FE" w:rsidP="00A66CE8">
            <w:pPr>
              <w:pStyle w:val="af"/>
            </w:pPr>
            <w:r w:rsidRPr="00F226FE">
              <w:t>3 958 096</w:t>
            </w:r>
          </w:p>
        </w:tc>
        <w:tc>
          <w:tcPr>
            <w:tcW w:w="993" w:type="dxa"/>
            <w:tcBorders>
              <w:top w:val="single" w:sz="4" w:space="0" w:color="auto"/>
              <w:left w:val="single" w:sz="4" w:space="0" w:color="auto"/>
              <w:bottom w:val="single" w:sz="4" w:space="0" w:color="auto"/>
              <w:right w:val="single" w:sz="4" w:space="0" w:color="auto"/>
            </w:tcBorders>
            <w:vAlign w:val="center"/>
          </w:tcPr>
          <w:p w14:paraId="357F3877" w14:textId="77777777" w:rsidR="00F226FE" w:rsidRPr="00F226FE" w:rsidRDefault="00F226FE" w:rsidP="00A66CE8">
            <w:pPr>
              <w:pStyle w:val="af"/>
            </w:pPr>
            <w:r w:rsidRPr="00F226FE">
              <w:t>1,81</w:t>
            </w:r>
          </w:p>
        </w:tc>
        <w:tc>
          <w:tcPr>
            <w:tcW w:w="993" w:type="dxa"/>
            <w:tcBorders>
              <w:top w:val="single" w:sz="4" w:space="0" w:color="auto"/>
              <w:left w:val="single" w:sz="4" w:space="0" w:color="auto"/>
              <w:bottom w:val="single" w:sz="4" w:space="0" w:color="auto"/>
              <w:right w:val="single" w:sz="4" w:space="0" w:color="auto"/>
            </w:tcBorders>
            <w:vAlign w:val="center"/>
          </w:tcPr>
          <w:p w14:paraId="6CA60C03" w14:textId="77777777" w:rsidR="00F226FE" w:rsidRPr="00F226FE" w:rsidRDefault="00F226FE" w:rsidP="00A66CE8">
            <w:pPr>
              <w:pStyle w:val="af"/>
            </w:pPr>
            <w:r w:rsidRPr="00F226FE">
              <w:t>5,28</w:t>
            </w:r>
          </w:p>
        </w:tc>
        <w:tc>
          <w:tcPr>
            <w:tcW w:w="1134" w:type="dxa"/>
            <w:tcBorders>
              <w:top w:val="single" w:sz="4" w:space="0" w:color="auto"/>
              <w:left w:val="single" w:sz="4" w:space="0" w:color="auto"/>
              <w:bottom w:val="single" w:sz="4" w:space="0" w:color="auto"/>
              <w:right w:val="single" w:sz="4" w:space="0" w:color="auto"/>
            </w:tcBorders>
            <w:vAlign w:val="center"/>
          </w:tcPr>
          <w:p w14:paraId="3927C6AD" w14:textId="77777777" w:rsidR="00F226FE" w:rsidRPr="00F226FE" w:rsidRDefault="00F226FE" w:rsidP="00A66CE8">
            <w:pPr>
              <w:pStyle w:val="af"/>
            </w:pPr>
            <w:r w:rsidRPr="00F226FE">
              <w:t>да</w:t>
            </w:r>
          </w:p>
        </w:tc>
        <w:tc>
          <w:tcPr>
            <w:tcW w:w="1417" w:type="dxa"/>
            <w:tcBorders>
              <w:top w:val="single" w:sz="4" w:space="0" w:color="auto"/>
              <w:left w:val="single" w:sz="4" w:space="0" w:color="auto"/>
              <w:bottom w:val="single" w:sz="4" w:space="0" w:color="auto"/>
              <w:right w:val="single" w:sz="4" w:space="0" w:color="auto"/>
            </w:tcBorders>
            <w:vAlign w:val="center"/>
          </w:tcPr>
          <w:p w14:paraId="45FDB0CA" w14:textId="59064FB1" w:rsidR="00F226FE" w:rsidRPr="00F226FE" w:rsidRDefault="004E5D55" w:rsidP="00A66CE8">
            <w:pPr>
              <w:pStyle w:val="af"/>
            </w:pPr>
            <w:r w:rsidRPr="00F226FE">
              <w:t>Д</w:t>
            </w:r>
            <w:r w:rsidR="00F226FE" w:rsidRPr="00F226FE">
              <w:t>а</w:t>
            </w:r>
          </w:p>
        </w:tc>
        <w:tc>
          <w:tcPr>
            <w:tcW w:w="1312" w:type="dxa"/>
            <w:tcBorders>
              <w:top w:val="single" w:sz="4" w:space="0" w:color="auto"/>
              <w:left w:val="single" w:sz="4" w:space="0" w:color="auto"/>
              <w:bottom w:val="single" w:sz="4" w:space="0" w:color="auto"/>
              <w:right w:val="single" w:sz="4" w:space="0" w:color="auto"/>
            </w:tcBorders>
            <w:vAlign w:val="center"/>
          </w:tcPr>
          <w:p w14:paraId="30741C56" w14:textId="77777777" w:rsidR="00F226FE" w:rsidRPr="00F226FE" w:rsidRDefault="00F226FE" w:rsidP="00A66CE8">
            <w:pPr>
              <w:pStyle w:val="af"/>
            </w:pPr>
            <w:r w:rsidRPr="00F226FE">
              <w:t>да</w:t>
            </w:r>
          </w:p>
        </w:tc>
      </w:tr>
    </w:tbl>
    <w:p w14:paraId="6ADAF87E" w14:textId="77777777" w:rsidR="00F226FE" w:rsidRDefault="00F226FE" w:rsidP="00F226FE">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p>
    <w:p w14:paraId="3639123E" w14:textId="77777777" w:rsidR="004B7C68" w:rsidRDefault="004B7C68" w:rsidP="004B7C68">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A66CE8">
        <w:rPr>
          <w:rFonts w:cs="Times New Roman"/>
          <w:szCs w:val="28"/>
        </w:rPr>
        <w:t xml:space="preserve">По данным таблицы </w:t>
      </w:r>
      <w:r>
        <w:rPr>
          <w:rFonts w:cs="Times New Roman"/>
          <w:szCs w:val="28"/>
        </w:rPr>
        <w:t>2.6</w:t>
      </w:r>
      <w:r w:rsidRPr="00A66CE8">
        <w:rPr>
          <w:rFonts w:cs="Times New Roman"/>
          <w:szCs w:val="28"/>
        </w:rPr>
        <w:t xml:space="preserve"> видно, что все страховые компании Республики Казахстан по состоянию на 01.01.202</w:t>
      </w:r>
      <w:r>
        <w:rPr>
          <w:rFonts w:cs="Times New Roman"/>
          <w:szCs w:val="28"/>
        </w:rPr>
        <w:t>5</w:t>
      </w:r>
      <w:r w:rsidRPr="00A66CE8">
        <w:rPr>
          <w:rFonts w:cs="Times New Roman"/>
          <w:szCs w:val="28"/>
        </w:rPr>
        <w:t xml:space="preserve"> года успешно выполнили пруденциальные нормативы. </w:t>
      </w:r>
      <w:r>
        <w:rPr>
          <w:rFonts w:eastAsia="Times New Roman" w:cs="Times New Roman"/>
          <w:color w:val="202124"/>
          <w:szCs w:val="28"/>
        </w:rPr>
        <w:t xml:space="preserve"> </w:t>
      </w:r>
    </w:p>
    <w:p w14:paraId="33E614F8" w14:textId="3B2620B5" w:rsidR="00A66CE8" w:rsidRPr="00A66CE8" w:rsidRDefault="00A66CE8" w:rsidP="00A66CE8">
      <w:pPr>
        <w:rPr>
          <w:rFonts w:cs="Times New Roman"/>
          <w:szCs w:val="28"/>
        </w:rPr>
      </w:pPr>
      <w:r w:rsidRPr="00A66CE8">
        <w:rPr>
          <w:rFonts w:cs="Times New Roman"/>
          <w:szCs w:val="28"/>
        </w:rPr>
        <w:t xml:space="preserve">Одним из важнейших </w:t>
      </w:r>
      <w:r w:rsidR="004039CC" w:rsidRPr="00A66CE8">
        <w:rPr>
          <w:rFonts w:cs="Times New Roman"/>
          <w:szCs w:val="28"/>
        </w:rPr>
        <w:t>показателей финансовой</w:t>
      </w:r>
      <w:r w:rsidRPr="00A66CE8">
        <w:rPr>
          <w:rFonts w:cs="Times New Roman"/>
          <w:szCs w:val="28"/>
        </w:rPr>
        <w:t xml:space="preserve"> устойчивости страховой компании здесь является норматив достаточности высоколиквидных активов, </w:t>
      </w:r>
      <w:r w:rsidRPr="00A66CE8">
        <w:rPr>
          <w:rFonts w:cs="Times New Roman"/>
          <w:szCs w:val="28"/>
        </w:rPr>
        <w:lastRenderedPageBreak/>
        <w:t xml:space="preserve">значение </w:t>
      </w:r>
      <w:r w:rsidR="004039CC" w:rsidRPr="00A66CE8">
        <w:rPr>
          <w:rFonts w:cs="Times New Roman"/>
          <w:szCs w:val="28"/>
        </w:rPr>
        <w:t>которого должно</w:t>
      </w:r>
      <w:r w:rsidRPr="00A66CE8">
        <w:rPr>
          <w:rFonts w:cs="Times New Roman"/>
          <w:szCs w:val="28"/>
        </w:rPr>
        <w:t xml:space="preserve"> быть больше 1. У всех страховых компаний этот показатель больше 1, кроме АО "СК "</w:t>
      </w:r>
      <w:proofErr w:type="spellStart"/>
      <w:r w:rsidRPr="00A66CE8">
        <w:rPr>
          <w:rFonts w:cs="Times New Roman"/>
          <w:szCs w:val="28"/>
        </w:rPr>
        <w:t>Коммеск</w:t>
      </w:r>
      <w:proofErr w:type="spellEnd"/>
      <w:r w:rsidRPr="00A66CE8">
        <w:rPr>
          <w:rFonts w:cs="Times New Roman"/>
          <w:szCs w:val="28"/>
        </w:rPr>
        <w:t xml:space="preserve"> - </w:t>
      </w:r>
      <w:proofErr w:type="spellStart"/>
      <w:r w:rsidRPr="00A66CE8">
        <w:rPr>
          <w:rFonts w:cs="Times New Roman"/>
          <w:szCs w:val="28"/>
        </w:rPr>
        <w:t>Өмiр</w:t>
      </w:r>
      <w:proofErr w:type="spellEnd"/>
      <w:r w:rsidRPr="00A66CE8">
        <w:rPr>
          <w:rFonts w:cs="Times New Roman"/>
          <w:szCs w:val="28"/>
        </w:rPr>
        <w:t>"</w:t>
      </w:r>
      <w:r w:rsidR="004039CC" w:rsidRPr="00A66CE8">
        <w:rPr>
          <w:rFonts w:cs="Times New Roman"/>
          <w:szCs w:val="28"/>
        </w:rPr>
        <w:t>- у</w:t>
      </w:r>
      <w:r w:rsidRPr="00A66CE8">
        <w:rPr>
          <w:rFonts w:cs="Times New Roman"/>
          <w:szCs w:val="28"/>
        </w:rPr>
        <w:t xml:space="preserve"> которого значение данного норматива равно 0. Наибольшее значение данного показателя у компании</w:t>
      </w:r>
      <w:r w:rsidRPr="00A66CE8">
        <w:rPr>
          <w:rFonts w:ascii="Cambria" w:hAnsi="Cambria"/>
        </w:rPr>
        <w:t xml:space="preserve"> </w:t>
      </w:r>
      <w:r w:rsidRPr="00A66CE8">
        <w:rPr>
          <w:rFonts w:cs="Times New Roman"/>
          <w:szCs w:val="28"/>
        </w:rPr>
        <w:t>АО "СК "Виктория"  - 7,96, наименьшее у компании у АО "КСЖ "</w:t>
      </w:r>
      <w:proofErr w:type="spellStart"/>
      <w:r w:rsidRPr="00A66CE8">
        <w:rPr>
          <w:rFonts w:cs="Times New Roman"/>
          <w:szCs w:val="28"/>
        </w:rPr>
        <w:t>Nomad</w:t>
      </w:r>
      <w:proofErr w:type="spellEnd"/>
      <w:r w:rsidRPr="00A66CE8">
        <w:rPr>
          <w:rFonts w:cs="Times New Roman"/>
          <w:szCs w:val="28"/>
        </w:rPr>
        <w:t xml:space="preserve"> Life"  - 1,09. </w:t>
      </w:r>
    </w:p>
    <w:p w14:paraId="6D7BE332" w14:textId="67E7E137" w:rsidR="00F226FE" w:rsidRPr="00A66CE8" w:rsidRDefault="00F226FE" w:rsidP="00F226FE">
      <w:pPr>
        <w:rPr>
          <w:rFonts w:cs="Times New Roman"/>
          <w:szCs w:val="28"/>
          <w:lang w:val="kk-KZ"/>
        </w:rPr>
      </w:pPr>
      <w:r w:rsidRPr="00A66CE8">
        <w:rPr>
          <w:rFonts w:cs="Times New Roman"/>
          <w:szCs w:val="28"/>
        </w:rPr>
        <w:t xml:space="preserve">Также важным </w:t>
      </w:r>
      <w:r w:rsidR="004039CC" w:rsidRPr="00A66CE8">
        <w:rPr>
          <w:rFonts w:cs="Times New Roman"/>
          <w:szCs w:val="28"/>
        </w:rPr>
        <w:t>показателем финансово</w:t>
      </w:r>
      <w:r w:rsidRPr="00A66CE8">
        <w:rPr>
          <w:rFonts w:cs="Times New Roman"/>
          <w:szCs w:val="28"/>
        </w:rPr>
        <w:t xml:space="preserve"> устойчивости является норматив маржи платежеспособности, значение которого также должно быть более 1. Этот показатель все страховые компании выполняют успешно: минимальное значение у компании</w:t>
      </w:r>
      <w:r w:rsidRPr="00A66CE8">
        <w:rPr>
          <w:rFonts w:ascii="Cambria" w:hAnsi="Cambria"/>
        </w:rPr>
        <w:t xml:space="preserve"> </w:t>
      </w:r>
      <w:r w:rsidRPr="00A66CE8">
        <w:rPr>
          <w:rFonts w:cs="Times New Roman"/>
          <w:szCs w:val="28"/>
        </w:rPr>
        <w:t>АО "СК "</w:t>
      </w:r>
      <w:proofErr w:type="spellStart"/>
      <w:r w:rsidRPr="00A66CE8">
        <w:rPr>
          <w:rFonts w:cs="Times New Roman"/>
          <w:szCs w:val="28"/>
        </w:rPr>
        <w:t>Amanat</w:t>
      </w:r>
      <w:proofErr w:type="spellEnd"/>
      <w:r w:rsidRPr="00A66CE8">
        <w:rPr>
          <w:rFonts w:cs="Times New Roman"/>
          <w:szCs w:val="28"/>
        </w:rPr>
        <w:t xml:space="preserve">" – 1,15, самое высокое значение у компании АО "Экспортная страховая </w:t>
      </w:r>
      <w:proofErr w:type="spellStart"/>
      <w:r w:rsidRPr="00A66CE8">
        <w:rPr>
          <w:rFonts w:cs="Times New Roman"/>
          <w:szCs w:val="28"/>
        </w:rPr>
        <w:t>компани</w:t>
      </w:r>
      <w:proofErr w:type="spellEnd"/>
      <w:r w:rsidRPr="00A66CE8">
        <w:rPr>
          <w:rFonts w:cs="Times New Roman"/>
          <w:szCs w:val="28"/>
        </w:rPr>
        <w:t xml:space="preserve"> "</w:t>
      </w:r>
      <w:proofErr w:type="spellStart"/>
      <w:proofErr w:type="gramStart"/>
      <w:r w:rsidRPr="00A66CE8">
        <w:rPr>
          <w:rFonts w:cs="Times New Roman"/>
          <w:szCs w:val="28"/>
        </w:rPr>
        <w:t>KazakhExport</w:t>
      </w:r>
      <w:proofErr w:type="spellEnd"/>
      <w:r w:rsidRPr="00A66CE8">
        <w:rPr>
          <w:rFonts w:cs="Times New Roman"/>
          <w:szCs w:val="28"/>
        </w:rPr>
        <w:t xml:space="preserve">  -</w:t>
      </w:r>
      <w:proofErr w:type="gramEnd"/>
      <w:r w:rsidRPr="00A66CE8">
        <w:rPr>
          <w:rFonts w:cs="Times New Roman"/>
          <w:szCs w:val="28"/>
        </w:rPr>
        <w:t xml:space="preserve"> 34,67.</w:t>
      </w:r>
    </w:p>
    <w:p w14:paraId="23827EEC" w14:textId="79D22869" w:rsidR="00F226FE" w:rsidRDefault="00F226FE" w:rsidP="00F226FE">
      <w:pPr>
        <w:rPr>
          <w:rFonts w:cs="Times New Roman"/>
          <w:szCs w:val="28"/>
        </w:rPr>
      </w:pPr>
      <w:r w:rsidRPr="002A448E">
        <w:rPr>
          <w:rFonts w:cs="Times New Roman"/>
          <w:szCs w:val="28"/>
        </w:rPr>
        <w:t xml:space="preserve">Далее проведем </w:t>
      </w:r>
      <w:r w:rsidR="00A66CE8" w:rsidRPr="00A66CE8">
        <w:rPr>
          <w:rFonts w:cs="Times New Roman"/>
          <w:i/>
          <w:iCs/>
          <w:szCs w:val="28"/>
        </w:rPr>
        <w:t>оценку финансовой</w:t>
      </w:r>
      <w:r w:rsidRPr="00A66CE8">
        <w:rPr>
          <w:rFonts w:cs="Times New Roman"/>
          <w:i/>
          <w:iCs/>
          <w:szCs w:val="28"/>
        </w:rPr>
        <w:t xml:space="preserve"> </w:t>
      </w:r>
      <w:r w:rsidR="00A66CE8" w:rsidRPr="00A66CE8">
        <w:rPr>
          <w:rFonts w:cs="Times New Roman"/>
          <w:i/>
          <w:iCs/>
          <w:szCs w:val="28"/>
        </w:rPr>
        <w:t>устойчивости</w:t>
      </w:r>
      <w:r w:rsidR="00A66CE8" w:rsidRPr="002A448E">
        <w:rPr>
          <w:rFonts w:cs="Times New Roman"/>
          <w:szCs w:val="28"/>
        </w:rPr>
        <w:t xml:space="preserve"> АО</w:t>
      </w:r>
      <w:r w:rsidRPr="002A448E">
        <w:rPr>
          <w:rFonts w:cs="Times New Roman"/>
          <w:szCs w:val="28"/>
        </w:rPr>
        <w:t xml:space="preserve"> СК «СЕНТРАС ИНШУРАНС» на основе официально опубликованной финансовой отчетности за </w:t>
      </w:r>
      <w:r w:rsidR="00AB5AD9" w:rsidRPr="00AB5AD9">
        <w:rPr>
          <w:rFonts w:cs="Times New Roman"/>
          <w:szCs w:val="28"/>
        </w:rPr>
        <w:t xml:space="preserve">2020- </w:t>
      </w:r>
      <w:r w:rsidRPr="002A448E">
        <w:rPr>
          <w:rFonts w:cs="Times New Roman"/>
          <w:szCs w:val="28"/>
        </w:rPr>
        <w:t>20</w:t>
      </w:r>
      <w:r w:rsidRPr="00664DFF">
        <w:rPr>
          <w:rFonts w:cs="Times New Roman"/>
          <w:szCs w:val="28"/>
        </w:rPr>
        <w:t>24</w:t>
      </w:r>
      <w:r w:rsidRPr="002A448E">
        <w:rPr>
          <w:rFonts w:cs="Times New Roman"/>
          <w:szCs w:val="28"/>
        </w:rPr>
        <w:t xml:space="preserve"> год</w:t>
      </w:r>
      <w:r w:rsidR="00AB5AD9">
        <w:rPr>
          <w:rFonts w:cs="Times New Roman"/>
          <w:szCs w:val="28"/>
          <w:lang w:val="ky-KG"/>
        </w:rPr>
        <w:t>ы</w:t>
      </w:r>
      <w:r w:rsidR="00282594">
        <w:rPr>
          <w:rStyle w:val="afb"/>
          <w:rFonts w:cs="Times New Roman"/>
          <w:szCs w:val="28"/>
          <w:lang w:val="ky-KG"/>
        </w:rPr>
        <w:footnoteReference w:id="31"/>
      </w:r>
      <w:r>
        <w:rPr>
          <w:rFonts w:cs="Times New Roman"/>
          <w:szCs w:val="28"/>
        </w:rPr>
        <w:t xml:space="preserve"> </w:t>
      </w:r>
      <w:r w:rsidR="00A66CE8" w:rsidRPr="00A66CE8">
        <w:rPr>
          <w:rFonts w:cs="Times New Roman"/>
          <w:szCs w:val="28"/>
        </w:rPr>
        <w:t>(</w:t>
      </w:r>
      <w:r w:rsidR="00A66CE8">
        <w:rPr>
          <w:rFonts w:cs="Times New Roman"/>
          <w:szCs w:val="28"/>
          <w:lang w:val="ky-KG"/>
        </w:rPr>
        <w:t>горизонтальный и вертикальный анализ имущественного состояния см. Приложение 3)</w:t>
      </w:r>
      <w:r w:rsidRPr="002A448E">
        <w:rPr>
          <w:rFonts w:cs="Times New Roman"/>
          <w:szCs w:val="28"/>
        </w:rPr>
        <w:t>.</w:t>
      </w:r>
    </w:p>
    <w:p w14:paraId="5315277E" w14:textId="64A4A590" w:rsidR="007D3FD5" w:rsidRDefault="007D3FD5" w:rsidP="007D3FD5">
      <w:pPr>
        <w:ind w:firstLine="0"/>
        <w:rPr>
          <w:rFonts w:cs="Times New Roman"/>
          <w:szCs w:val="28"/>
        </w:rPr>
      </w:pPr>
      <w:r>
        <w:rPr>
          <w:noProof/>
          <w:lang w:eastAsia="ru-RU"/>
        </w:rPr>
        <w:drawing>
          <wp:inline distT="0" distB="0" distL="0" distR="0" wp14:anchorId="1B707BB4" wp14:editId="13C5CFE1">
            <wp:extent cx="5781040" cy="2562330"/>
            <wp:effectExtent l="0" t="0" r="10160" b="9525"/>
            <wp:docPr id="10" name="Диаграмма 10">
              <a:extLst xmlns:a="http://schemas.openxmlformats.org/drawingml/2006/main">
                <a:ext uri="{FF2B5EF4-FFF2-40B4-BE49-F238E27FC236}">
                  <a16:creationId xmlns:a16="http://schemas.microsoft.com/office/drawing/2014/main" id="{BE6D8821-D711-4288-9AF1-055E200B30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B5A1345" w14:textId="42E9AEE0" w:rsidR="007D3FD5" w:rsidRDefault="007D3FD5" w:rsidP="007D3FD5">
      <w:pPr>
        <w:ind w:firstLine="0"/>
        <w:jc w:val="center"/>
        <w:rPr>
          <w:rFonts w:cs="Times New Roman"/>
          <w:szCs w:val="28"/>
          <w:lang w:val="ky-KG"/>
        </w:rPr>
      </w:pPr>
      <w:r>
        <w:rPr>
          <w:rFonts w:cs="Times New Roman"/>
          <w:szCs w:val="28"/>
          <w:lang w:val="ky-KG"/>
        </w:rPr>
        <w:t xml:space="preserve">Рисунок </w:t>
      </w:r>
      <w:r w:rsidR="00AF0218">
        <w:rPr>
          <w:rFonts w:cs="Times New Roman"/>
          <w:szCs w:val="28"/>
          <w:lang w:val="ky-KG"/>
        </w:rPr>
        <w:t xml:space="preserve">8. </w:t>
      </w:r>
      <w:r>
        <w:rPr>
          <w:rFonts w:cs="Times New Roman"/>
          <w:szCs w:val="28"/>
          <w:lang w:val="ky-KG"/>
        </w:rPr>
        <w:t xml:space="preserve">Динамика активов, обязательств и капитала </w:t>
      </w:r>
      <w:r w:rsidRPr="00620CB2">
        <w:rPr>
          <w:rFonts w:cs="Times New Roman"/>
          <w:szCs w:val="28"/>
        </w:rPr>
        <w:t>АО СК «СЕНТРАС ИНШУРАНС»</w:t>
      </w:r>
      <w:r>
        <w:rPr>
          <w:rFonts w:cs="Times New Roman"/>
          <w:szCs w:val="28"/>
          <w:lang w:val="ky-KG"/>
        </w:rPr>
        <w:t xml:space="preserve"> за 2020-2024 годы</w:t>
      </w:r>
    </w:p>
    <w:p w14:paraId="37D08167" w14:textId="77221EF3" w:rsidR="007D3FD5" w:rsidRPr="007D3FD5" w:rsidRDefault="007D3FD5" w:rsidP="007D3FD5">
      <w:pPr>
        <w:rPr>
          <w:lang w:val="ky-KG"/>
        </w:rPr>
      </w:pPr>
      <w:r>
        <w:rPr>
          <w:lang w:val="ky-KG"/>
        </w:rPr>
        <w:t xml:space="preserve">Анализ активов за пять рассматриваемых лет показывает следующую динамику, </w:t>
      </w:r>
      <w:r w:rsidR="00A66CE8">
        <w:rPr>
          <w:lang w:val="ky-KG"/>
        </w:rPr>
        <w:t xml:space="preserve">в 2020 году сумма активов составила 15378,7 тыс. тенге , </w:t>
      </w:r>
      <w:r>
        <w:rPr>
          <w:lang w:val="ky-KG"/>
        </w:rPr>
        <w:t>в 2021 году активы ув</w:t>
      </w:r>
      <w:r w:rsidR="00EB05BD">
        <w:rPr>
          <w:lang w:val="ky-KG"/>
        </w:rPr>
        <w:t>е</w:t>
      </w:r>
      <w:r>
        <w:rPr>
          <w:lang w:val="ky-KG"/>
        </w:rPr>
        <w:t xml:space="preserve">личились на </w:t>
      </w:r>
      <w:r w:rsidR="00A66CE8">
        <w:rPr>
          <w:lang w:val="ky-KG"/>
        </w:rPr>
        <w:t xml:space="preserve">7423,526 тыс. тенге </w:t>
      </w:r>
      <w:r>
        <w:rPr>
          <w:lang w:val="ky-KG"/>
        </w:rPr>
        <w:t xml:space="preserve">или на </w:t>
      </w:r>
      <w:r w:rsidR="00A66CE8">
        <w:rPr>
          <w:lang w:val="ky-KG"/>
        </w:rPr>
        <w:t xml:space="preserve">48,27 </w:t>
      </w:r>
      <w:r>
        <w:rPr>
          <w:lang w:val="ky-KG"/>
        </w:rPr>
        <w:t>%</w:t>
      </w:r>
      <w:r w:rsidR="00A66CE8">
        <w:rPr>
          <w:lang w:val="ky-KG"/>
        </w:rPr>
        <w:t xml:space="preserve"> и составили 228</w:t>
      </w:r>
      <w:r w:rsidR="00EB05BD">
        <w:rPr>
          <w:lang w:val="ky-KG"/>
        </w:rPr>
        <w:t xml:space="preserve">02,226 </w:t>
      </w:r>
      <w:r w:rsidR="00EB05BD">
        <w:rPr>
          <w:lang w:val="ky-KG"/>
        </w:rPr>
        <w:lastRenderedPageBreak/>
        <w:t>тыс. тенге</w:t>
      </w:r>
      <w:r>
        <w:rPr>
          <w:lang w:val="ky-KG"/>
        </w:rPr>
        <w:t xml:space="preserve">, в 2022 году также наблюдается увеличение </w:t>
      </w:r>
      <w:r w:rsidR="00EB05BD">
        <w:rPr>
          <w:lang w:val="ky-KG"/>
        </w:rPr>
        <w:t>на 5595,452 тыс. тенге или на 24,54 % и составили 28397,678 тыс. тенге, в 2023 году наблюдается снижение на 1007,438 тыс. тенге или на 3,65 % и составили 27390,24 тыс. тенге, в 2024 году наблюдается увеличение на 2473,307 тыс. тенге или на 9,03 % и составили 29863,547 тыс. тенге</w:t>
      </w:r>
    </w:p>
    <w:p w14:paraId="4BBC2B22" w14:textId="4291D131" w:rsidR="00EB05BD" w:rsidRPr="007D3FD5" w:rsidRDefault="00EB05BD" w:rsidP="00EB05BD">
      <w:pPr>
        <w:rPr>
          <w:lang w:val="ky-KG"/>
        </w:rPr>
      </w:pPr>
      <w:r>
        <w:rPr>
          <w:lang w:val="ky-KG"/>
        </w:rPr>
        <w:t>Анализ капитала за пять рассматриваемых лет показывает следующую динамику, в 2020 году сумма капитала составила 15378,7 тыс. тенге , в 2021 году капитал увеличился на 2188,037 тыс. тенге или на 33,32 % и составил 8754,001 тыс. тенге, в 2022 году также наблюдается уменьшение на 2590,712 тыс. тенге или на 29,59 % и составил 6163,289 тыс. тенге, в 2023 году капитал увеличился на 3161</w:t>
      </w:r>
      <w:r w:rsidR="00015BFC">
        <w:rPr>
          <w:lang w:val="ky-KG"/>
        </w:rPr>
        <w:t>,119</w:t>
      </w:r>
      <w:r>
        <w:rPr>
          <w:lang w:val="ky-KG"/>
        </w:rPr>
        <w:t xml:space="preserve"> тыс. тенге или на </w:t>
      </w:r>
      <w:r w:rsidR="00015BFC">
        <w:rPr>
          <w:lang w:val="ky-KG"/>
        </w:rPr>
        <w:t>51,29</w:t>
      </w:r>
      <w:r>
        <w:rPr>
          <w:lang w:val="ky-KG"/>
        </w:rPr>
        <w:t xml:space="preserve"> % и составил </w:t>
      </w:r>
      <w:r w:rsidR="00015BFC">
        <w:rPr>
          <w:lang w:val="ky-KG"/>
        </w:rPr>
        <w:t>9324,408</w:t>
      </w:r>
      <w:r>
        <w:rPr>
          <w:lang w:val="ky-KG"/>
        </w:rPr>
        <w:t xml:space="preserve"> тыс. тенге, в 2024 году наблюдается увеличение на </w:t>
      </w:r>
      <w:r w:rsidR="00015BFC">
        <w:rPr>
          <w:lang w:val="ky-KG"/>
        </w:rPr>
        <w:t>965,206</w:t>
      </w:r>
      <w:r>
        <w:rPr>
          <w:lang w:val="ky-KG"/>
        </w:rPr>
        <w:t xml:space="preserve"> тыс. тенге или на </w:t>
      </w:r>
      <w:r w:rsidR="00015BFC">
        <w:rPr>
          <w:lang w:val="ky-KG"/>
        </w:rPr>
        <w:t>10,35</w:t>
      </w:r>
      <w:r>
        <w:rPr>
          <w:lang w:val="ky-KG"/>
        </w:rPr>
        <w:t xml:space="preserve"> % и составил </w:t>
      </w:r>
      <w:r w:rsidR="00015BFC">
        <w:rPr>
          <w:lang w:val="ky-KG"/>
        </w:rPr>
        <w:t>10289,614</w:t>
      </w:r>
      <w:r>
        <w:rPr>
          <w:lang w:val="ky-KG"/>
        </w:rPr>
        <w:t xml:space="preserve"> тыс. тенге</w:t>
      </w:r>
      <w:r w:rsidR="00015BFC">
        <w:rPr>
          <w:lang w:val="ky-KG"/>
        </w:rPr>
        <w:t>.</w:t>
      </w:r>
    </w:p>
    <w:p w14:paraId="6725A792" w14:textId="378177E7" w:rsidR="00015BFC" w:rsidRPr="007D3FD5" w:rsidRDefault="00015BFC" w:rsidP="00015BFC">
      <w:pPr>
        <w:rPr>
          <w:lang w:val="ky-KG"/>
        </w:rPr>
      </w:pPr>
      <w:r>
        <w:rPr>
          <w:lang w:val="ky-KG"/>
        </w:rPr>
        <w:t>Анализ обязательств за пять рассматриваемых лет показывает следующую динамику, в 2020 году сумма обязательств составила 8812,736 тыс. тенге , в 2021 году обязательств увеличились на 5235,489 тыс. тенге или на 59,41 % и составили 14048,225 тыс. тенге, в 2022 году также наблюдается увеличение на 8186,164 тыс. тенге или на 58,27 % и составили 22234,389 тыс. тенге, в 2023 году наблюдается снижение на 4168,557 тыс. тенге или на 18,15 % и составили 18065,832 тыс. тенге, в 2024 году наблюдается увеличение на 1508,101 тыс. тенге или на 8,35 % и составили 19573,933 тыс. тенге</w:t>
      </w:r>
    </w:p>
    <w:p w14:paraId="3A15CE26" w14:textId="07348B09" w:rsidR="006821C3" w:rsidRDefault="006821C3" w:rsidP="006821C3">
      <w:pPr>
        <w:ind w:firstLine="0"/>
        <w:jc w:val="center"/>
        <w:rPr>
          <w:rFonts w:cs="Times New Roman"/>
          <w:szCs w:val="28"/>
        </w:rPr>
      </w:pPr>
      <w:r>
        <w:rPr>
          <w:noProof/>
          <w:lang w:eastAsia="ru-RU"/>
        </w:rPr>
        <w:drawing>
          <wp:inline distT="0" distB="0" distL="0" distR="0" wp14:anchorId="1FEE4FDC" wp14:editId="765D06FA">
            <wp:extent cx="4572000" cy="2381459"/>
            <wp:effectExtent l="0" t="0" r="0" b="0"/>
            <wp:docPr id="18" name="Диаграмма 18">
              <a:extLst xmlns:a="http://schemas.openxmlformats.org/drawingml/2006/main">
                <a:ext uri="{FF2B5EF4-FFF2-40B4-BE49-F238E27FC236}">
                  <a16:creationId xmlns:a16="http://schemas.microsoft.com/office/drawing/2014/main" id="{FA137336-01AD-4087-9971-32828F085F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5C69869" w14:textId="2C141DC1" w:rsidR="006821C3" w:rsidRPr="00D93ED3" w:rsidRDefault="006821C3" w:rsidP="00B32BBF">
      <w:pPr>
        <w:ind w:firstLine="0"/>
        <w:jc w:val="center"/>
        <w:rPr>
          <w:rFonts w:cs="Times New Roman"/>
          <w:szCs w:val="28"/>
        </w:rPr>
      </w:pPr>
      <w:r>
        <w:rPr>
          <w:rFonts w:cs="Times New Roman"/>
          <w:szCs w:val="28"/>
          <w:lang w:val="ky-KG"/>
        </w:rPr>
        <w:lastRenderedPageBreak/>
        <w:t xml:space="preserve">Рисунок </w:t>
      </w:r>
      <w:r w:rsidR="00AF0218">
        <w:rPr>
          <w:rFonts w:cs="Times New Roman"/>
          <w:szCs w:val="28"/>
          <w:lang w:val="ky-KG"/>
        </w:rPr>
        <w:t xml:space="preserve">9. </w:t>
      </w:r>
      <w:r>
        <w:rPr>
          <w:rFonts w:cs="Times New Roman"/>
          <w:szCs w:val="28"/>
          <w:lang w:val="ky-KG"/>
        </w:rPr>
        <w:t xml:space="preserve">Динамика результатов деятельности </w:t>
      </w:r>
      <w:r w:rsidRPr="00620CB2">
        <w:rPr>
          <w:rFonts w:cs="Times New Roman"/>
          <w:szCs w:val="28"/>
        </w:rPr>
        <w:t>АО СК «СЕНТРАС ИНШУРАНС»</w:t>
      </w:r>
      <w:r>
        <w:rPr>
          <w:rFonts w:cs="Times New Roman"/>
          <w:szCs w:val="28"/>
          <w:lang w:val="ky-KG"/>
        </w:rPr>
        <w:t xml:space="preserve"> за 2020-2024 годы</w:t>
      </w:r>
    </w:p>
    <w:p w14:paraId="6210B542" w14:textId="69641126" w:rsidR="006320F0" w:rsidRPr="007D3FD5" w:rsidRDefault="006320F0" w:rsidP="006320F0">
      <w:pPr>
        <w:rPr>
          <w:lang w:val="ky-KG"/>
        </w:rPr>
      </w:pPr>
      <w:r>
        <w:rPr>
          <w:lang w:val="ky-KG"/>
        </w:rPr>
        <w:t xml:space="preserve">Анализ </w:t>
      </w:r>
      <w:r>
        <w:t>результатов от оказания страховых услуг</w:t>
      </w:r>
      <w:r>
        <w:rPr>
          <w:lang w:val="ky-KG"/>
        </w:rPr>
        <w:t xml:space="preserve"> за пять рассматриваемых лет показывает следующую динамику, в 2020 году сумма </w:t>
      </w:r>
      <w:r>
        <w:t>результатов от оказания страховых услуг</w:t>
      </w:r>
      <w:r>
        <w:rPr>
          <w:lang w:val="ky-KG"/>
        </w:rPr>
        <w:t xml:space="preserve"> составила 2830,504 тыс. тенге , в 2021 году </w:t>
      </w:r>
      <w:r>
        <w:t>результаты от оказания страховых услуг</w:t>
      </w:r>
      <w:r>
        <w:rPr>
          <w:lang w:val="ky-KG"/>
        </w:rPr>
        <w:t xml:space="preserve"> увеличились на 344,766 тыс. тенге или на 12,18 % и составили 3175,27 тыс. тенге, в 2022 году также наблюдается увеличение на 710,229 тыс. тенге или на 22,37 % и составили 3885,499 тыс. тенге, в 2023 году наблюдается снижение на 1331,466 тыс. тенге или на 34,27 % и составили 2554,033 тыс. тенге, в 2024 году наблюдается уменьшение на 3279,339 тыс. тенге или на 71,6 % и составили отрицательный результат -725,306 тыс. тенге.</w:t>
      </w:r>
    </w:p>
    <w:p w14:paraId="2BB5C5F2" w14:textId="72D1F53B" w:rsidR="006320F0" w:rsidRPr="007D3FD5" w:rsidRDefault="006320F0" w:rsidP="006320F0">
      <w:pPr>
        <w:rPr>
          <w:lang w:val="ky-KG"/>
        </w:rPr>
      </w:pPr>
      <w:r>
        <w:rPr>
          <w:lang w:val="ky-KG"/>
        </w:rPr>
        <w:t xml:space="preserve">Анализ </w:t>
      </w:r>
      <w:r>
        <w:t>результатов от инвестиционной деятельности</w:t>
      </w:r>
      <w:r>
        <w:rPr>
          <w:lang w:val="ky-KG"/>
        </w:rPr>
        <w:t xml:space="preserve"> за пять рассматриваемых лет показывает следующую динамику, в 2020 году сумма </w:t>
      </w:r>
      <w:r>
        <w:t>результатов от инвестиционной деятельности</w:t>
      </w:r>
      <w:r>
        <w:rPr>
          <w:lang w:val="ky-KG"/>
        </w:rPr>
        <w:t xml:space="preserve"> составила 1044,796 тыс. тенге , в 2021 году </w:t>
      </w:r>
      <w:r>
        <w:t>результаты от инвестиционной деятельности</w:t>
      </w:r>
      <w:r>
        <w:rPr>
          <w:lang w:val="ky-KG"/>
        </w:rPr>
        <w:t xml:space="preserve"> увеличились на 1020,953 тыс. тенге или на </w:t>
      </w:r>
      <w:r w:rsidR="00177AB0">
        <w:rPr>
          <w:lang w:val="ky-KG"/>
        </w:rPr>
        <w:t>97,72</w:t>
      </w:r>
      <w:r>
        <w:rPr>
          <w:lang w:val="ky-KG"/>
        </w:rPr>
        <w:t xml:space="preserve"> % и составили </w:t>
      </w:r>
      <w:r w:rsidR="00177AB0">
        <w:rPr>
          <w:lang w:val="ky-KG"/>
        </w:rPr>
        <w:t>2065,749</w:t>
      </w:r>
      <w:r>
        <w:rPr>
          <w:lang w:val="ky-KG"/>
        </w:rPr>
        <w:t xml:space="preserve"> тыс. тенге, в 2022 году наблюдается у</w:t>
      </w:r>
      <w:r w:rsidR="00177AB0">
        <w:rPr>
          <w:lang w:val="ky-KG"/>
        </w:rPr>
        <w:t>меньшение</w:t>
      </w:r>
      <w:r>
        <w:rPr>
          <w:lang w:val="ky-KG"/>
        </w:rPr>
        <w:t xml:space="preserve"> на </w:t>
      </w:r>
      <w:r w:rsidR="00177AB0">
        <w:rPr>
          <w:lang w:val="ky-KG"/>
        </w:rPr>
        <w:t>1285,05</w:t>
      </w:r>
      <w:r>
        <w:rPr>
          <w:lang w:val="ky-KG"/>
        </w:rPr>
        <w:t xml:space="preserve"> тыс. тенге или на </w:t>
      </w:r>
      <w:r w:rsidR="00177AB0">
        <w:rPr>
          <w:lang w:val="ky-KG"/>
        </w:rPr>
        <w:t>62,21</w:t>
      </w:r>
      <w:r>
        <w:rPr>
          <w:lang w:val="ky-KG"/>
        </w:rPr>
        <w:t xml:space="preserve"> % и составили </w:t>
      </w:r>
      <w:r w:rsidR="00177AB0">
        <w:rPr>
          <w:lang w:val="ky-KG"/>
        </w:rPr>
        <w:t>всего 780,699</w:t>
      </w:r>
      <w:r>
        <w:rPr>
          <w:lang w:val="ky-KG"/>
        </w:rPr>
        <w:t xml:space="preserve"> тыс. тенге, в 2023 году наблюдается </w:t>
      </w:r>
      <w:r w:rsidR="00177AB0">
        <w:rPr>
          <w:lang w:val="ky-KG"/>
        </w:rPr>
        <w:t>значительное увеличение</w:t>
      </w:r>
      <w:r>
        <w:rPr>
          <w:lang w:val="ky-KG"/>
        </w:rPr>
        <w:t xml:space="preserve"> на 1</w:t>
      </w:r>
      <w:r w:rsidR="00177AB0">
        <w:rPr>
          <w:lang w:val="ky-KG"/>
        </w:rPr>
        <w:t>693,19</w:t>
      </w:r>
      <w:r>
        <w:rPr>
          <w:lang w:val="ky-KG"/>
        </w:rPr>
        <w:t xml:space="preserve"> тыс. тенге или </w:t>
      </w:r>
      <w:r w:rsidR="00177AB0">
        <w:rPr>
          <w:lang w:val="ky-KG"/>
        </w:rPr>
        <w:t>в 3,17 раза</w:t>
      </w:r>
      <w:r>
        <w:rPr>
          <w:lang w:val="ky-KG"/>
        </w:rPr>
        <w:t xml:space="preserve"> и составили 2</w:t>
      </w:r>
      <w:r w:rsidR="00177AB0">
        <w:rPr>
          <w:lang w:val="ky-KG"/>
        </w:rPr>
        <w:t>473,889</w:t>
      </w:r>
      <w:r>
        <w:rPr>
          <w:lang w:val="ky-KG"/>
        </w:rPr>
        <w:t xml:space="preserve"> тыс. тенге, в 2024 году наблюдается </w:t>
      </w:r>
      <w:r w:rsidR="00177AB0">
        <w:rPr>
          <w:lang w:val="ky-KG"/>
        </w:rPr>
        <w:t xml:space="preserve">незначительное увеличение </w:t>
      </w:r>
      <w:r>
        <w:rPr>
          <w:lang w:val="ky-KG"/>
        </w:rPr>
        <w:t xml:space="preserve">на </w:t>
      </w:r>
      <w:r w:rsidR="00177AB0">
        <w:rPr>
          <w:lang w:val="ky-KG"/>
        </w:rPr>
        <w:t>40,083</w:t>
      </w:r>
      <w:r>
        <w:rPr>
          <w:lang w:val="ky-KG"/>
        </w:rPr>
        <w:t xml:space="preserve"> тыс. тенге или на 1,6</w:t>
      </w:r>
      <w:r w:rsidR="00177AB0">
        <w:rPr>
          <w:lang w:val="ky-KG"/>
        </w:rPr>
        <w:t>2</w:t>
      </w:r>
      <w:r>
        <w:rPr>
          <w:lang w:val="ky-KG"/>
        </w:rPr>
        <w:t xml:space="preserve"> % и составили </w:t>
      </w:r>
      <w:r w:rsidR="00177AB0">
        <w:rPr>
          <w:lang w:val="ky-KG"/>
        </w:rPr>
        <w:t>2513,972</w:t>
      </w:r>
      <w:r>
        <w:rPr>
          <w:lang w:val="ky-KG"/>
        </w:rPr>
        <w:t xml:space="preserve"> тыс. тенге.</w:t>
      </w:r>
    </w:p>
    <w:p w14:paraId="2C578121" w14:textId="5757CE9A" w:rsidR="00177AB0" w:rsidRPr="007D3FD5" w:rsidRDefault="00177AB0" w:rsidP="00177AB0">
      <w:pPr>
        <w:rPr>
          <w:lang w:val="ky-KG"/>
        </w:rPr>
      </w:pPr>
      <w:r>
        <w:rPr>
          <w:lang w:val="ky-KG"/>
        </w:rPr>
        <w:t xml:space="preserve">Анализ </w:t>
      </w:r>
      <w:r>
        <w:t>результатов от прочей деятельности</w:t>
      </w:r>
      <w:r>
        <w:rPr>
          <w:lang w:val="ky-KG"/>
        </w:rPr>
        <w:t xml:space="preserve"> за пять рассматриваемых лет показывает следующую динамику, в 2020 году сумма </w:t>
      </w:r>
      <w:r>
        <w:t>результатов от прочей деятельности</w:t>
      </w:r>
      <w:r>
        <w:rPr>
          <w:lang w:val="ky-KG"/>
        </w:rPr>
        <w:t xml:space="preserve"> составила </w:t>
      </w:r>
      <w:r w:rsidR="00A819B4">
        <w:rPr>
          <w:lang w:val="ky-KG"/>
        </w:rPr>
        <w:t>308,089</w:t>
      </w:r>
      <w:r>
        <w:rPr>
          <w:lang w:val="ky-KG"/>
        </w:rPr>
        <w:t xml:space="preserve"> тыс. тенге , в 2021 году </w:t>
      </w:r>
      <w:r>
        <w:t>результаты от прочей деятельности</w:t>
      </w:r>
      <w:r>
        <w:rPr>
          <w:lang w:val="ky-KG"/>
        </w:rPr>
        <w:t xml:space="preserve"> у</w:t>
      </w:r>
      <w:r w:rsidR="00A819B4">
        <w:rPr>
          <w:lang w:val="ky-KG"/>
        </w:rPr>
        <w:t>меньшились</w:t>
      </w:r>
      <w:r>
        <w:rPr>
          <w:lang w:val="ky-KG"/>
        </w:rPr>
        <w:t xml:space="preserve"> на </w:t>
      </w:r>
      <w:r w:rsidR="00A819B4">
        <w:rPr>
          <w:lang w:val="ky-KG"/>
        </w:rPr>
        <w:t>358,395</w:t>
      </w:r>
      <w:r>
        <w:rPr>
          <w:lang w:val="ky-KG"/>
        </w:rPr>
        <w:t xml:space="preserve"> тыс. тенге или на </w:t>
      </w:r>
      <w:r w:rsidR="0032072A">
        <w:rPr>
          <w:lang w:val="ky-KG"/>
        </w:rPr>
        <w:t>83,67</w:t>
      </w:r>
      <w:r>
        <w:rPr>
          <w:lang w:val="ky-KG"/>
        </w:rPr>
        <w:t xml:space="preserve"> % и составили </w:t>
      </w:r>
      <w:r w:rsidR="0032072A">
        <w:rPr>
          <w:lang w:val="ky-KG"/>
        </w:rPr>
        <w:t>отрицательную сумму -50,306</w:t>
      </w:r>
      <w:r>
        <w:rPr>
          <w:lang w:val="ky-KG"/>
        </w:rPr>
        <w:t xml:space="preserve"> тыс. тенге, в 2022 году наблюдается </w:t>
      </w:r>
      <w:r w:rsidR="0032072A">
        <w:rPr>
          <w:lang w:val="ky-KG"/>
        </w:rPr>
        <w:t xml:space="preserve">6-ти кратное </w:t>
      </w:r>
      <w:r>
        <w:rPr>
          <w:lang w:val="ky-KG"/>
        </w:rPr>
        <w:t xml:space="preserve">уменьшение на </w:t>
      </w:r>
      <w:r w:rsidR="0032072A">
        <w:rPr>
          <w:lang w:val="ky-KG"/>
        </w:rPr>
        <w:t>262,496</w:t>
      </w:r>
      <w:r>
        <w:rPr>
          <w:lang w:val="ky-KG"/>
        </w:rPr>
        <w:t xml:space="preserve"> тыс. тенге  и составили </w:t>
      </w:r>
      <w:r w:rsidR="0032072A">
        <w:rPr>
          <w:lang w:val="ky-KG"/>
        </w:rPr>
        <w:t>-312,802</w:t>
      </w:r>
      <w:r>
        <w:rPr>
          <w:lang w:val="ky-KG"/>
        </w:rPr>
        <w:t xml:space="preserve"> тыс. тенге, в 2023 году наблюдается увеличение на 1</w:t>
      </w:r>
      <w:r w:rsidR="0032072A">
        <w:rPr>
          <w:lang w:val="ky-KG"/>
        </w:rPr>
        <w:t>72,72</w:t>
      </w:r>
      <w:r>
        <w:rPr>
          <w:lang w:val="ky-KG"/>
        </w:rPr>
        <w:t xml:space="preserve"> тыс. тенге или </w:t>
      </w:r>
      <w:r w:rsidR="0032072A">
        <w:rPr>
          <w:lang w:val="ky-KG"/>
        </w:rPr>
        <w:t>на 55,22 %</w:t>
      </w:r>
      <w:r>
        <w:rPr>
          <w:lang w:val="ky-KG"/>
        </w:rPr>
        <w:t xml:space="preserve"> и составили </w:t>
      </w:r>
      <w:r w:rsidR="0032072A">
        <w:rPr>
          <w:lang w:val="ky-KG"/>
        </w:rPr>
        <w:t>-140,082</w:t>
      </w:r>
      <w:r>
        <w:rPr>
          <w:lang w:val="ky-KG"/>
        </w:rPr>
        <w:t xml:space="preserve"> тыс. тенге, в 2024 году наблюдается значительное увеличение на </w:t>
      </w:r>
      <w:r w:rsidR="0032072A">
        <w:rPr>
          <w:lang w:val="ky-KG"/>
        </w:rPr>
        <w:t>613,893</w:t>
      </w:r>
      <w:r>
        <w:rPr>
          <w:lang w:val="ky-KG"/>
        </w:rPr>
        <w:t xml:space="preserve"> тыс. тенге или </w:t>
      </w:r>
      <w:r w:rsidR="0032072A">
        <w:rPr>
          <w:lang w:val="ky-KG"/>
        </w:rPr>
        <w:t>в 3,38 раза</w:t>
      </w:r>
      <w:r>
        <w:rPr>
          <w:lang w:val="ky-KG"/>
        </w:rPr>
        <w:t xml:space="preserve"> и составили </w:t>
      </w:r>
      <w:r w:rsidR="0032072A">
        <w:rPr>
          <w:lang w:val="ky-KG"/>
        </w:rPr>
        <w:t>положительную сумму 473,811</w:t>
      </w:r>
      <w:r>
        <w:rPr>
          <w:lang w:val="ky-KG"/>
        </w:rPr>
        <w:t xml:space="preserve"> тыс. тенге.</w:t>
      </w:r>
    </w:p>
    <w:p w14:paraId="7574593E" w14:textId="77777777" w:rsidR="00A819B4" w:rsidRDefault="00A819B4" w:rsidP="00A819B4">
      <w:pPr>
        <w:ind w:firstLine="0"/>
        <w:jc w:val="center"/>
        <w:rPr>
          <w:rFonts w:cs="Times New Roman"/>
          <w:szCs w:val="28"/>
        </w:rPr>
      </w:pPr>
      <w:r>
        <w:rPr>
          <w:noProof/>
          <w:lang w:eastAsia="ru-RU"/>
        </w:rPr>
        <w:lastRenderedPageBreak/>
        <w:drawing>
          <wp:inline distT="0" distB="0" distL="0" distR="0" wp14:anchorId="6BBA1887" wp14:editId="51D947DC">
            <wp:extent cx="4923692" cy="2743200"/>
            <wp:effectExtent l="0" t="0" r="10795" b="0"/>
            <wp:docPr id="19" name="Диаграмма 19">
              <a:extLst xmlns:a="http://schemas.openxmlformats.org/drawingml/2006/main">
                <a:ext uri="{FF2B5EF4-FFF2-40B4-BE49-F238E27FC236}">
                  <a16:creationId xmlns:a16="http://schemas.microsoft.com/office/drawing/2014/main" id="{4DEE1A85-8DE1-4D1F-A0CE-BA175A9DD5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617ABF0" w14:textId="40719620" w:rsidR="00A819B4" w:rsidRDefault="00A819B4" w:rsidP="00A819B4">
      <w:pPr>
        <w:ind w:firstLine="0"/>
        <w:jc w:val="center"/>
        <w:rPr>
          <w:rFonts w:cs="Times New Roman"/>
          <w:szCs w:val="28"/>
        </w:rPr>
      </w:pPr>
      <w:r>
        <w:rPr>
          <w:rFonts w:cs="Times New Roman"/>
          <w:szCs w:val="28"/>
          <w:lang w:val="ky-KG"/>
        </w:rPr>
        <w:t xml:space="preserve">Рисунок </w:t>
      </w:r>
      <w:r w:rsidR="00AF0218">
        <w:rPr>
          <w:rFonts w:cs="Times New Roman"/>
          <w:szCs w:val="28"/>
          <w:lang w:val="ky-KG"/>
        </w:rPr>
        <w:t xml:space="preserve">10. </w:t>
      </w:r>
      <w:r>
        <w:rPr>
          <w:rFonts w:cs="Times New Roman"/>
          <w:szCs w:val="28"/>
          <w:lang w:val="ky-KG"/>
        </w:rPr>
        <w:t xml:space="preserve">Динамика </w:t>
      </w:r>
      <w:r>
        <w:rPr>
          <w:rFonts w:cs="Times New Roman"/>
          <w:szCs w:val="28"/>
        </w:rPr>
        <w:t>прибыли до расходов по корпоративному налогу и чистой прибыли</w:t>
      </w:r>
      <w:r>
        <w:rPr>
          <w:rFonts w:cs="Times New Roman"/>
          <w:szCs w:val="28"/>
          <w:lang w:val="ky-KG"/>
        </w:rPr>
        <w:t xml:space="preserve"> </w:t>
      </w:r>
      <w:bookmarkStart w:id="50" w:name="_Hlk213582673"/>
      <w:r w:rsidRPr="00620CB2">
        <w:rPr>
          <w:rFonts w:cs="Times New Roman"/>
          <w:szCs w:val="28"/>
        </w:rPr>
        <w:t>АО СК «СЕНТРАС ИНШУРАНС»</w:t>
      </w:r>
      <w:bookmarkEnd w:id="50"/>
      <w:r>
        <w:rPr>
          <w:rFonts w:cs="Times New Roman"/>
          <w:szCs w:val="28"/>
          <w:lang w:val="ky-KG"/>
        </w:rPr>
        <w:t xml:space="preserve"> за 2020-2024 годы</w:t>
      </w:r>
    </w:p>
    <w:p w14:paraId="500BB584" w14:textId="201DAD7A" w:rsidR="00A819B4" w:rsidRPr="007D3FD5" w:rsidRDefault="00A819B4" w:rsidP="00A819B4">
      <w:pPr>
        <w:rPr>
          <w:lang w:val="ky-KG"/>
        </w:rPr>
      </w:pPr>
      <w:r>
        <w:rPr>
          <w:lang w:val="ky-KG"/>
        </w:rPr>
        <w:t xml:space="preserve">Анализ </w:t>
      </w:r>
      <w:r>
        <w:rPr>
          <w:rFonts w:cs="Times New Roman"/>
          <w:szCs w:val="28"/>
        </w:rPr>
        <w:t xml:space="preserve">прибыли до расходов по корпоративному налогу </w:t>
      </w:r>
      <w:r>
        <w:rPr>
          <w:lang w:val="ky-KG"/>
        </w:rPr>
        <w:t xml:space="preserve">за пять рассматриваемых лет показывает следующую динамику, в 2020 году сумма </w:t>
      </w:r>
      <w:r>
        <w:rPr>
          <w:rFonts w:cs="Times New Roman"/>
          <w:szCs w:val="28"/>
        </w:rPr>
        <w:t xml:space="preserve">прибыли до расходов по корпоративному налогу </w:t>
      </w:r>
      <w:r>
        <w:rPr>
          <w:lang w:val="ky-KG"/>
        </w:rPr>
        <w:t xml:space="preserve">составила </w:t>
      </w:r>
      <w:r w:rsidR="00FE4F85">
        <w:rPr>
          <w:lang w:val="ky-KG"/>
        </w:rPr>
        <w:t>1763,893</w:t>
      </w:r>
      <w:r>
        <w:rPr>
          <w:lang w:val="ky-KG"/>
        </w:rPr>
        <w:t xml:space="preserve"> тыс. тенге , в 2021 году </w:t>
      </w:r>
      <w:r w:rsidR="00F211DA">
        <w:t xml:space="preserve">прибыль </w:t>
      </w:r>
      <w:r w:rsidR="00F211DA">
        <w:rPr>
          <w:rFonts w:cs="Times New Roman"/>
          <w:szCs w:val="28"/>
        </w:rPr>
        <w:t>до расходов по корпоративному налогу</w:t>
      </w:r>
      <w:r>
        <w:rPr>
          <w:lang w:val="ky-KG"/>
        </w:rPr>
        <w:t xml:space="preserve"> увеличились на </w:t>
      </w:r>
      <w:r w:rsidR="00FE4F85">
        <w:rPr>
          <w:lang w:val="ky-KG"/>
        </w:rPr>
        <w:t>624,656</w:t>
      </w:r>
      <w:r>
        <w:rPr>
          <w:lang w:val="ky-KG"/>
        </w:rPr>
        <w:t xml:space="preserve"> тыс. тенге или на </w:t>
      </w:r>
      <w:r w:rsidR="00FE4F85">
        <w:rPr>
          <w:lang w:val="ky-KG"/>
        </w:rPr>
        <w:t>35,41</w:t>
      </w:r>
      <w:r>
        <w:rPr>
          <w:lang w:val="ky-KG"/>
        </w:rPr>
        <w:t xml:space="preserve"> % и составили </w:t>
      </w:r>
      <w:r w:rsidR="00FE4F85">
        <w:rPr>
          <w:lang w:val="ky-KG"/>
        </w:rPr>
        <w:t>2388,549</w:t>
      </w:r>
      <w:r>
        <w:rPr>
          <w:lang w:val="ky-KG"/>
        </w:rPr>
        <w:t xml:space="preserve"> тыс. тенге, в 2022 году наблюдается уменьшение на </w:t>
      </w:r>
      <w:r w:rsidR="00FE4F85">
        <w:rPr>
          <w:lang w:val="ky-KG"/>
        </w:rPr>
        <w:t>1614,818</w:t>
      </w:r>
      <w:r>
        <w:rPr>
          <w:lang w:val="ky-KG"/>
        </w:rPr>
        <w:t xml:space="preserve"> тыс. тенге или на 6</w:t>
      </w:r>
      <w:r w:rsidR="00FE4F85">
        <w:rPr>
          <w:lang w:val="ky-KG"/>
        </w:rPr>
        <w:t>7,61</w:t>
      </w:r>
      <w:r>
        <w:rPr>
          <w:lang w:val="ky-KG"/>
        </w:rPr>
        <w:t xml:space="preserve"> % и составили всего 7</w:t>
      </w:r>
      <w:r w:rsidR="00FE4F85">
        <w:rPr>
          <w:lang w:val="ky-KG"/>
        </w:rPr>
        <w:t>73,731</w:t>
      </w:r>
      <w:r>
        <w:rPr>
          <w:lang w:val="ky-KG"/>
        </w:rPr>
        <w:t xml:space="preserve"> тыс. тенге, в 2023 году наблюдается значительное увеличение на </w:t>
      </w:r>
      <w:r w:rsidR="00FE4F85">
        <w:rPr>
          <w:lang w:val="ky-KG"/>
        </w:rPr>
        <w:t>2091,734</w:t>
      </w:r>
      <w:r>
        <w:rPr>
          <w:lang w:val="ky-KG"/>
        </w:rPr>
        <w:t xml:space="preserve"> тыс. тенге или в 3,</w:t>
      </w:r>
      <w:r w:rsidR="00FE4F85">
        <w:rPr>
          <w:lang w:val="ky-KG"/>
        </w:rPr>
        <w:t>7</w:t>
      </w:r>
      <w:r>
        <w:rPr>
          <w:lang w:val="ky-KG"/>
        </w:rPr>
        <w:t xml:space="preserve"> раза и составили 2</w:t>
      </w:r>
      <w:r w:rsidR="00FE4F85">
        <w:rPr>
          <w:lang w:val="ky-KG"/>
        </w:rPr>
        <w:t>865,465</w:t>
      </w:r>
      <w:r>
        <w:rPr>
          <w:lang w:val="ky-KG"/>
        </w:rPr>
        <w:t xml:space="preserve"> тыс. тенге, в 2024 году наблюдается значительное у</w:t>
      </w:r>
      <w:r w:rsidR="00FE4F85">
        <w:rPr>
          <w:lang w:val="ky-KG"/>
        </w:rPr>
        <w:t>меньшение</w:t>
      </w:r>
      <w:r>
        <w:rPr>
          <w:lang w:val="ky-KG"/>
        </w:rPr>
        <w:t xml:space="preserve"> на </w:t>
      </w:r>
      <w:r w:rsidR="00F211DA">
        <w:rPr>
          <w:lang w:val="ky-KG"/>
        </w:rPr>
        <w:t>3262,324</w:t>
      </w:r>
      <w:r>
        <w:rPr>
          <w:lang w:val="ky-KG"/>
        </w:rPr>
        <w:t xml:space="preserve"> тыс. тенге или на </w:t>
      </w:r>
      <w:r w:rsidR="00F211DA">
        <w:rPr>
          <w:lang w:val="ky-KG"/>
        </w:rPr>
        <w:t>86,15</w:t>
      </w:r>
      <w:r>
        <w:rPr>
          <w:lang w:val="ky-KG"/>
        </w:rPr>
        <w:t xml:space="preserve"> % и составили </w:t>
      </w:r>
      <w:r w:rsidR="00F211DA">
        <w:rPr>
          <w:lang w:val="ky-KG"/>
        </w:rPr>
        <w:t>отрицательную сумму – 396,859</w:t>
      </w:r>
      <w:r>
        <w:rPr>
          <w:lang w:val="ky-KG"/>
        </w:rPr>
        <w:t xml:space="preserve"> тыс. тенге.</w:t>
      </w:r>
    </w:p>
    <w:p w14:paraId="38B264B1" w14:textId="40834B74" w:rsidR="00F211DA" w:rsidRPr="007D3FD5" w:rsidRDefault="00F211DA" w:rsidP="00F211DA">
      <w:pPr>
        <w:rPr>
          <w:lang w:val="ky-KG"/>
        </w:rPr>
      </w:pPr>
      <w:r>
        <w:rPr>
          <w:lang w:val="ky-KG"/>
        </w:rPr>
        <w:t xml:space="preserve">Анализ чистой </w:t>
      </w:r>
      <w:r>
        <w:rPr>
          <w:rFonts w:cs="Times New Roman"/>
          <w:szCs w:val="28"/>
        </w:rPr>
        <w:t xml:space="preserve">прибыли </w:t>
      </w:r>
      <w:r>
        <w:rPr>
          <w:lang w:val="ky-KG"/>
        </w:rPr>
        <w:t xml:space="preserve">за пять рассматриваемых лет показывает следующую динамику, в 2020 году сумма чистой </w:t>
      </w:r>
      <w:r>
        <w:rPr>
          <w:rFonts w:cs="Times New Roman"/>
          <w:szCs w:val="28"/>
        </w:rPr>
        <w:t xml:space="preserve">прибыли </w:t>
      </w:r>
      <w:r>
        <w:rPr>
          <w:lang w:val="ky-KG"/>
        </w:rPr>
        <w:t xml:space="preserve">составила 1501,495 тыс. тенге , в 2021 году </w:t>
      </w:r>
      <w:r>
        <w:t>результаты от прочей деятельности</w:t>
      </w:r>
      <w:r>
        <w:rPr>
          <w:lang w:val="ky-KG"/>
        </w:rPr>
        <w:t xml:space="preserve"> увеличились на 624,656 тыс. тенге или на 35,41 % и составили 2388,549 тыс. тенге, в 2022 году наблюдается уменьшение на 1614,818 тыс. тенге или на 67,61 % и составили всего 773,731 тыс. тенге, в 2023 году наблюдается значительное увеличение на 2091,734 тыс. тенге или в 3,7 раза и составили 2865,465 тыс. тенге, в 2024 году наблюдается значительное уменьшение на 3262,324 тыс. тенге или на 86,15 % и составили отрицательную сумму – 396,859 тыс. тенге.</w:t>
      </w:r>
    </w:p>
    <w:p w14:paraId="5CFE5113" w14:textId="51AAF221" w:rsidR="00F226FE" w:rsidRPr="00620CB2" w:rsidRDefault="00F226FE" w:rsidP="00F226FE">
      <w:pPr>
        <w:rPr>
          <w:rFonts w:cs="Times New Roman"/>
          <w:szCs w:val="28"/>
        </w:rPr>
      </w:pPr>
      <w:r w:rsidRPr="00620CB2">
        <w:rPr>
          <w:rFonts w:cs="Times New Roman"/>
          <w:szCs w:val="28"/>
        </w:rPr>
        <w:lastRenderedPageBreak/>
        <w:t>За 2023 год АО СК «СЕНТРАС ИНШУРАНС» значительно увеличили свои финансовые активы, предназначенные для продажи, что говорит об увеличении его ресурсов.</w:t>
      </w:r>
    </w:p>
    <w:p w14:paraId="7B58AFF2" w14:textId="13241335" w:rsidR="00F226FE" w:rsidRPr="00620CB2" w:rsidRDefault="00F226FE" w:rsidP="00DF3CAF">
      <w:pPr>
        <w:rPr>
          <w:rFonts w:cs="Times New Roman"/>
          <w:szCs w:val="28"/>
        </w:rPr>
      </w:pPr>
      <w:r>
        <w:rPr>
          <w:rFonts w:cs="Times New Roman"/>
          <w:szCs w:val="28"/>
        </w:rPr>
        <w:t xml:space="preserve">В таблице </w:t>
      </w:r>
      <w:r w:rsidR="007D3121">
        <w:rPr>
          <w:rFonts w:cs="Times New Roman"/>
          <w:szCs w:val="28"/>
        </w:rPr>
        <w:t>2.8</w:t>
      </w:r>
      <w:r w:rsidR="00DF3CAF" w:rsidRPr="00620CB2">
        <w:rPr>
          <w:rFonts w:cs="Times New Roman"/>
          <w:szCs w:val="28"/>
        </w:rPr>
        <w:t xml:space="preserve"> рассмотрим</w:t>
      </w:r>
      <w:r w:rsidRPr="00620CB2">
        <w:rPr>
          <w:rFonts w:cs="Times New Roman"/>
          <w:szCs w:val="28"/>
        </w:rPr>
        <w:t xml:space="preserve"> данные </w:t>
      </w:r>
      <w:r w:rsidR="00DF3CAF">
        <w:rPr>
          <w:rFonts w:cs="Times New Roman"/>
          <w:szCs w:val="28"/>
        </w:rPr>
        <w:t>рейтинга страховых компаний Казахстана за 2023 год</w:t>
      </w:r>
    </w:p>
    <w:p w14:paraId="30815906" w14:textId="138042E1" w:rsidR="00F226FE" w:rsidRPr="00DF3CAF" w:rsidRDefault="00F226FE" w:rsidP="00DF3CAF">
      <w:pPr>
        <w:ind w:firstLine="0"/>
        <w:rPr>
          <w:rFonts w:cs="Times New Roman"/>
          <w:szCs w:val="28"/>
        </w:rPr>
      </w:pPr>
      <w:r w:rsidRPr="00620CB2">
        <w:rPr>
          <w:rFonts w:cs="Times New Roman"/>
          <w:szCs w:val="28"/>
        </w:rPr>
        <w:t xml:space="preserve">Таблица </w:t>
      </w:r>
      <w:r w:rsidR="007D3121">
        <w:rPr>
          <w:rFonts w:cs="Times New Roman"/>
          <w:szCs w:val="28"/>
        </w:rPr>
        <w:t>2.8</w:t>
      </w:r>
      <w:r>
        <w:rPr>
          <w:rFonts w:cs="Times New Roman"/>
          <w:szCs w:val="28"/>
        </w:rPr>
        <w:t xml:space="preserve"> - Из рейтинга страховых компаний Казахстана за 2023 год (опубликован в 2024 по</w:t>
      </w:r>
      <w:r w:rsidRPr="00620CB2">
        <w:rPr>
          <w:rFonts w:cs="Times New Roman"/>
          <w:szCs w:val="28"/>
        </w:rPr>
        <w:t xml:space="preserve"> </w:t>
      </w:r>
      <w:r>
        <w:rPr>
          <w:rFonts w:cs="Times New Roman"/>
          <w:szCs w:val="28"/>
          <w:lang w:val="en-US"/>
        </w:rPr>
        <w:t>Forbes</w:t>
      </w:r>
      <w:r w:rsidRPr="00620CB2">
        <w:rPr>
          <w:rFonts w:cs="Times New Roman"/>
          <w:szCs w:val="28"/>
        </w:rPr>
        <w:t xml:space="preserve"> </w:t>
      </w:r>
      <w:r>
        <w:rPr>
          <w:rFonts w:cs="Times New Roman"/>
          <w:szCs w:val="28"/>
          <w:lang w:val="en-US"/>
        </w:rPr>
        <w:t>Kazakhstan</w:t>
      </w:r>
      <w:r>
        <w:rPr>
          <w:rFonts w:cs="Times New Roman"/>
          <w:szCs w:val="28"/>
        </w:rPr>
        <w:t>)</w:t>
      </w:r>
    </w:p>
    <w:tbl>
      <w:tblPr>
        <w:tblStyle w:val="a6"/>
        <w:tblW w:w="0" w:type="auto"/>
        <w:tblLook w:val="04A0" w:firstRow="1" w:lastRow="0" w:firstColumn="1" w:lastColumn="0" w:noHBand="0" w:noVBand="1"/>
      </w:tblPr>
      <w:tblGrid>
        <w:gridCol w:w="959"/>
        <w:gridCol w:w="5610"/>
        <w:gridCol w:w="3285"/>
      </w:tblGrid>
      <w:tr w:rsidR="00F226FE" w:rsidRPr="00587FF6" w14:paraId="67647D9E" w14:textId="77777777" w:rsidTr="000A7AD8">
        <w:tc>
          <w:tcPr>
            <w:tcW w:w="959" w:type="dxa"/>
          </w:tcPr>
          <w:p w14:paraId="6D41098D" w14:textId="77777777" w:rsidR="00F226FE" w:rsidRPr="00004110" w:rsidRDefault="00F226FE" w:rsidP="009C535B">
            <w:pPr>
              <w:pStyle w:val="af"/>
            </w:pPr>
            <w:r w:rsidRPr="00004110">
              <w:t>№</w:t>
            </w:r>
          </w:p>
        </w:tc>
        <w:tc>
          <w:tcPr>
            <w:tcW w:w="5610" w:type="dxa"/>
          </w:tcPr>
          <w:p w14:paraId="73186646" w14:textId="77777777" w:rsidR="00F226FE" w:rsidRPr="00004110" w:rsidRDefault="00F226FE" w:rsidP="009C535B">
            <w:pPr>
              <w:pStyle w:val="af"/>
            </w:pPr>
            <w:r w:rsidRPr="00004110">
              <w:t>Наименование</w:t>
            </w:r>
          </w:p>
        </w:tc>
        <w:tc>
          <w:tcPr>
            <w:tcW w:w="3285" w:type="dxa"/>
          </w:tcPr>
          <w:p w14:paraId="0A18759B" w14:textId="77777777" w:rsidR="00F226FE" w:rsidRPr="00004110" w:rsidRDefault="00F226FE" w:rsidP="009C535B">
            <w:pPr>
              <w:pStyle w:val="af"/>
            </w:pPr>
            <w:proofErr w:type="gramStart"/>
            <w:r w:rsidRPr="00004110">
              <w:t>Сумма  млрд</w:t>
            </w:r>
            <w:proofErr w:type="gramEnd"/>
          </w:p>
        </w:tc>
      </w:tr>
      <w:tr w:rsidR="00F226FE" w:rsidRPr="00587FF6" w14:paraId="27EC32DC" w14:textId="77777777" w:rsidTr="000A7AD8">
        <w:tc>
          <w:tcPr>
            <w:tcW w:w="959" w:type="dxa"/>
          </w:tcPr>
          <w:p w14:paraId="15340D16" w14:textId="77777777" w:rsidR="00F226FE" w:rsidRPr="002A70ED" w:rsidRDefault="00F226FE" w:rsidP="009C535B">
            <w:pPr>
              <w:pStyle w:val="af"/>
            </w:pPr>
            <w:r w:rsidRPr="002A70ED">
              <w:t>1</w:t>
            </w:r>
          </w:p>
        </w:tc>
        <w:tc>
          <w:tcPr>
            <w:tcW w:w="5610" w:type="dxa"/>
          </w:tcPr>
          <w:p w14:paraId="08E6D40C" w14:textId="77777777" w:rsidR="00F226FE" w:rsidRPr="002A70ED" w:rsidRDefault="00F226FE" w:rsidP="009C535B">
            <w:pPr>
              <w:pStyle w:val="af"/>
            </w:pPr>
            <w:r w:rsidRPr="002A70ED">
              <w:t>Регуляторные активы СК «</w:t>
            </w:r>
            <w:proofErr w:type="spellStart"/>
            <w:r w:rsidRPr="002A70ED">
              <w:t>Сентрас</w:t>
            </w:r>
            <w:proofErr w:type="spellEnd"/>
            <w:r w:rsidRPr="002A70ED">
              <w:t xml:space="preserve"> Иншуранс» на конец 2023 года составили</w:t>
            </w:r>
          </w:p>
        </w:tc>
        <w:tc>
          <w:tcPr>
            <w:tcW w:w="3285" w:type="dxa"/>
          </w:tcPr>
          <w:p w14:paraId="1A6175AD" w14:textId="77777777" w:rsidR="00F226FE" w:rsidRPr="002A70ED" w:rsidRDefault="00F226FE" w:rsidP="009C535B">
            <w:pPr>
              <w:pStyle w:val="af"/>
            </w:pPr>
            <w:r w:rsidRPr="002A70ED">
              <w:t>32 млрд тенге</w:t>
            </w:r>
          </w:p>
        </w:tc>
      </w:tr>
      <w:tr w:rsidR="00F226FE" w:rsidRPr="00587FF6" w14:paraId="6468C4CD" w14:textId="77777777" w:rsidTr="000A7AD8">
        <w:tc>
          <w:tcPr>
            <w:tcW w:w="959" w:type="dxa"/>
          </w:tcPr>
          <w:p w14:paraId="2B67E090" w14:textId="77777777" w:rsidR="00F226FE" w:rsidRPr="002A70ED" w:rsidRDefault="00F226FE" w:rsidP="009C535B">
            <w:pPr>
              <w:pStyle w:val="af"/>
            </w:pPr>
            <w:r w:rsidRPr="002A70ED">
              <w:t>2</w:t>
            </w:r>
          </w:p>
        </w:tc>
        <w:tc>
          <w:tcPr>
            <w:tcW w:w="5610" w:type="dxa"/>
          </w:tcPr>
          <w:p w14:paraId="4B1EC875" w14:textId="77777777" w:rsidR="00F226FE" w:rsidRPr="002A70ED" w:rsidRDefault="00F226FE" w:rsidP="009C535B">
            <w:pPr>
              <w:pStyle w:val="af"/>
            </w:pPr>
            <w:r w:rsidRPr="002A70ED">
              <w:t xml:space="preserve">Регуляторный капитал </w:t>
            </w:r>
          </w:p>
        </w:tc>
        <w:tc>
          <w:tcPr>
            <w:tcW w:w="3285" w:type="dxa"/>
          </w:tcPr>
          <w:p w14:paraId="76FD09AA" w14:textId="77777777" w:rsidR="00F226FE" w:rsidRPr="002A70ED" w:rsidRDefault="00F226FE" w:rsidP="009C535B">
            <w:pPr>
              <w:pStyle w:val="af"/>
            </w:pPr>
            <w:r w:rsidRPr="002A70ED">
              <w:t>10,4 млрд тенге</w:t>
            </w:r>
          </w:p>
        </w:tc>
      </w:tr>
      <w:tr w:rsidR="00F226FE" w:rsidRPr="00587FF6" w14:paraId="30BB1E85" w14:textId="77777777" w:rsidTr="000A7AD8">
        <w:tc>
          <w:tcPr>
            <w:tcW w:w="959" w:type="dxa"/>
          </w:tcPr>
          <w:p w14:paraId="2252EB07" w14:textId="77777777" w:rsidR="00F226FE" w:rsidRPr="002A70ED" w:rsidRDefault="00F226FE" w:rsidP="009C535B">
            <w:pPr>
              <w:pStyle w:val="af"/>
            </w:pPr>
            <w:r w:rsidRPr="002A70ED">
              <w:t>3</w:t>
            </w:r>
          </w:p>
        </w:tc>
        <w:tc>
          <w:tcPr>
            <w:tcW w:w="5610" w:type="dxa"/>
          </w:tcPr>
          <w:p w14:paraId="620F3D5D" w14:textId="77777777" w:rsidR="00F226FE" w:rsidRPr="002A70ED" w:rsidRDefault="00F226FE" w:rsidP="009C535B">
            <w:pPr>
              <w:pStyle w:val="af"/>
            </w:pPr>
            <w:r w:rsidRPr="002A70ED">
              <w:t xml:space="preserve">Чистая прибыль за 2023 год </w:t>
            </w:r>
          </w:p>
        </w:tc>
        <w:tc>
          <w:tcPr>
            <w:tcW w:w="3285" w:type="dxa"/>
          </w:tcPr>
          <w:p w14:paraId="7DB2001C" w14:textId="179848EE" w:rsidR="00F226FE" w:rsidRPr="002A70ED" w:rsidRDefault="00F226FE" w:rsidP="009C535B">
            <w:pPr>
              <w:pStyle w:val="af"/>
            </w:pPr>
            <w:r w:rsidRPr="002A70ED">
              <w:t>≈2,</w:t>
            </w:r>
            <w:r w:rsidR="00DF3CAF">
              <w:rPr>
                <w:lang w:val="en-US"/>
              </w:rPr>
              <w:t>87</w:t>
            </w:r>
            <w:r w:rsidRPr="002A70ED">
              <w:t xml:space="preserve">, </w:t>
            </w:r>
            <w:proofErr w:type="gramStart"/>
            <w:r w:rsidRPr="002A70ED">
              <w:t>против  518</w:t>
            </w:r>
            <w:proofErr w:type="gramEnd"/>
            <w:r w:rsidRPr="002A70ED">
              <w:t>млн тенге</w:t>
            </w:r>
          </w:p>
        </w:tc>
      </w:tr>
    </w:tbl>
    <w:p w14:paraId="072AE42B" w14:textId="77777777" w:rsidR="007D3121" w:rsidRDefault="007D3121" w:rsidP="00DF3CAF">
      <w:pPr>
        <w:rPr>
          <w:rFonts w:cs="Times New Roman"/>
          <w:szCs w:val="28"/>
        </w:rPr>
      </w:pPr>
    </w:p>
    <w:p w14:paraId="158EA0F9" w14:textId="6F42063F" w:rsidR="00F226FE" w:rsidRPr="002A70ED" w:rsidRDefault="00DF3CAF" w:rsidP="00DF3CAF">
      <w:pPr>
        <w:rPr>
          <w:rFonts w:cs="Times New Roman"/>
          <w:szCs w:val="28"/>
        </w:rPr>
      </w:pPr>
      <w:r>
        <w:rPr>
          <w:rFonts w:cs="Times New Roman"/>
          <w:szCs w:val="28"/>
        </w:rPr>
        <w:t xml:space="preserve">В таблице </w:t>
      </w:r>
      <w:r w:rsidR="007D3121">
        <w:rPr>
          <w:rFonts w:cs="Times New Roman"/>
          <w:szCs w:val="28"/>
        </w:rPr>
        <w:t>2.9</w:t>
      </w:r>
      <w:r w:rsidR="007D3121" w:rsidRPr="00620CB2">
        <w:rPr>
          <w:rFonts w:cs="Times New Roman"/>
          <w:szCs w:val="28"/>
        </w:rPr>
        <w:t xml:space="preserve"> рассмотрим</w:t>
      </w:r>
      <w:r w:rsidRPr="00620CB2">
        <w:rPr>
          <w:rFonts w:cs="Times New Roman"/>
          <w:szCs w:val="28"/>
        </w:rPr>
        <w:t xml:space="preserve"> данные по состоянию дебиторской задолженности АО СК «СЕНТРАС ИНШУРАНС»:</w:t>
      </w:r>
    </w:p>
    <w:p w14:paraId="00DE0587" w14:textId="71C9666A" w:rsidR="00F226FE" w:rsidRPr="00DF3CAF" w:rsidRDefault="00F226FE" w:rsidP="00DF3CAF">
      <w:pPr>
        <w:ind w:firstLine="0"/>
        <w:rPr>
          <w:rFonts w:cs="Times New Roman"/>
          <w:szCs w:val="28"/>
        </w:rPr>
      </w:pPr>
      <w:r w:rsidRPr="00F05C41">
        <w:rPr>
          <w:rFonts w:cs="Times New Roman"/>
          <w:szCs w:val="28"/>
        </w:rPr>
        <w:t xml:space="preserve">Таблица </w:t>
      </w:r>
      <w:r w:rsidR="007D3121">
        <w:rPr>
          <w:rFonts w:cs="Times New Roman"/>
          <w:szCs w:val="28"/>
        </w:rPr>
        <w:t>2.9</w:t>
      </w:r>
      <w:r>
        <w:rPr>
          <w:rFonts w:cs="Times New Roman"/>
          <w:szCs w:val="28"/>
        </w:rPr>
        <w:t xml:space="preserve"> - </w:t>
      </w:r>
      <w:r w:rsidRPr="00F05C41">
        <w:rPr>
          <w:rFonts w:cs="Times New Roman"/>
          <w:szCs w:val="28"/>
        </w:rPr>
        <w:t>Дебиторская задолженность АО СК «СЕНТРАС ИНШУРАНС» по страхованию и перестрахованию 2023</w:t>
      </w:r>
      <w:r w:rsidR="00DF3CAF">
        <w:rPr>
          <w:rFonts w:cs="Times New Roman"/>
          <w:szCs w:val="28"/>
          <w:lang w:val="en-US"/>
        </w:rPr>
        <w:t xml:space="preserve"> </w:t>
      </w:r>
      <w:r w:rsidR="00DF3CAF">
        <w:rPr>
          <w:rFonts w:cs="Times New Roman"/>
          <w:szCs w:val="28"/>
        </w:rPr>
        <w:t>год.</w:t>
      </w:r>
    </w:p>
    <w:tbl>
      <w:tblPr>
        <w:tblStyle w:val="a6"/>
        <w:tblW w:w="0" w:type="auto"/>
        <w:tblLook w:val="04A0" w:firstRow="1" w:lastRow="0" w:firstColumn="1" w:lastColumn="0" w:noHBand="0" w:noVBand="1"/>
      </w:tblPr>
      <w:tblGrid>
        <w:gridCol w:w="3652"/>
        <w:gridCol w:w="1843"/>
        <w:gridCol w:w="1701"/>
        <w:gridCol w:w="2551"/>
      </w:tblGrid>
      <w:tr w:rsidR="00F226FE" w:rsidRPr="00F05C41" w14:paraId="6FB1357D" w14:textId="77777777" w:rsidTr="000A7AD8">
        <w:tc>
          <w:tcPr>
            <w:tcW w:w="3652" w:type="dxa"/>
          </w:tcPr>
          <w:p w14:paraId="6086BEB1" w14:textId="77777777" w:rsidR="00F226FE" w:rsidRPr="00004110" w:rsidRDefault="00F226FE" w:rsidP="009C535B">
            <w:pPr>
              <w:pStyle w:val="af"/>
            </w:pPr>
            <w:r w:rsidRPr="00004110">
              <w:t>Статья</w:t>
            </w:r>
          </w:p>
        </w:tc>
        <w:tc>
          <w:tcPr>
            <w:tcW w:w="1843" w:type="dxa"/>
          </w:tcPr>
          <w:p w14:paraId="2C4E846A" w14:textId="77777777" w:rsidR="00F226FE" w:rsidRPr="00004110" w:rsidRDefault="00F226FE" w:rsidP="009C535B">
            <w:pPr>
              <w:pStyle w:val="af"/>
            </w:pPr>
            <w:r w:rsidRPr="00004110">
              <w:t>Код строки</w:t>
            </w:r>
          </w:p>
        </w:tc>
        <w:tc>
          <w:tcPr>
            <w:tcW w:w="1701" w:type="dxa"/>
          </w:tcPr>
          <w:p w14:paraId="5B3A9BF7" w14:textId="77777777" w:rsidR="00F226FE" w:rsidRPr="00004110" w:rsidRDefault="00F226FE" w:rsidP="009C535B">
            <w:pPr>
              <w:pStyle w:val="af"/>
            </w:pPr>
            <w:r w:rsidRPr="00004110">
              <w:t>На конец отчетного периода</w:t>
            </w:r>
          </w:p>
        </w:tc>
        <w:tc>
          <w:tcPr>
            <w:tcW w:w="2551" w:type="dxa"/>
          </w:tcPr>
          <w:p w14:paraId="727E3B2E" w14:textId="77777777" w:rsidR="00F226FE" w:rsidRPr="00004110" w:rsidRDefault="00F226FE" w:rsidP="009C535B">
            <w:pPr>
              <w:pStyle w:val="af"/>
            </w:pPr>
            <w:r w:rsidRPr="00004110">
              <w:t xml:space="preserve">На конец </w:t>
            </w:r>
            <w:proofErr w:type="spellStart"/>
            <w:r w:rsidRPr="00004110">
              <w:t>предыдушего</w:t>
            </w:r>
            <w:proofErr w:type="spellEnd"/>
            <w:r w:rsidRPr="00004110">
              <w:t xml:space="preserve"> года</w:t>
            </w:r>
          </w:p>
        </w:tc>
      </w:tr>
      <w:tr w:rsidR="00F226FE" w:rsidRPr="00F05C41" w14:paraId="1737F216" w14:textId="77777777" w:rsidTr="000A7AD8">
        <w:trPr>
          <w:trHeight w:val="571"/>
        </w:trPr>
        <w:tc>
          <w:tcPr>
            <w:tcW w:w="3652" w:type="dxa"/>
          </w:tcPr>
          <w:p w14:paraId="7C5DFE42" w14:textId="77777777" w:rsidR="00F226FE" w:rsidRPr="002A70ED" w:rsidRDefault="00F226FE" w:rsidP="009C535B">
            <w:pPr>
              <w:pStyle w:val="af"/>
            </w:pPr>
            <w:r w:rsidRPr="002A70ED">
              <w:t>Дебиторская задолжность по страхованию и перестрахованию</w:t>
            </w:r>
          </w:p>
        </w:tc>
        <w:tc>
          <w:tcPr>
            <w:tcW w:w="1843" w:type="dxa"/>
          </w:tcPr>
          <w:p w14:paraId="3CF021F0" w14:textId="77777777" w:rsidR="00F226FE" w:rsidRPr="002A70ED" w:rsidRDefault="00F226FE" w:rsidP="009C535B">
            <w:pPr>
              <w:pStyle w:val="af"/>
            </w:pPr>
            <w:r w:rsidRPr="002A70ED">
              <w:t>11</w:t>
            </w:r>
          </w:p>
        </w:tc>
        <w:tc>
          <w:tcPr>
            <w:tcW w:w="1701" w:type="dxa"/>
          </w:tcPr>
          <w:p w14:paraId="6352C6AF" w14:textId="77777777" w:rsidR="00F226FE" w:rsidRPr="002A70ED" w:rsidRDefault="00F226FE" w:rsidP="009C535B">
            <w:pPr>
              <w:pStyle w:val="af"/>
            </w:pPr>
            <w:r w:rsidRPr="002A70ED">
              <w:t>20 307</w:t>
            </w:r>
          </w:p>
        </w:tc>
        <w:tc>
          <w:tcPr>
            <w:tcW w:w="2551" w:type="dxa"/>
          </w:tcPr>
          <w:p w14:paraId="799D00E3" w14:textId="77777777" w:rsidR="00F226FE" w:rsidRPr="002A70ED" w:rsidRDefault="00F226FE" w:rsidP="009C535B">
            <w:pPr>
              <w:pStyle w:val="af"/>
            </w:pPr>
            <w:r w:rsidRPr="002A70ED">
              <w:t>173 761</w:t>
            </w:r>
          </w:p>
        </w:tc>
      </w:tr>
      <w:tr w:rsidR="00F226FE" w:rsidRPr="00F05C41" w14:paraId="3139898C" w14:textId="77777777" w:rsidTr="000A7AD8">
        <w:tc>
          <w:tcPr>
            <w:tcW w:w="3652" w:type="dxa"/>
          </w:tcPr>
          <w:p w14:paraId="584F05F1" w14:textId="77777777" w:rsidR="00F226FE" w:rsidRPr="002A70ED" w:rsidRDefault="00F226FE" w:rsidP="009C535B">
            <w:pPr>
              <w:pStyle w:val="af"/>
            </w:pPr>
            <w:r w:rsidRPr="002A70ED">
              <w:t>Прочая дебиторская задолжность</w:t>
            </w:r>
          </w:p>
        </w:tc>
        <w:tc>
          <w:tcPr>
            <w:tcW w:w="1843" w:type="dxa"/>
          </w:tcPr>
          <w:p w14:paraId="6AA3C11F" w14:textId="77777777" w:rsidR="00F226FE" w:rsidRPr="002A70ED" w:rsidRDefault="00F226FE" w:rsidP="009C535B">
            <w:pPr>
              <w:pStyle w:val="af"/>
            </w:pPr>
            <w:r w:rsidRPr="002A70ED">
              <w:t>12</w:t>
            </w:r>
          </w:p>
        </w:tc>
        <w:tc>
          <w:tcPr>
            <w:tcW w:w="1701" w:type="dxa"/>
          </w:tcPr>
          <w:p w14:paraId="2734A28C" w14:textId="77777777" w:rsidR="00F226FE" w:rsidRPr="002A70ED" w:rsidRDefault="00F226FE" w:rsidP="009C535B">
            <w:pPr>
              <w:pStyle w:val="af"/>
            </w:pPr>
            <w:r w:rsidRPr="002A70ED">
              <w:t>367 279</w:t>
            </w:r>
          </w:p>
        </w:tc>
        <w:tc>
          <w:tcPr>
            <w:tcW w:w="2551" w:type="dxa"/>
          </w:tcPr>
          <w:p w14:paraId="294C97FF" w14:textId="77777777" w:rsidR="00F226FE" w:rsidRDefault="00F226FE" w:rsidP="009C535B">
            <w:pPr>
              <w:pStyle w:val="af"/>
            </w:pPr>
            <w:r w:rsidRPr="002A70ED">
              <w:t>317</w:t>
            </w:r>
            <w:r>
              <w:t> </w:t>
            </w:r>
            <w:r w:rsidRPr="002A70ED">
              <w:t>453</w:t>
            </w:r>
          </w:p>
          <w:p w14:paraId="7A6FE1E2" w14:textId="77777777" w:rsidR="00F226FE" w:rsidRPr="002A70ED" w:rsidRDefault="00F226FE" w:rsidP="009C535B">
            <w:pPr>
              <w:pStyle w:val="af"/>
            </w:pPr>
          </w:p>
        </w:tc>
      </w:tr>
      <w:tr w:rsidR="00F226FE" w:rsidRPr="00F05C41" w14:paraId="2157C221" w14:textId="77777777" w:rsidTr="000A7AD8">
        <w:tc>
          <w:tcPr>
            <w:tcW w:w="3652" w:type="dxa"/>
          </w:tcPr>
          <w:p w14:paraId="075E8FD0" w14:textId="77777777" w:rsidR="00F226FE" w:rsidRPr="002A70ED" w:rsidRDefault="00F226FE" w:rsidP="009C535B">
            <w:pPr>
              <w:pStyle w:val="af"/>
            </w:pPr>
            <w:r w:rsidRPr="002A70ED">
              <w:t>(в т.ч). Займы, предоставленные страхователям</w:t>
            </w:r>
          </w:p>
        </w:tc>
        <w:tc>
          <w:tcPr>
            <w:tcW w:w="1843" w:type="dxa"/>
          </w:tcPr>
          <w:p w14:paraId="51BFCAC5" w14:textId="77777777" w:rsidR="00F226FE" w:rsidRPr="002A70ED" w:rsidRDefault="00F226FE" w:rsidP="009C535B">
            <w:pPr>
              <w:pStyle w:val="af"/>
            </w:pPr>
            <w:r w:rsidRPr="002A70ED">
              <w:t>13</w:t>
            </w:r>
          </w:p>
        </w:tc>
        <w:tc>
          <w:tcPr>
            <w:tcW w:w="1701" w:type="dxa"/>
          </w:tcPr>
          <w:p w14:paraId="45D2C7D9" w14:textId="77777777" w:rsidR="00F226FE" w:rsidRPr="002A70ED" w:rsidRDefault="00F226FE" w:rsidP="009C535B">
            <w:pPr>
              <w:pStyle w:val="af"/>
            </w:pPr>
            <w:r w:rsidRPr="002A70ED">
              <w:t>0</w:t>
            </w:r>
          </w:p>
        </w:tc>
        <w:tc>
          <w:tcPr>
            <w:tcW w:w="2551" w:type="dxa"/>
          </w:tcPr>
          <w:p w14:paraId="4249B955" w14:textId="77777777" w:rsidR="00F226FE" w:rsidRPr="002A70ED" w:rsidRDefault="00F226FE" w:rsidP="009C535B">
            <w:pPr>
              <w:pStyle w:val="af"/>
            </w:pPr>
            <w:r w:rsidRPr="002A70ED">
              <w:t>0</w:t>
            </w:r>
          </w:p>
        </w:tc>
      </w:tr>
    </w:tbl>
    <w:p w14:paraId="483D6656" w14:textId="77777777" w:rsidR="00F226FE" w:rsidRPr="00F05C41" w:rsidRDefault="00F226FE" w:rsidP="00DF3CAF">
      <w:r w:rsidRPr="00F05C41">
        <w:t xml:space="preserve">В общей сумме дебиторская задолженность АО СК «СЕНТРАС ИНШУРАНС» практически не изменилась, но по отдельным статьям наблюдаются снижение дебиторской задолженности: дебиторская задолженность по регрессу сократилась </w:t>
      </w:r>
      <w:proofErr w:type="gramStart"/>
      <w:r w:rsidRPr="00F05C41">
        <w:t>на  25</w:t>
      </w:r>
      <w:proofErr w:type="gramEnd"/>
      <w:r w:rsidRPr="00F05C41">
        <w:t xml:space="preserve">,9%, прочая дебиторская </w:t>
      </w:r>
      <w:proofErr w:type="gramStart"/>
      <w:r w:rsidRPr="00F05C41">
        <w:t>задолженность  сократилась</w:t>
      </w:r>
      <w:proofErr w:type="gramEnd"/>
      <w:r w:rsidRPr="00F05C41">
        <w:t xml:space="preserve"> на 75,8%, страховые премии к получению </w:t>
      </w:r>
      <w:proofErr w:type="gramStart"/>
      <w:r w:rsidRPr="00F05C41">
        <w:t>от  страхователей</w:t>
      </w:r>
      <w:proofErr w:type="gramEnd"/>
      <w:r w:rsidRPr="00F05C41">
        <w:t xml:space="preserve"> сократились на 9,5%, но наблюдается увеличение требований к перестраховщикам на 126,4%. </w:t>
      </w:r>
    </w:p>
    <w:p w14:paraId="6E8CF8AF" w14:textId="3A8F8E85" w:rsidR="00F226FE" w:rsidRDefault="00F226FE" w:rsidP="00D76AD9">
      <w:pPr>
        <w:rPr>
          <w:rFonts w:cs="Times New Roman"/>
          <w:szCs w:val="28"/>
        </w:rPr>
      </w:pPr>
      <w:r w:rsidRPr="00F05C41">
        <w:rPr>
          <w:rFonts w:cs="Times New Roman"/>
          <w:szCs w:val="28"/>
        </w:rPr>
        <w:t xml:space="preserve">Далее представлена классификация финансовых активов АО СК «СЕНТРАС ИНШУРАНС» по кредитным рейтингам Standard </w:t>
      </w:r>
      <w:proofErr w:type="spellStart"/>
      <w:r w:rsidRPr="00F05C41">
        <w:rPr>
          <w:rFonts w:cs="Times New Roman"/>
          <w:szCs w:val="28"/>
        </w:rPr>
        <w:t>and</w:t>
      </w:r>
      <w:proofErr w:type="spellEnd"/>
      <w:r w:rsidRPr="00F05C41">
        <w:rPr>
          <w:rFonts w:cs="Times New Roman"/>
          <w:szCs w:val="28"/>
        </w:rPr>
        <w:t xml:space="preserve"> </w:t>
      </w:r>
      <w:proofErr w:type="spellStart"/>
      <w:r w:rsidRPr="00F05C41">
        <w:rPr>
          <w:rFonts w:cs="Times New Roman"/>
          <w:szCs w:val="28"/>
        </w:rPr>
        <w:t>Poor’s</w:t>
      </w:r>
      <w:proofErr w:type="spellEnd"/>
      <w:r w:rsidRPr="00F05C41">
        <w:rPr>
          <w:rFonts w:cs="Times New Roman"/>
          <w:szCs w:val="28"/>
        </w:rPr>
        <w:t xml:space="preserve"> по состоянию на 31 декабря 202</w:t>
      </w:r>
      <w:r w:rsidR="007D3121">
        <w:rPr>
          <w:rFonts w:cs="Times New Roman"/>
          <w:szCs w:val="28"/>
        </w:rPr>
        <w:t>4</w:t>
      </w:r>
      <w:r w:rsidRPr="00F05C41">
        <w:rPr>
          <w:rFonts w:cs="Times New Roman"/>
          <w:szCs w:val="28"/>
        </w:rPr>
        <w:t xml:space="preserve"> годов (таблица </w:t>
      </w:r>
      <w:r w:rsidR="007D3121">
        <w:rPr>
          <w:rFonts w:cs="Times New Roman"/>
          <w:szCs w:val="28"/>
        </w:rPr>
        <w:t>2.10 -11</w:t>
      </w:r>
      <w:r w:rsidRPr="00F05C41">
        <w:rPr>
          <w:rFonts w:cs="Times New Roman"/>
          <w:szCs w:val="28"/>
        </w:rPr>
        <w:t>):</w:t>
      </w:r>
    </w:p>
    <w:p w14:paraId="312D3A66" w14:textId="681C3601" w:rsidR="00F226FE" w:rsidRPr="005648B6" w:rsidRDefault="00F226FE" w:rsidP="00DF3CAF">
      <w:pPr>
        <w:ind w:firstLine="0"/>
        <w:rPr>
          <w:rFonts w:cs="Times New Roman"/>
          <w:szCs w:val="28"/>
        </w:rPr>
      </w:pPr>
      <w:r w:rsidRPr="00F05C41">
        <w:rPr>
          <w:rFonts w:cs="Times New Roman"/>
          <w:szCs w:val="28"/>
        </w:rPr>
        <w:lastRenderedPageBreak/>
        <w:t xml:space="preserve">Таблица </w:t>
      </w:r>
      <w:r w:rsidR="007D3121">
        <w:rPr>
          <w:rFonts w:cs="Times New Roman"/>
          <w:szCs w:val="28"/>
        </w:rPr>
        <w:t>2.10</w:t>
      </w:r>
      <w:r>
        <w:rPr>
          <w:rFonts w:cs="Times New Roman"/>
          <w:szCs w:val="28"/>
        </w:rPr>
        <w:t xml:space="preserve"> </w:t>
      </w:r>
      <w:r w:rsidR="00110732">
        <w:rPr>
          <w:rFonts w:cs="Times New Roman"/>
          <w:szCs w:val="28"/>
        </w:rPr>
        <w:t>-</w:t>
      </w:r>
      <w:r w:rsidR="00110732" w:rsidRPr="00F05C41">
        <w:rPr>
          <w:rFonts w:cs="Times New Roman"/>
          <w:szCs w:val="28"/>
        </w:rPr>
        <w:t xml:space="preserve"> Классификация</w:t>
      </w:r>
      <w:r w:rsidRPr="00F05C41">
        <w:rPr>
          <w:rFonts w:cs="Times New Roman"/>
          <w:szCs w:val="28"/>
        </w:rPr>
        <w:t xml:space="preserve"> финансовых активов АО СК «СЕНТРАС ИНШУРАНС» на 31 декабря 202</w:t>
      </w:r>
      <w:r w:rsidR="008E7B40">
        <w:rPr>
          <w:rFonts w:cs="Times New Roman"/>
          <w:szCs w:val="28"/>
        </w:rPr>
        <w:t>4</w:t>
      </w:r>
      <w:r w:rsidRPr="00F05C41">
        <w:rPr>
          <w:rFonts w:cs="Times New Roman"/>
          <w:szCs w:val="28"/>
        </w:rPr>
        <w:t xml:space="preserve"> года</w:t>
      </w:r>
    </w:p>
    <w:tbl>
      <w:tblPr>
        <w:tblStyle w:val="a6"/>
        <w:tblW w:w="0" w:type="auto"/>
        <w:tblLook w:val="04A0" w:firstRow="1" w:lastRow="0" w:firstColumn="1" w:lastColumn="0" w:noHBand="0" w:noVBand="1"/>
      </w:tblPr>
      <w:tblGrid>
        <w:gridCol w:w="959"/>
        <w:gridCol w:w="3967"/>
        <w:gridCol w:w="2464"/>
        <w:gridCol w:w="2464"/>
      </w:tblGrid>
      <w:tr w:rsidR="00F226FE" w14:paraId="12A01ACC" w14:textId="77777777" w:rsidTr="000A7AD8">
        <w:tc>
          <w:tcPr>
            <w:tcW w:w="959" w:type="dxa"/>
          </w:tcPr>
          <w:p w14:paraId="2F263964" w14:textId="77777777" w:rsidR="00F226FE" w:rsidRPr="00320551" w:rsidRDefault="00F226FE" w:rsidP="009C535B">
            <w:pPr>
              <w:pStyle w:val="af"/>
            </w:pPr>
            <w:r w:rsidRPr="00320551">
              <w:t>№</w:t>
            </w:r>
          </w:p>
        </w:tc>
        <w:tc>
          <w:tcPr>
            <w:tcW w:w="3967" w:type="dxa"/>
          </w:tcPr>
          <w:p w14:paraId="68747F1A" w14:textId="77777777" w:rsidR="00F226FE" w:rsidRPr="00320551" w:rsidRDefault="00F226FE" w:rsidP="009C535B">
            <w:pPr>
              <w:pStyle w:val="af"/>
            </w:pPr>
            <w:r w:rsidRPr="00320551">
              <w:t>Категория активов</w:t>
            </w:r>
          </w:p>
        </w:tc>
        <w:tc>
          <w:tcPr>
            <w:tcW w:w="2464" w:type="dxa"/>
          </w:tcPr>
          <w:p w14:paraId="583CF71D" w14:textId="77777777" w:rsidR="00F226FE" w:rsidRPr="00320551" w:rsidRDefault="00F226FE" w:rsidP="009C535B">
            <w:pPr>
              <w:pStyle w:val="af"/>
            </w:pPr>
            <w:r w:rsidRPr="00320551">
              <w:t>Оценка</w:t>
            </w:r>
          </w:p>
        </w:tc>
        <w:tc>
          <w:tcPr>
            <w:tcW w:w="2464" w:type="dxa"/>
          </w:tcPr>
          <w:p w14:paraId="35E0F83D" w14:textId="77777777" w:rsidR="00F226FE" w:rsidRPr="00320551" w:rsidRDefault="00F226FE" w:rsidP="009C535B">
            <w:pPr>
              <w:pStyle w:val="af"/>
            </w:pPr>
            <w:r w:rsidRPr="00320551">
              <w:t>Доля от активов %</w:t>
            </w:r>
          </w:p>
        </w:tc>
      </w:tr>
      <w:tr w:rsidR="00F226FE" w14:paraId="39490D04" w14:textId="77777777" w:rsidTr="000A7AD8">
        <w:tc>
          <w:tcPr>
            <w:tcW w:w="959" w:type="dxa"/>
          </w:tcPr>
          <w:p w14:paraId="2330C766" w14:textId="77777777" w:rsidR="00F226FE" w:rsidRPr="00320551" w:rsidRDefault="00F226FE" w:rsidP="009C535B">
            <w:pPr>
              <w:pStyle w:val="af"/>
            </w:pPr>
            <w:r w:rsidRPr="00320551">
              <w:t>1</w:t>
            </w:r>
          </w:p>
        </w:tc>
        <w:tc>
          <w:tcPr>
            <w:tcW w:w="3967" w:type="dxa"/>
          </w:tcPr>
          <w:p w14:paraId="215E4BE1" w14:textId="77777777" w:rsidR="00F226FE" w:rsidRPr="00320551" w:rsidRDefault="00F226FE" w:rsidP="009C535B">
            <w:pPr>
              <w:pStyle w:val="af"/>
            </w:pPr>
            <w:r w:rsidRPr="00320551">
              <w:t>Государственные и корпоративные облигации (ценные бумаги)</w:t>
            </w:r>
          </w:p>
        </w:tc>
        <w:tc>
          <w:tcPr>
            <w:tcW w:w="2464" w:type="dxa"/>
          </w:tcPr>
          <w:p w14:paraId="3991B694" w14:textId="77777777" w:rsidR="00F226FE" w:rsidRPr="00320551" w:rsidRDefault="00F226FE" w:rsidP="009C535B">
            <w:pPr>
              <w:pStyle w:val="af"/>
            </w:pPr>
            <w:r w:rsidRPr="00320551">
              <w:t>20 800 000</w:t>
            </w:r>
          </w:p>
        </w:tc>
        <w:tc>
          <w:tcPr>
            <w:tcW w:w="2464" w:type="dxa"/>
          </w:tcPr>
          <w:p w14:paraId="26161C51" w14:textId="77777777" w:rsidR="00F226FE" w:rsidRPr="00320551" w:rsidRDefault="00F226FE" w:rsidP="009C535B">
            <w:pPr>
              <w:pStyle w:val="af"/>
            </w:pPr>
            <w:r w:rsidRPr="00320551">
              <w:t>65,00%</w:t>
            </w:r>
          </w:p>
        </w:tc>
      </w:tr>
      <w:tr w:rsidR="00F226FE" w14:paraId="52049161" w14:textId="77777777" w:rsidTr="000A7AD8">
        <w:tc>
          <w:tcPr>
            <w:tcW w:w="959" w:type="dxa"/>
          </w:tcPr>
          <w:p w14:paraId="42853822" w14:textId="77777777" w:rsidR="00F226FE" w:rsidRPr="00320551" w:rsidRDefault="00F226FE" w:rsidP="009C535B">
            <w:pPr>
              <w:pStyle w:val="af"/>
            </w:pPr>
            <w:r w:rsidRPr="00320551">
              <w:t>2</w:t>
            </w:r>
          </w:p>
        </w:tc>
        <w:tc>
          <w:tcPr>
            <w:tcW w:w="3967" w:type="dxa"/>
          </w:tcPr>
          <w:p w14:paraId="0BC7367D" w14:textId="77777777" w:rsidR="00F226FE" w:rsidRPr="00320551" w:rsidRDefault="00F226FE" w:rsidP="009C535B">
            <w:pPr>
              <w:pStyle w:val="af"/>
            </w:pPr>
            <w:r w:rsidRPr="00320551">
              <w:t>Банковские депозиты</w:t>
            </w:r>
          </w:p>
        </w:tc>
        <w:tc>
          <w:tcPr>
            <w:tcW w:w="2464" w:type="dxa"/>
          </w:tcPr>
          <w:p w14:paraId="74820D7C" w14:textId="77777777" w:rsidR="00F226FE" w:rsidRPr="00320551" w:rsidRDefault="00F226FE" w:rsidP="009C535B">
            <w:pPr>
              <w:pStyle w:val="af"/>
            </w:pPr>
            <w:r w:rsidRPr="00320551">
              <w:t>3 200 000</w:t>
            </w:r>
          </w:p>
        </w:tc>
        <w:tc>
          <w:tcPr>
            <w:tcW w:w="2464" w:type="dxa"/>
          </w:tcPr>
          <w:p w14:paraId="3C4C311A" w14:textId="77777777" w:rsidR="00F226FE" w:rsidRPr="00320551" w:rsidRDefault="00F226FE" w:rsidP="009C535B">
            <w:pPr>
              <w:pStyle w:val="af"/>
            </w:pPr>
            <w:r w:rsidRPr="00320551">
              <w:t>10,00%</w:t>
            </w:r>
          </w:p>
        </w:tc>
      </w:tr>
      <w:tr w:rsidR="00F226FE" w14:paraId="405F363A" w14:textId="77777777" w:rsidTr="000A7AD8">
        <w:tc>
          <w:tcPr>
            <w:tcW w:w="959" w:type="dxa"/>
          </w:tcPr>
          <w:p w14:paraId="144A1566" w14:textId="77777777" w:rsidR="00F226FE" w:rsidRPr="00320551" w:rsidRDefault="00F226FE" w:rsidP="009C535B">
            <w:pPr>
              <w:pStyle w:val="af"/>
            </w:pPr>
            <w:r w:rsidRPr="00320551">
              <w:t>3</w:t>
            </w:r>
          </w:p>
        </w:tc>
        <w:tc>
          <w:tcPr>
            <w:tcW w:w="3967" w:type="dxa"/>
          </w:tcPr>
          <w:p w14:paraId="7923B7C1" w14:textId="77777777" w:rsidR="00F226FE" w:rsidRPr="00320551" w:rsidRDefault="00F226FE" w:rsidP="009C535B">
            <w:pPr>
              <w:pStyle w:val="af"/>
            </w:pPr>
            <w:r w:rsidRPr="00320551">
              <w:t>Денежные средства и эквиваленты</w:t>
            </w:r>
          </w:p>
        </w:tc>
        <w:tc>
          <w:tcPr>
            <w:tcW w:w="2464" w:type="dxa"/>
          </w:tcPr>
          <w:p w14:paraId="6A4D4ED0" w14:textId="77777777" w:rsidR="00F226FE" w:rsidRPr="00320551" w:rsidRDefault="00F226FE" w:rsidP="009C535B">
            <w:pPr>
              <w:pStyle w:val="af"/>
            </w:pPr>
            <w:r w:rsidRPr="00320551">
              <w:t>640 000</w:t>
            </w:r>
          </w:p>
        </w:tc>
        <w:tc>
          <w:tcPr>
            <w:tcW w:w="2464" w:type="dxa"/>
          </w:tcPr>
          <w:p w14:paraId="32D56A63" w14:textId="77777777" w:rsidR="00F226FE" w:rsidRPr="00320551" w:rsidRDefault="00F226FE" w:rsidP="009C535B">
            <w:pPr>
              <w:pStyle w:val="af"/>
            </w:pPr>
            <w:r w:rsidRPr="00320551">
              <w:t>2,00%</w:t>
            </w:r>
          </w:p>
        </w:tc>
      </w:tr>
      <w:tr w:rsidR="00F226FE" w14:paraId="35A5C459" w14:textId="77777777" w:rsidTr="000A7AD8">
        <w:tc>
          <w:tcPr>
            <w:tcW w:w="959" w:type="dxa"/>
          </w:tcPr>
          <w:p w14:paraId="1FB015E1" w14:textId="77777777" w:rsidR="00F226FE" w:rsidRPr="00320551" w:rsidRDefault="00F226FE" w:rsidP="009C535B">
            <w:pPr>
              <w:pStyle w:val="af"/>
            </w:pPr>
            <w:r w:rsidRPr="00320551">
              <w:t>4</w:t>
            </w:r>
          </w:p>
        </w:tc>
        <w:tc>
          <w:tcPr>
            <w:tcW w:w="3967" w:type="dxa"/>
          </w:tcPr>
          <w:p w14:paraId="4144252A" w14:textId="676E19CD" w:rsidR="00F226FE" w:rsidRPr="00320551" w:rsidRDefault="00DF3CAF" w:rsidP="009C535B">
            <w:pPr>
              <w:pStyle w:val="af"/>
            </w:pPr>
            <w:r w:rsidRPr="00320551">
              <w:t>Дебиторская задолженность</w:t>
            </w:r>
            <w:r w:rsidR="00F226FE" w:rsidRPr="00320551">
              <w:t xml:space="preserve"> по страхованию и перестрахованию</w:t>
            </w:r>
          </w:p>
        </w:tc>
        <w:tc>
          <w:tcPr>
            <w:tcW w:w="2464" w:type="dxa"/>
          </w:tcPr>
          <w:p w14:paraId="6E52A096" w14:textId="77777777" w:rsidR="00F226FE" w:rsidRPr="00320551" w:rsidRDefault="00F226FE" w:rsidP="009C535B">
            <w:pPr>
              <w:pStyle w:val="af"/>
            </w:pPr>
            <w:r w:rsidRPr="00320551">
              <w:t>387 586</w:t>
            </w:r>
          </w:p>
        </w:tc>
        <w:tc>
          <w:tcPr>
            <w:tcW w:w="2464" w:type="dxa"/>
          </w:tcPr>
          <w:p w14:paraId="72E77CA5" w14:textId="77777777" w:rsidR="00F226FE" w:rsidRPr="00320551" w:rsidRDefault="00F226FE" w:rsidP="009C535B">
            <w:pPr>
              <w:pStyle w:val="af"/>
            </w:pPr>
            <w:r w:rsidRPr="00320551">
              <w:t>1,21%</w:t>
            </w:r>
          </w:p>
        </w:tc>
      </w:tr>
      <w:tr w:rsidR="00F226FE" w14:paraId="148822E0" w14:textId="77777777" w:rsidTr="000A7AD8">
        <w:tc>
          <w:tcPr>
            <w:tcW w:w="959" w:type="dxa"/>
          </w:tcPr>
          <w:p w14:paraId="336A4E4B" w14:textId="77777777" w:rsidR="00F226FE" w:rsidRPr="00320551" w:rsidRDefault="00F226FE" w:rsidP="009C535B">
            <w:pPr>
              <w:pStyle w:val="af"/>
            </w:pPr>
            <w:r w:rsidRPr="00320551">
              <w:t>5</w:t>
            </w:r>
          </w:p>
        </w:tc>
        <w:tc>
          <w:tcPr>
            <w:tcW w:w="3967" w:type="dxa"/>
          </w:tcPr>
          <w:p w14:paraId="104A636C" w14:textId="57BE0310" w:rsidR="00F226FE" w:rsidRPr="00320551" w:rsidRDefault="00DF3CAF" w:rsidP="009C535B">
            <w:pPr>
              <w:pStyle w:val="af"/>
            </w:pPr>
            <w:r w:rsidRPr="00320551">
              <w:t>Дебиторская задолженность</w:t>
            </w:r>
            <w:r w:rsidR="00F226FE" w:rsidRPr="00320551">
              <w:t xml:space="preserve"> перестраховщиков</w:t>
            </w:r>
          </w:p>
        </w:tc>
        <w:tc>
          <w:tcPr>
            <w:tcW w:w="2464" w:type="dxa"/>
          </w:tcPr>
          <w:p w14:paraId="10D4E75A" w14:textId="77777777" w:rsidR="00F226FE" w:rsidRPr="00320551" w:rsidRDefault="00F226FE" w:rsidP="009C535B">
            <w:pPr>
              <w:pStyle w:val="af"/>
            </w:pPr>
            <w:r w:rsidRPr="00320551">
              <w:t>960 000</w:t>
            </w:r>
          </w:p>
        </w:tc>
        <w:tc>
          <w:tcPr>
            <w:tcW w:w="2464" w:type="dxa"/>
          </w:tcPr>
          <w:p w14:paraId="52BC1540" w14:textId="77777777" w:rsidR="00F226FE" w:rsidRPr="00320551" w:rsidRDefault="00F226FE" w:rsidP="009C535B">
            <w:pPr>
              <w:pStyle w:val="af"/>
            </w:pPr>
            <w:r w:rsidRPr="00320551">
              <w:t>3,00%</w:t>
            </w:r>
          </w:p>
        </w:tc>
      </w:tr>
      <w:tr w:rsidR="00F226FE" w14:paraId="48BA2357" w14:textId="77777777" w:rsidTr="000A7AD8">
        <w:tc>
          <w:tcPr>
            <w:tcW w:w="959" w:type="dxa"/>
          </w:tcPr>
          <w:p w14:paraId="45AEB10F" w14:textId="77777777" w:rsidR="00F226FE" w:rsidRPr="00320551" w:rsidRDefault="00F226FE" w:rsidP="009C535B">
            <w:pPr>
              <w:pStyle w:val="af"/>
            </w:pPr>
            <w:r w:rsidRPr="00320551">
              <w:t>6</w:t>
            </w:r>
          </w:p>
        </w:tc>
        <w:tc>
          <w:tcPr>
            <w:tcW w:w="3967" w:type="dxa"/>
          </w:tcPr>
          <w:p w14:paraId="59CB6371" w14:textId="77777777" w:rsidR="00F226FE" w:rsidRPr="00320551" w:rsidRDefault="00F226FE" w:rsidP="009C535B">
            <w:pPr>
              <w:pStyle w:val="af"/>
            </w:pPr>
            <w:r w:rsidRPr="00320551">
              <w:t>Инвестиции в акции и долевые инструменты</w:t>
            </w:r>
          </w:p>
        </w:tc>
        <w:tc>
          <w:tcPr>
            <w:tcW w:w="2464" w:type="dxa"/>
          </w:tcPr>
          <w:p w14:paraId="6AB2BB77" w14:textId="77777777" w:rsidR="00F226FE" w:rsidRPr="00320551" w:rsidRDefault="00F226FE" w:rsidP="009C535B">
            <w:pPr>
              <w:pStyle w:val="af"/>
            </w:pPr>
            <w:r w:rsidRPr="00320551">
              <w:t>1 280 000</w:t>
            </w:r>
          </w:p>
        </w:tc>
        <w:tc>
          <w:tcPr>
            <w:tcW w:w="2464" w:type="dxa"/>
          </w:tcPr>
          <w:p w14:paraId="65CEC721" w14:textId="77777777" w:rsidR="00F226FE" w:rsidRPr="00320551" w:rsidRDefault="00F226FE" w:rsidP="009C535B">
            <w:pPr>
              <w:pStyle w:val="af"/>
            </w:pPr>
            <w:r w:rsidRPr="00320551">
              <w:t>4,00%</w:t>
            </w:r>
          </w:p>
        </w:tc>
      </w:tr>
      <w:tr w:rsidR="00F226FE" w14:paraId="6D374C84" w14:textId="77777777" w:rsidTr="000A7AD8">
        <w:tc>
          <w:tcPr>
            <w:tcW w:w="959" w:type="dxa"/>
          </w:tcPr>
          <w:p w14:paraId="27EA9F18" w14:textId="77777777" w:rsidR="00F226FE" w:rsidRPr="00320551" w:rsidRDefault="00F226FE" w:rsidP="009C535B">
            <w:pPr>
              <w:pStyle w:val="af"/>
            </w:pPr>
            <w:r w:rsidRPr="00320551">
              <w:t>7</w:t>
            </w:r>
          </w:p>
        </w:tc>
        <w:tc>
          <w:tcPr>
            <w:tcW w:w="3967" w:type="dxa"/>
          </w:tcPr>
          <w:p w14:paraId="6EE61111" w14:textId="77777777" w:rsidR="00F226FE" w:rsidRPr="00320551" w:rsidRDefault="00F226FE" w:rsidP="009C535B">
            <w:pPr>
              <w:pStyle w:val="af"/>
            </w:pPr>
            <w:r w:rsidRPr="00320551">
              <w:t xml:space="preserve">Долгосрочные удерживаемые к погашению (НТМ) ценные бумаги </w:t>
            </w:r>
          </w:p>
        </w:tc>
        <w:tc>
          <w:tcPr>
            <w:tcW w:w="2464" w:type="dxa"/>
          </w:tcPr>
          <w:p w14:paraId="0B299F9B" w14:textId="77777777" w:rsidR="00F226FE" w:rsidRPr="00320551" w:rsidRDefault="00F226FE" w:rsidP="009C535B">
            <w:pPr>
              <w:pStyle w:val="af"/>
            </w:pPr>
            <w:r w:rsidRPr="00320551">
              <w:t>1 600 000</w:t>
            </w:r>
          </w:p>
        </w:tc>
        <w:tc>
          <w:tcPr>
            <w:tcW w:w="2464" w:type="dxa"/>
          </w:tcPr>
          <w:p w14:paraId="56DCBC79" w14:textId="77777777" w:rsidR="00F226FE" w:rsidRPr="00320551" w:rsidRDefault="00F226FE" w:rsidP="009C535B">
            <w:pPr>
              <w:pStyle w:val="af"/>
            </w:pPr>
            <w:r w:rsidRPr="00320551">
              <w:t>5,00%</w:t>
            </w:r>
          </w:p>
        </w:tc>
      </w:tr>
      <w:tr w:rsidR="00F226FE" w14:paraId="6DA86E10" w14:textId="77777777" w:rsidTr="000A7AD8">
        <w:tc>
          <w:tcPr>
            <w:tcW w:w="959" w:type="dxa"/>
          </w:tcPr>
          <w:p w14:paraId="7D7F46A1" w14:textId="77777777" w:rsidR="00F226FE" w:rsidRPr="00320551" w:rsidRDefault="00F226FE" w:rsidP="009C535B">
            <w:pPr>
              <w:pStyle w:val="af"/>
            </w:pPr>
            <w:r w:rsidRPr="00320551">
              <w:t>8</w:t>
            </w:r>
          </w:p>
        </w:tc>
        <w:tc>
          <w:tcPr>
            <w:tcW w:w="3967" w:type="dxa"/>
          </w:tcPr>
          <w:p w14:paraId="16C5973C" w14:textId="77777777" w:rsidR="00F226FE" w:rsidRPr="00320551" w:rsidRDefault="00F226FE" w:rsidP="009C535B">
            <w:pPr>
              <w:pStyle w:val="af"/>
            </w:pPr>
            <w:r w:rsidRPr="00320551">
              <w:t>Доступные для продажи (</w:t>
            </w:r>
            <w:r w:rsidRPr="00320551">
              <w:rPr>
                <w:lang w:val="en-US"/>
              </w:rPr>
              <w:t>AFS</w:t>
            </w:r>
            <w:r w:rsidRPr="00320551">
              <w:t>) финансовые активы</w:t>
            </w:r>
          </w:p>
        </w:tc>
        <w:tc>
          <w:tcPr>
            <w:tcW w:w="2464" w:type="dxa"/>
          </w:tcPr>
          <w:p w14:paraId="35479F4E" w14:textId="77777777" w:rsidR="00F226FE" w:rsidRPr="00320551" w:rsidRDefault="00F226FE" w:rsidP="009C535B">
            <w:pPr>
              <w:pStyle w:val="af"/>
            </w:pPr>
            <w:r w:rsidRPr="00320551">
              <w:t>1 280 000</w:t>
            </w:r>
          </w:p>
        </w:tc>
        <w:tc>
          <w:tcPr>
            <w:tcW w:w="2464" w:type="dxa"/>
          </w:tcPr>
          <w:p w14:paraId="17B74A41" w14:textId="77777777" w:rsidR="00F226FE" w:rsidRPr="00320551" w:rsidRDefault="00F226FE" w:rsidP="009C535B">
            <w:pPr>
              <w:pStyle w:val="af"/>
            </w:pPr>
            <w:r w:rsidRPr="00320551">
              <w:t>4,00%</w:t>
            </w:r>
          </w:p>
        </w:tc>
      </w:tr>
      <w:tr w:rsidR="00F226FE" w14:paraId="1484E5EA" w14:textId="77777777" w:rsidTr="000A7AD8">
        <w:tc>
          <w:tcPr>
            <w:tcW w:w="959" w:type="dxa"/>
          </w:tcPr>
          <w:p w14:paraId="71933C78" w14:textId="77777777" w:rsidR="00F226FE" w:rsidRPr="00320551" w:rsidRDefault="00F226FE" w:rsidP="009C535B">
            <w:pPr>
              <w:pStyle w:val="af"/>
            </w:pPr>
            <w:r w:rsidRPr="00320551">
              <w:t>9</w:t>
            </w:r>
          </w:p>
        </w:tc>
        <w:tc>
          <w:tcPr>
            <w:tcW w:w="3967" w:type="dxa"/>
          </w:tcPr>
          <w:p w14:paraId="3883ADB9" w14:textId="77777777" w:rsidR="00F226FE" w:rsidRPr="00320551" w:rsidRDefault="00F226FE" w:rsidP="009C535B">
            <w:pPr>
              <w:pStyle w:val="af"/>
            </w:pPr>
            <w:r w:rsidRPr="00320551">
              <w:t>Прочие финансовые активы (включая авансы, производственные и пр.)</w:t>
            </w:r>
          </w:p>
        </w:tc>
        <w:tc>
          <w:tcPr>
            <w:tcW w:w="2464" w:type="dxa"/>
          </w:tcPr>
          <w:p w14:paraId="2EAC5BDD" w14:textId="77777777" w:rsidR="00F226FE" w:rsidRPr="00320551" w:rsidRDefault="00F226FE" w:rsidP="009C535B">
            <w:pPr>
              <w:pStyle w:val="af"/>
            </w:pPr>
            <w:r w:rsidRPr="00320551">
              <w:t>1 852 414</w:t>
            </w:r>
          </w:p>
        </w:tc>
        <w:tc>
          <w:tcPr>
            <w:tcW w:w="2464" w:type="dxa"/>
          </w:tcPr>
          <w:p w14:paraId="254CF5F8" w14:textId="77777777" w:rsidR="00F226FE" w:rsidRPr="00320551" w:rsidRDefault="00F226FE" w:rsidP="009C535B">
            <w:pPr>
              <w:pStyle w:val="af"/>
            </w:pPr>
            <w:r w:rsidRPr="00320551">
              <w:t>5,79%</w:t>
            </w:r>
          </w:p>
        </w:tc>
      </w:tr>
      <w:tr w:rsidR="00F226FE" w14:paraId="0032D701" w14:textId="77777777" w:rsidTr="000A7AD8">
        <w:tc>
          <w:tcPr>
            <w:tcW w:w="959" w:type="dxa"/>
          </w:tcPr>
          <w:p w14:paraId="49750C09" w14:textId="77777777" w:rsidR="00F226FE" w:rsidRPr="00320551" w:rsidRDefault="00F226FE" w:rsidP="009C535B">
            <w:pPr>
              <w:pStyle w:val="af"/>
            </w:pPr>
          </w:p>
        </w:tc>
        <w:tc>
          <w:tcPr>
            <w:tcW w:w="3967" w:type="dxa"/>
          </w:tcPr>
          <w:p w14:paraId="2A5BA0CB" w14:textId="77777777" w:rsidR="00F226FE" w:rsidRPr="00320551" w:rsidRDefault="00F226FE" w:rsidP="009C535B">
            <w:pPr>
              <w:pStyle w:val="af"/>
            </w:pPr>
            <w:r w:rsidRPr="00320551">
              <w:t>Итого</w:t>
            </w:r>
          </w:p>
        </w:tc>
        <w:tc>
          <w:tcPr>
            <w:tcW w:w="2464" w:type="dxa"/>
          </w:tcPr>
          <w:p w14:paraId="18345853" w14:textId="77777777" w:rsidR="00F226FE" w:rsidRPr="00320551" w:rsidRDefault="00F226FE" w:rsidP="009C535B">
            <w:pPr>
              <w:pStyle w:val="af"/>
            </w:pPr>
            <w:r w:rsidRPr="00320551">
              <w:t>32 000 000</w:t>
            </w:r>
          </w:p>
        </w:tc>
        <w:tc>
          <w:tcPr>
            <w:tcW w:w="2464" w:type="dxa"/>
          </w:tcPr>
          <w:p w14:paraId="2B2D340E" w14:textId="77777777" w:rsidR="00F226FE" w:rsidRPr="00320551" w:rsidRDefault="00F226FE" w:rsidP="009C535B">
            <w:pPr>
              <w:pStyle w:val="af"/>
            </w:pPr>
            <w:r w:rsidRPr="00320551">
              <w:t>100,00%</w:t>
            </w:r>
          </w:p>
        </w:tc>
      </w:tr>
    </w:tbl>
    <w:p w14:paraId="41AF0098" w14:textId="77777777" w:rsidR="007D3121" w:rsidRDefault="007D3121" w:rsidP="00DF3CAF"/>
    <w:p w14:paraId="3FD6851F" w14:textId="015A5BA4" w:rsidR="007D3121" w:rsidRPr="004B7C68" w:rsidRDefault="00DF3CAF" w:rsidP="004B7C68">
      <w:r w:rsidRPr="00083E1F">
        <w:t>Организации страхового сектора в целом подвержены кредитному риску, возникающему в отношении финансовых инструментов.</w:t>
      </w:r>
    </w:p>
    <w:p w14:paraId="7085AFD8" w14:textId="19BB41C3" w:rsidR="00F226FE" w:rsidRDefault="00F226FE" w:rsidP="00DF3CAF">
      <w:pPr>
        <w:ind w:firstLine="0"/>
        <w:rPr>
          <w:rFonts w:cs="Times New Roman"/>
          <w:szCs w:val="28"/>
        </w:rPr>
      </w:pPr>
      <w:r>
        <w:rPr>
          <w:rFonts w:cs="Times New Roman"/>
          <w:szCs w:val="28"/>
        </w:rPr>
        <w:t xml:space="preserve">Таблица </w:t>
      </w:r>
      <w:r w:rsidR="007D3121">
        <w:rPr>
          <w:rFonts w:cs="Times New Roman"/>
          <w:szCs w:val="28"/>
        </w:rPr>
        <w:t>2.11</w:t>
      </w:r>
      <w:r>
        <w:rPr>
          <w:rFonts w:cs="Times New Roman"/>
          <w:szCs w:val="28"/>
        </w:rPr>
        <w:t xml:space="preserve"> - </w:t>
      </w:r>
      <w:r w:rsidRPr="008357AB">
        <w:rPr>
          <w:rFonts w:cs="Times New Roman"/>
          <w:szCs w:val="28"/>
        </w:rPr>
        <w:t xml:space="preserve">Классификация финансовых активов </w:t>
      </w:r>
      <w:r w:rsidRPr="002A448E">
        <w:rPr>
          <w:rFonts w:cs="Times New Roman"/>
          <w:szCs w:val="28"/>
        </w:rPr>
        <w:t>АО СК «СЕНТРАС ИНШУРАНС»</w:t>
      </w:r>
      <w:r w:rsidRPr="008357AB">
        <w:rPr>
          <w:rFonts w:cs="Times New Roman"/>
          <w:szCs w:val="28"/>
        </w:rPr>
        <w:t xml:space="preserve"> по кредитным рейтингам </w:t>
      </w:r>
      <w:r>
        <w:rPr>
          <w:rFonts w:cs="Times New Roman"/>
          <w:szCs w:val="28"/>
        </w:rPr>
        <w:t>(модельная оценка)</w:t>
      </w:r>
      <w:r w:rsidRPr="008357AB">
        <w:rPr>
          <w:rFonts w:cs="Times New Roman"/>
          <w:szCs w:val="28"/>
        </w:rPr>
        <w:t xml:space="preserve"> по состоянию на 31 декабря </w:t>
      </w:r>
      <w:r>
        <w:rPr>
          <w:rFonts w:cs="Times New Roman"/>
          <w:szCs w:val="28"/>
        </w:rPr>
        <w:t>202</w:t>
      </w:r>
      <w:r w:rsidR="008E7B40">
        <w:rPr>
          <w:rFonts w:cs="Times New Roman"/>
          <w:szCs w:val="28"/>
        </w:rPr>
        <w:t>4</w:t>
      </w:r>
      <w:r>
        <w:rPr>
          <w:rFonts w:cs="Times New Roman"/>
          <w:szCs w:val="28"/>
        </w:rPr>
        <w:t xml:space="preserve"> года</w:t>
      </w:r>
    </w:p>
    <w:tbl>
      <w:tblPr>
        <w:tblStyle w:val="a6"/>
        <w:tblW w:w="0" w:type="auto"/>
        <w:tblLook w:val="04A0" w:firstRow="1" w:lastRow="0" w:firstColumn="1" w:lastColumn="0" w:noHBand="0" w:noVBand="1"/>
      </w:tblPr>
      <w:tblGrid>
        <w:gridCol w:w="1668"/>
        <w:gridCol w:w="3402"/>
        <w:gridCol w:w="2693"/>
        <w:gridCol w:w="2091"/>
      </w:tblGrid>
      <w:tr w:rsidR="00F226FE" w:rsidRPr="008357AB" w14:paraId="40EC75D2" w14:textId="77777777" w:rsidTr="000A7AD8">
        <w:tc>
          <w:tcPr>
            <w:tcW w:w="1668" w:type="dxa"/>
          </w:tcPr>
          <w:p w14:paraId="53B7F4D1" w14:textId="77777777" w:rsidR="00F226FE" w:rsidRPr="008357AB" w:rsidRDefault="00F226FE" w:rsidP="009C535B">
            <w:pPr>
              <w:pStyle w:val="af"/>
            </w:pPr>
            <w:r>
              <w:t xml:space="preserve">Рейтинг (по </w:t>
            </w:r>
            <w:r>
              <w:rPr>
                <w:lang w:val="en-US"/>
              </w:rPr>
              <w:t>S</w:t>
            </w:r>
            <w:r w:rsidRPr="00320551">
              <w:t>&amp;</w:t>
            </w:r>
            <w:r>
              <w:rPr>
                <w:lang w:val="en-US"/>
              </w:rPr>
              <w:t>P</w:t>
            </w:r>
            <w:r w:rsidRPr="00320551">
              <w:t xml:space="preserve"> </w:t>
            </w:r>
            <w:r>
              <w:t>эквиваленту)</w:t>
            </w:r>
          </w:p>
        </w:tc>
        <w:tc>
          <w:tcPr>
            <w:tcW w:w="3402" w:type="dxa"/>
          </w:tcPr>
          <w:p w14:paraId="5337DFCC" w14:textId="77777777" w:rsidR="00F226FE" w:rsidRPr="008357AB" w:rsidRDefault="00F226FE" w:rsidP="009C535B">
            <w:pPr>
              <w:pStyle w:val="af"/>
            </w:pPr>
            <w:r>
              <w:t>Категория активов (пример)</w:t>
            </w:r>
          </w:p>
        </w:tc>
        <w:tc>
          <w:tcPr>
            <w:tcW w:w="2693" w:type="dxa"/>
          </w:tcPr>
          <w:p w14:paraId="21918834" w14:textId="77777777" w:rsidR="00F226FE" w:rsidRPr="008357AB" w:rsidRDefault="00F226FE" w:rsidP="009C535B">
            <w:pPr>
              <w:pStyle w:val="af"/>
            </w:pPr>
            <w:r>
              <w:t>Оценка (тыс. т)</w:t>
            </w:r>
          </w:p>
        </w:tc>
        <w:tc>
          <w:tcPr>
            <w:tcW w:w="2091" w:type="dxa"/>
          </w:tcPr>
          <w:p w14:paraId="6722E65D" w14:textId="77777777" w:rsidR="00F226FE" w:rsidRPr="008357AB" w:rsidRDefault="00F226FE" w:rsidP="009C535B">
            <w:pPr>
              <w:pStyle w:val="af"/>
            </w:pPr>
            <w:r>
              <w:t>Доля, %</w:t>
            </w:r>
          </w:p>
        </w:tc>
      </w:tr>
      <w:tr w:rsidR="00F226FE" w:rsidRPr="008357AB" w14:paraId="303DE76D" w14:textId="77777777" w:rsidTr="000A7AD8">
        <w:tc>
          <w:tcPr>
            <w:tcW w:w="1668" w:type="dxa"/>
          </w:tcPr>
          <w:p w14:paraId="4A70D2AE" w14:textId="77777777" w:rsidR="00F226FE" w:rsidRPr="008357AB" w:rsidRDefault="00F226FE" w:rsidP="009C535B">
            <w:pPr>
              <w:pStyle w:val="af"/>
            </w:pPr>
            <w:r>
              <w:t>ВВВ / ВВВ</w:t>
            </w:r>
          </w:p>
        </w:tc>
        <w:tc>
          <w:tcPr>
            <w:tcW w:w="3402" w:type="dxa"/>
          </w:tcPr>
          <w:p w14:paraId="654F2B6F" w14:textId="77777777" w:rsidR="00F226FE" w:rsidRPr="008357AB" w:rsidRDefault="00F226FE" w:rsidP="009C535B">
            <w:pPr>
              <w:pStyle w:val="af"/>
            </w:pPr>
            <w:r>
              <w:t xml:space="preserve">Гособлигации РК, </w:t>
            </w:r>
            <w:proofErr w:type="spellStart"/>
            <w:r>
              <w:t>квазигоскомпании</w:t>
            </w:r>
            <w:proofErr w:type="spellEnd"/>
          </w:p>
        </w:tc>
        <w:tc>
          <w:tcPr>
            <w:tcW w:w="2693" w:type="dxa"/>
          </w:tcPr>
          <w:p w14:paraId="29423371" w14:textId="77777777" w:rsidR="00F226FE" w:rsidRPr="008357AB" w:rsidRDefault="00F226FE" w:rsidP="009C535B">
            <w:pPr>
              <w:pStyle w:val="af"/>
            </w:pPr>
            <w:r>
              <w:t>16 000 000</w:t>
            </w:r>
          </w:p>
        </w:tc>
        <w:tc>
          <w:tcPr>
            <w:tcW w:w="2091" w:type="dxa"/>
          </w:tcPr>
          <w:p w14:paraId="6BBC4207" w14:textId="77777777" w:rsidR="00F226FE" w:rsidRPr="008357AB" w:rsidRDefault="00F226FE" w:rsidP="009C535B">
            <w:pPr>
              <w:pStyle w:val="af"/>
            </w:pPr>
            <w:r>
              <w:t>50,0%</w:t>
            </w:r>
          </w:p>
        </w:tc>
      </w:tr>
      <w:tr w:rsidR="00F226FE" w:rsidRPr="008357AB" w14:paraId="7836104D" w14:textId="77777777" w:rsidTr="000A7AD8">
        <w:tc>
          <w:tcPr>
            <w:tcW w:w="1668" w:type="dxa"/>
          </w:tcPr>
          <w:p w14:paraId="51E41531" w14:textId="77777777" w:rsidR="00F226FE" w:rsidRPr="008357AB" w:rsidRDefault="00F226FE" w:rsidP="009C535B">
            <w:pPr>
              <w:pStyle w:val="af"/>
            </w:pPr>
            <w:r>
              <w:t>ВВ/ВВ</w:t>
            </w:r>
          </w:p>
        </w:tc>
        <w:tc>
          <w:tcPr>
            <w:tcW w:w="3402" w:type="dxa"/>
          </w:tcPr>
          <w:p w14:paraId="360DD56A" w14:textId="77777777" w:rsidR="00F226FE" w:rsidRPr="008357AB" w:rsidRDefault="00F226FE" w:rsidP="009C535B">
            <w:pPr>
              <w:pStyle w:val="af"/>
            </w:pPr>
            <w:r>
              <w:t xml:space="preserve">Депозиты в банках РК (средние </w:t>
            </w:r>
            <w:proofErr w:type="spellStart"/>
            <w:r>
              <w:t>ретинги</w:t>
            </w:r>
            <w:proofErr w:type="spellEnd"/>
            <w:r>
              <w:t>)</w:t>
            </w:r>
          </w:p>
        </w:tc>
        <w:tc>
          <w:tcPr>
            <w:tcW w:w="2693" w:type="dxa"/>
          </w:tcPr>
          <w:p w14:paraId="4BC10A77" w14:textId="77777777" w:rsidR="00F226FE" w:rsidRPr="008357AB" w:rsidRDefault="00F226FE" w:rsidP="009C535B">
            <w:pPr>
              <w:pStyle w:val="af"/>
            </w:pPr>
            <w:r>
              <w:t>6 400 000</w:t>
            </w:r>
          </w:p>
        </w:tc>
        <w:tc>
          <w:tcPr>
            <w:tcW w:w="2091" w:type="dxa"/>
          </w:tcPr>
          <w:p w14:paraId="47BB5198" w14:textId="77777777" w:rsidR="00F226FE" w:rsidRPr="008357AB" w:rsidRDefault="00F226FE" w:rsidP="009C535B">
            <w:pPr>
              <w:pStyle w:val="af"/>
            </w:pPr>
            <w:r>
              <w:t xml:space="preserve"> 20,0%</w:t>
            </w:r>
          </w:p>
        </w:tc>
      </w:tr>
      <w:tr w:rsidR="00F226FE" w:rsidRPr="008357AB" w14:paraId="32E7D416" w14:textId="77777777" w:rsidTr="000A7AD8">
        <w:tc>
          <w:tcPr>
            <w:tcW w:w="1668" w:type="dxa"/>
          </w:tcPr>
          <w:p w14:paraId="4D1C633E" w14:textId="77777777" w:rsidR="00F226FE" w:rsidRPr="008357AB" w:rsidRDefault="00F226FE" w:rsidP="009C535B">
            <w:pPr>
              <w:pStyle w:val="af"/>
            </w:pPr>
            <w:r>
              <w:t>В/В</w:t>
            </w:r>
          </w:p>
        </w:tc>
        <w:tc>
          <w:tcPr>
            <w:tcW w:w="3402" w:type="dxa"/>
          </w:tcPr>
          <w:p w14:paraId="5518125F" w14:textId="77777777" w:rsidR="00F226FE" w:rsidRPr="008357AB" w:rsidRDefault="00F226FE" w:rsidP="009C535B">
            <w:pPr>
              <w:pStyle w:val="af"/>
            </w:pPr>
            <w:r>
              <w:t>Корпоративные облигации, часть депозитов</w:t>
            </w:r>
          </w:p>
        </w:tc>
        <w:tc>
          <w:tcPr>
            <w:tcW w:w="2693" w:type="dxa"/>
          </w:tcPr>
          <w:p w14:paraId="17859FFB" w14:textId="77777777" w:rsidR="00F226FE" w:rsidRPr="008357AB" w:rsidRDefault="00F226FE" w:rsidP="009C535B">
            <w:pPr>
              <w:pStyle w:val="af"/>
            </w:pPr>
            <w:r>
              <w:t>3 200 000</w:t>
            </w:r>
          </w:p>
        </w:tc>
        <w:tc>
          <w:tcPr>
            <w:tcW w:w="2091" w:type="dxa"/>
          </w:tcPr>
          <w:p w14:paraId="7C570F03" w14:textId="77777777" w:rsidR="00F226FE" w:rsidRPr="008357AB" w:rsidRDefault="00F226FE" w:rsidP="009C535B">
            <w:pPr>
              <w:pStyle w:val="af"/>
            </w:pPr>
            <w:r>
              <w:t>10,0%</w:t>
            </w:r>
          </w:p>
        </w:tc>
      </w:tr>
      <w:tr w:rsidR="00F226FE" w:rsidRPr="008357AB" w14:paraId="27863279" w14:textId="77777777" w:rsidTr="000A7AD8">
        <w:tc>
          <w:tcPr>
            <w:tcW w:w="1668" w:type="dxa"/>
          </w:tcPr>
          <w:p w14:paraId="02C01C59" w14:textId="77777777" w:rsidR="00F226FE" w:rsidRPr="008357AB" w:rsidRDefault="00F226FE" w:rsidP="009C535B">
            <w:pPr>
              <w:pStyle w:val="af"/>
            </w:pPr>
            <w:r>
              <w:t>Без рейтинга (</w:t>
            </w:r>
            <w:r>
              <w:rPr>
                <w:lang w:val="en-US"/>
              </w:rPr>
              <w:t>NR</w:t>
            </w:r>
            <w:r>
              <w:t>)</w:t>
            </w:r>
          </w:p>
        </w:tc>
        <w:tc>
          <w:tcPr>
            <w:tcW w:w="3402" w:type="dxa"/>
          </w:tcPr>
          <w:p w14:paraId="1F0C3955" w14:textId="77777777" w:rsidR="00F226FE" w:rsidRPr="0063735D" w:rsidRDefault="00F226FE" w:rsidP="009C535B">
            <w:pPr>
              <w:pStyle w:val="af"/>
            </w:pPr>
            <w:r>
              <w:t>Акции, долевые инструменты, прочие финансовые активы</w:t>
            </w:r>
          </w:p>
        </w:tc>
        <w:tc>
          <w:tcPr>
            <w:tcW w:w="2693" w:type="dxa"/>
          </w:tcPr>
          <w:p w14:paraId="330031CC" w14:textId="77777777" w:rsidR="00F226FE" w:rsidRPr="008357AB" w:rsidRDefault="00F226FE" w:rsidP="009C535B">
            <w:pPr>
              <w:pStyle w:val="af"/>
            </w:pPr>
            <w:r>
              <w:t>4 800 000</w:t>
            </w:r>
          </w:p>
        </w:tc>
        <w:tc>
          <w:tcPr>
            <w:tcW w:w="2091" w:type="dxa"/>
          </w:tcPr>
          <w:p w14:paraId="29832744" w14:textId="77777777" w:rsidR="00F226FE" w:rsidRPr="008357AB" w:rsidRDefault="00F226FE" w:rsidP="009C535B">
            <w:pPr>
              <w:pStyle w:val="af"/>
            </w:pPr>
            <w:r>
              <w:t>15,0%</w:t>
            </w:r>
          </w:p>
        </w:tc>
      </w:tr>
      <w:tr w:rsidR="00F226FE" w:rsidRPr="008357AB" w14:paraId="1B09C366" w14:textId="77777777" w:rsidTr="000A7AD8">
        <w:tc>
          <w:tcPr>
            <w:tcW w:w="1668" w:type="dxa"/>
          </w:tcPr>
          <w:p w14:paraId="624B0C78" w14:textId="77777777" w:rsidR="00F226FE" w:rsidRPr="008357AB" w:rsidRDefault="00F226FE" w:rsidP="009C535B">
            <w:pPr>
              <w:pStyle w:val="af"/>
            </w:pPr>
            <w:r>
              <w:t>Прочее</w:t>
            </w:r>
          </w:p>
        </w:tc>
        <w:tc>
          <w:tcPr>
            <w:tcW w:w="3402" w:type="dxa"/>
          </w:tcPr>
          <w:p w14:paraId="742A407E" w14:textId="77777777" w:rsidR="00F226FE" w:rsidRPr="008357AB" w:rsidRDefault="00F226FE" w:rsidP="009C535B">
            <w:pPr>
              <w:pStyle w:val="af"/>
            </w:pPr>
            <w:r>
              <w:t xml:space="preserve">Дебиторская </w:t>
            </w:r>
            <w:proofErr w:type="gramStart"/>
            <w:r>
              <w:t>задолжность ,</w:t>
            </w:r>
            <w:proofErr w:type="gramEnd"/>
            <w:r>
              <w:t xml:space="preserve"> производные инструменты</w:t>
            </w:r>
          </w:p>
        </w:tc>
        <w:tc>
          <w:tcPr>
            <w:tcW w:w="2693" w:type="dxa"/>
          </w:tcPr>
          <w:p w14:paraId="13F90701" w14:textId="77777777" w:rsidR="00F226FE" w:rsidRPr="008357AB" w:rsidRDefault="00F226FE" w:rsidP="009C535B">
            <w:pPr>
              <w:pStyle w:val="af"/>
            </w:pPr>
            <w:r>
              <w:t>1 600 000</w:t>
            </w:r>
          </w:p>
        </w:tc>
        <w:tc>
          <w:tcPr>
            <w:tcW w:w="2091" w:type="dxa"/>
          </w:tcPr>
          <w:p w14:paraId="538E7420" w14:textId="77777777" w:rsidR="00F226FE" w:rsidRPr="008357AB" w:rsidRDefault="00F226FE" w:rsidP="009C535B">
            <w:pPr>
              <w:pStyle w:val="af"/>
            </w:pPr>
            <w:r>
              <w:t>5,0%</w:t>
            </w:r>
          </w:p>
        </w:tc>
      </w:tr>
      <w:tr w:rsidR="00F226FE" w:rsidRPr="008357AB" w14:paraId="52E5B0C0" w14:textId="77777777" w:rsidTr="000A7AD8">
        <w:tc>
          <w:tcPr>
            <w:tcW w:w="1668" w:type="dxa"/>
          </w:tcPr>
          <w:p w14:paraId="6099D660" w14:textId="77777777" w:rsidR="00F226FE" w:rsidRDefault="00F226FE" w:rsidP="009C535B">
            <w:pPr>
              <w:pStyle w:val="af"/>
            </w:pPr>
            <w:r>
              <w:t>Итого</w:t>
            </w:r>
          </w:p>
        </w:tc>
        <w:tc>
          <w:tcPr>
            <w:tcW w:w="3402" w:type="dxa"/>
          </w:tcPr>
          <w:p w14:paraId="08C2152B" w14:textId="77777777" w:rsidR="00F226FE" w:rsidRDefault="00F226FE" w:rsidP="009C535B">
            <w:pPr>
              <w:pStyle w:val="af"/>
            </w:pPr>
          </w:p>
        </w:tc>
        <w:tc>
          <w:tcPr>
            <w:tcW w:w="2693" w:type="dxa"/>
          </w:tcPr>
          <w:p w14:paraId="18B2C281" w14:textId="77777777" w:rsidR="00F226FE" w:rsidRDefault="00F226FE" w:rsidP="009C535B">
            <w:pPr>
              <w:pStyle w:val="af"/>
            </w:pPr>
            <w:r>
              <w:t>362 000 000</w:t>
            </w:r>
          </w:p>
        </w:tc>
        <w:tc>
          <w:tcPr>
            <w:tcW w:w="2091" w:type="dxa"/>
          </w:tcPr>
          <w:p w14:paraId="1CDC84F7" w14:textId="77777777" w:rsidR="00F226FE" w:rsidRDefault="00F226FE" w:rsidP="009C535B">
            <w:pPr>
              <w:pStyle w:val="af"/>
            </w:pPr>
            <w:r>
              <w:t>100%</w:t>
            </w:r>
          </w:p>
        </w:tc>
      </w:tr>
    </w:tbl>
    <w:p w14:paraId="0E6F5C52" w14:textId="44FC27A6" w:rsidR="00DF3CAF" w:rsidRDefault="00F226FE" w:rsidP="00BD5A73">
      <w:pPr>
        <w:rPr>
          <w:rFonts w:cs="Times New Roman"/>
          <w:szCs w:val="28"/>
        </w:rPr>
      </w:pPr>
      <w:r w:rsidRPr="00083E1F">
        <w:rPr>
          <w:rFonts w:cs="Times New Roman"/>
          <w:szCs w:val="28"/>
        </w:rPr>
        <w:t xml:space="preserve">Кредитный риск </w:t>
      </w:r>
      <w:r w:rsidRPr="002A448E">
        <w:rPr>
          <w:rFonts w:cs="Times New Roman"/>
          <w:szCs w:val="28"/>
        </w:rPr>
        <w:t>АО СК «СЕНТРАС ИНШУРАНС»</w:t>
      </w:r>
      <w:r w:rsidRPr="00083E1F">
        <w:rPr>
          <w:rFonts w:cs="Times New Roman"/>
          <w:szCs w:val="28"/>
        </w:rPr>
        <w:t xml:space="preserve"> сосредоточен в Республике Казахстан и Российской Федерации. Степень кредитного риска подвергается постоянному мониторингу с целью обеспечить соблюдение лимитов </w:t>
      </w:r>
      <w:r w:rsidRPr="00083E1F">
        <w:rPr>
          <w:rFonts w:cs="Times New Roman"/>
          <w:szCs w:val="28"/>
        </w:rPr>
        <w:lastRenderedPageBreak/>
        <w:t>по финансовым инструментам и кредитоспособности в соответствии с утвержденной Компанией политикой по управлению рисками.</w:t>
      </w:r>
    </w:p>
    <w:p w14:paraId="1889DD0E" w14:textId="4E2BF0BA" w:rsidR="00A018D2" w:rsidRDefault="00A018D2" w:rsidP="00BD5A73">
      <w:pPr>
        <w:rPr>
          <w:rFonts w:cs="Times New Roman"/>
          <w:szCs w:val="28"/>
        </w:rPr>
      </w:pPr>
      <w:r>
        <w:rPr>
          <w:rFonts w:cs="Times New Roman"/>
          <w:szCs w:val="28"/>
        </w:rPr>
        <w:t>Следующим шагом анализа является анализ показателей эффективности финансовой устойчивости страховой компании</w:t>
      </w:r>
      <w:r w:rsidR="00D93ED3" w:rsidRPr="00D93ED3">
        <w:rPr>
          <w:rFonts w:cs="Times New Roman"/>
          <w:szCs w:val="28"/>
        </w:rPr>
        <w:t xml:space="preserve"> (</w:t>
      </w:r>
      <w:r w:rsidR="00D93ED3">
        <w:rPr>
          <w:rFonts w:cs="Times New Roman"/>
          <w:szCs w:val="28"/>
        </w:rPr>
        <w:t>см. Приложение 4)</w:t>
      </w:r>
      <w:r>
        <w:rPr>
          <w:rFonts w:cs="Times New Roman"/>
          <w:szCs w:val="28"/>
        </w:rPr>
        <w:t>.</w:t>
      </w:r>
    </w:p>
    <w:p w14:paraId="06BEECA3" w14:textId="1DBCB03F" w:rsidR="00D93ED3" w:rsidRDefault="00D93ED3" w:rsidP="00BD5A73">
      <w:pPr>
        <w:rPr>
          <w:rFonts w:cs="Times New Roman"/>
          <w:szCs w:val="28"/>
        </w:rPr>
      </w:pPr>
      <w:r w:rsidRPr="00330F10">
        <w:rPr>
          <w:rFonts w:cs="Times New Roman"/>
          <w:i/>
          <w:iCs/>
          <w:szCs w:val="28"/>
        </w:rPr>
        <w:t>Коэффициент убыточности</w:t>
      </w:r>
      <w:r>
        <w:rPr>
          <w:rFonts w:cs="Times New Roman"/>
          <w:szCs w:val="28"/>
        </w:rPr>
        <w:t xml:space="preserve"> рассчитывается по формуле:</w:t>
      </w:r>
    </w:p>
    <w:p w14:paraId="6AC23494" w14:textId="52F683E4" w:rsidR="00D93ED3" w:rsidRDefault="00000000" w:rsidP="00D93ED3">
      <w:pPr>
        <w:jc w:val="center"/>
        <w:rPr>
          <w:rFonts w:eastAsiaTheme="minorEastAsia" w:cs="Times New Roman"/>
          <w:szCs w:val="28"/>
        </w:rPr>
      </w:pPr>
      <m:oMath>
        <m:f>
          <m:fPr>
            <m:ctrlPr>
              <w:rPr>
                <w:rFonts w:ascii="Cambria Math" w:hAnsi="Cambria Math" w:cs="Times New Roman"/>
                <w:iCs/>
                <w:sz w:val="36"/>
                <w:szCs w:val="36"/>
              </w:rPr>
            </m:ctrlPr>
          </m:fPr>
          <m:num>
            <m:r>
              <m:rPr>
                <m:sty m:val="p"/>
              </m:rPr>
              <w:rPr>
                <w:rFonts w:ascii="Cambria Math" w:hAnsi="Cambria Math" w:cs="Times New Roman"/>
                <w:sz w:val="36"/>
                <w:szCs w:val="36"/>
              </w:rPr>
              <m:t>Расходы по страхованию</m:t>
            </m:r>
          </m:num>
          <m:den>
            <m:r>
              <m:rPr>
                <m:sty m:val="p"/>
              </m:rPr>
              <w:rPr>
                <w:rFonts w:ascii="Cambria Math" w:hAnsi="Cambria Math" w:cs="Times New Roman"/>
                <w:sz w:val="36"/>
                <w:szCs w:val="36"/>
              </w:rPr>
              <m:t>Выручка по страхованию</m:t>
            </m:r>
          </m:den>
        </m:f>
      </m:oMath>
      <w:r w:rsidR="00D93ED3">
        <w:rPr>
          <w:rFonts w:eastAsiaTheme="minorEastAsia" w:cs="Times New Roman"/>
          <w:szCs w:val="28"/>
        </w:rPr>
        <w:t xml:space="preserve"> (</w:t>
      </w:r>
      <w:r w:rsidR="007D3121">
        <w:rPr>
          <w:rFonts w:eastAsiaTheme="minorEastAsia" w:cs="Times New Roman"/>
          <w:szCs w:val="28"/>
        </w:rPr>
        <w:t>2</w:t>
      </w:r>
      <w:r w:rsidR="00D93ED3">
        <w:rPr>
          <w:rFonts w:eastAsiaTheme="minorEastAsia" w:cs="Times New Roman"/>
          <w:szCs w:val="28"/>
        </w:rPr>
        <w:t>)</w:t>
      </w:r>
    </w:p>
    <w:p w14:paraId="66C41278" w14:textId="5742AFC1" w:rsidR="002300BF" w:rsidRDefault="002300BF" w:rsidP="002300BF">
      <w:r>
        <w:t>Коэффициент убыточности показывает какую долю страховых премий составляют страховые выплаты. Нормативные значения в пределах 50-70 %.</w:t>
      </w:r>
    </w:p>
    <w:p w14:paraId="05691CCD" w14:textId="77777777" w:rsidR="00863CAC" w:rsidRPr="007D3FD5" w:rsidRDefault="00863CAC" w:rsidP="00863CAC">
      <w:pPr>
        <w:rPr>
          <w:lang w:val="ky-KG"/>
        </w:rPr>
      </w:pPr>
      <w:r>
        <w:t xml:space="preserve">Коэффициент убыточности </w:t>
      </w:r>
      <w:r>
        <w:rPr>
          <w:lang w:val="ky-KG"/>
        </w:rPr>
        <w:t xml:space="preserve">за пять рассматриваемых лет показывает следующую динамику, в 2020 году составил 18,40 % , в 2021 году </w:t>
      </w:r>
      <w:r>
        <w:t>коэффициент убыточности</w:t>
      </w:r>
      <w:r>
        <w:rPr>
          <w:lang w:val="ky-KG"/>
        </w:rPr>
        <w:t xml:space="preserve"> уменьшился на 0,056 пункта или на 30,29 % и составил 12,83 %, в 2022 году наблюдается увеличение </w:t>
      </w:r>
      <w:r w:rsidRPr="001B18E9">
        <w:rPr>
          <w:lang w:val="ky-KG"/>
        </w:rPr>
        <w:t xml:space="preserve"> </w:t>
      </w:r>
      <w:r>
        <w:rPr>
          <w:lang w:val="ky-KG"/>
        </w:rPr>
        <w:t xml:space="preserve">на 0,122 пункта или на 95,48 % и составил 25,07 %, в 2023 году наблюдается увеличение </w:t>
      </w:r>
      <w:r w:rsidRPr="001B18E9">
        <w:rPr>
          <w:lang w:val="ky-KG"/>
        </w:rPr>
        <w:t xml:space="preserve"> </w:t>
      </w:r>
      <w:r>
        <w:rPr>
          <w:lang w:val="ky-KG"/>
        </w:rPr>
        <w:t>на 0,24 пункта или на 95,76 % и составил 49,08 %, в 2024 году наблюдается увеличение на 0,319 пункта или на 65 % и составил 80,98 %.</w:t>
      </w:r>
    </w:p>
    <w:p w14:paraId="73DCA9F8" w14:textId="34E5589F" w:rsidR="00110732" w:rsidRDefault="00110732" w:rsidP="00110732">
      <w:pPr>
        <w:ind w:firstLine="0"/>
        <w:jc w:val="center"/>
        <w:rPr>
          <w:lang w:val="ky-KG"/>
        </w:rPr>
      </w:pPr>
      <w:r>
        <w:rPr>
          <w:noProof/>
          <w:lang w:eastAsia="ru-RU"/>
        </w:rPr>
        <w:drawing>
          <wp:inline distT="0" distB="0" distL="0" distR="0" wp14:anchorId="734E586B" wp14:editId="32E36236">
            <wp:extent cx="5887985" cy="2743200"/>
            <wp:effectExtent l="0" t="0" r="17780" b="0"/>
            <wp:docPr id="20" name="Диаграмма 20">
              <a:extLst xmlns:a="http://schemas.openxmlformats.org/drawingml/2006/main">
                <a:ext uri="{FF2B5EF4-FFF2-40B4-BE49-F238E27FC236}">
                  <a16:creationId xmlns:a16="http://schemas.microsoft.com/office/drawing/2014/main" id="{7FAF8E60-DA1C-40CD-B30F-1CC3461399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841909" w14:textId="45FD0E88" w:rsidR="00110732" w:rsidRDefault="00110732" w:rsidP="00110732">
      <w:pPr>
        <w:ind w:firstLine="0"/>
        <w:jc w:val="center"/>
        <w:rPr>
          <w:rFonts w:cs="Times New Roman"/>
          <w:szCs w:val="28"/>
        </w:rPr>
      </w:pPr>
      <w:r>
        <w:rPr>
          <w:rFonts w:cs="Times New Roman"/>
          <w:szCs w:val="28"/>
          <w:lang w:val="ky-KG"/>
        </w:rPr>
        <w:t xml:space="preserve">Рисунок </w:t>
      </w:r>
      <w:r w:rsidR="007D3121">
        <w:rPr>
          <w:rFonts w:cs="Times New Roman"/>
          <w:szCs w:val="28"/>
          <w:lang w:val="ky-KG"/>
        </w:rPr>
        <w:t xml:space="preserve">11. </w:t>
      </w:r>
      <w:r>
        <w:rPr>
          <w:rFonts w:cs="Times New Roman"/>
          <w:szCs w:val="28"/>
          <w:lang w:val="ky-KG"/>
        </w:rPr>
        <w:t xml:space="preserve">Динамика </w:t>
      </w:r>
      <w:r w:rsidR="00B447C2">
        <w:rPr>
          <w:rFonts w:cs="Times New Roman"/>
          <w:szCs w:val="28"/>
          <w:lang w:val="ky-KG"/>
        </w:rPr>
        <w:t>коэффиентов</w:t>
      </w:r>
      <w:r w:rsidR="0073053B">
        <w:rPr>
          <w:rFonts w:cs="Times New Roman"/>
          <w:szCs w:val="28"/>
          <w:lang w:val="ky-KG"/>
        </w:rPr>
        <w:t xml:space="preserve"> общей убыточности, убыточности и расходов </w:t>
      </w:r>
      <w:r w:rsidRPr="00620CB2">
        <w:rPr>
          <w:rFonts w:cs="Times New Roman"/>
          <w:szCs w:val="28"/>
        </w:rPr>
        <w:t>АО СК «СЕНТРАС ИНШУРАНС»</w:t>
      </w:r>
      <w:r>
        <w:rPr>
          <w:rFonts w:cs="Times New Roman"/>
          <w:szCs w:val="28"/>
          <w:lang w:val="ky-KG"/>
        </w:rPr>
        <w:t xml:space="preserve"> за 2020-2024 годы</w:t>
      </w:r>
    </w:p>
    <w:p w14:paraId="5D859976" w14:textId="60A6C997" w:rsidR="00110732" w:rsidRPr="001B18E9" w:rsidRDefault="002300BF" w:rsidP="00806F7A">
      <w:pPr>
        <w:rPr>
          <w:lang w:val="ky-KG"/>
        </w:rPr>
      </w:pPr>
      <w:r>
        <w:rPr>
          <w:lang w:val="ky-KG"/>
        </w:rPr>
        <w:t xml:space="preserve">Коэффициент убыточности в пределах нормы наблюдается только в 2023 году в размере 49,08 %. В 2021 году доля была нименьшая, в 2024 году доля </w:t>
      </w:r>
      <w:r>
        <w:rPr>
          <w:lang w:val="ky-KG"/>
        </w:rPr>
        <w:lastRenderedPageBreak/>
        <w:t>наибольшая, что является угрозой появления убытка от основной операционной деятельн</w:t>
      </w:r>
      <w:r w:rsidR="00595CDE">
        <w:rPr>
          <w:lang w:val="ky-KG"/>
        </w:rPr>
        <w:t>о</w:t>
      </w:r>
      <w:r>
        <w:rPr>
          <w:lang w:val="ky-KG"/>
        </w:rPr>
        <w:t>сти.</w:t>
      </w:r>
    </w:p>
    <w:p w14:paraId="394D1B0A" w14:textId="7F98D4B3" w:rsidR="002300BF" w:rsidRDefault="002300BF" w:rsidP="002300BF">
      <w:pPr>
        <w:rPr>
          <w:rFonts w:cs="Times New Roman"/>
          <w:szCs w:val="28"/>
        </w:rPr>
      </w:pPr>
      <w:r w:rsidRPr="00330F10">
        <w:rPr>
          <w:rFonts w:cs="Times New Roman"/>
          <w:i/>
          <w:iCs/>
          <w:szCs w:val="28"/>
        </w:rPr>
        <w:t>Коэффициент расходов</w:t>
      </w:r>
      <w:r>
        <w:rPr>
          <w:rFonts w:cs="Times New Roman"/>
          <w:szCs w:val="28"/>
        </w:rPr>
        <w:t xml:space="preserve"> рассчитывается по формуле:</w:t>
      </w:r>
    </w:p>
    <w:p w14:paraId="5E13258C" w14:textId="18234243" w:rsidR="002300BF" w:rsidRDefault="00000000" w:rsidP="002300BF">
      <w:pPr>
        <w:jc w:val="center"/>
        <w:rPr>
          <w:rFonts w:eastAsiaTheme="minorEastAsia" w:cs="Times New Roman"/>
          <w:szCs w:val="28"/>
        </w:rPr>
      </w:pPr>
      <m:oMath>
        <m:f>
          <m:fPr>
            <m:ctrlPr>
              <w:rPr>
                <w:rFonts w:ascii="Cambria Math" w:hAnsi="Cambria Math" w:cs="Times New Roman"/>
                <w:iCs/>
                <w:sz w:val="36"/>
                <w:szCs w:val="36"/>
              </w:rPr>
            </m:ctrlPr>
          </m:fPr>
          <m:num>
            <m:r>
              <m:rPr>
                <m:sty m:val="p"/>
              </m:rPr>
              <w:rPr>
                <w:rFonts w:ascii="Cambria Math" w:hAnsi="Cambria Math" w:cs="Times New Roman"/>
                <w:sz w:val="36"/>
                <w:szCs w:val="36"/>
              </w:rPr>
              <m:t xml:space="preserve">Операционные расходы </m:t>
            </m:r>
          </m:num>
          <m:den>
            <m:r>
              <m:rPr>
                <m:sty m:val="p"/>
              </m:rPr>
              <w:rPr>
                <w:rFonts w:ascii="Cambria Math" w:hAnsi="Cambria Math" w:cs="Times New Roman"/>
                <w:sz w:val="36"/>
                <w:szCs w:val="36"/>
              </w:rPr>
              <m:t>Выручка по страхованию</m:t>
            </m:r>
          </m:den>
        </m:f>
      </m:oMath>
      <w:r w:rsidR="002300BF">
        <w:rPr>
          <w:rFonts w:eastAsiaTheme="minorEastAsia" w:cs="Times New Roman"/>
          <w:szCs w:val="28"/>
        </w:rPr>
        <w:t xml:space="preserve"> (</w:t>
      </w:r>
      <w:r w:rsidR="007D3121">
        <w:rPr>
          <w:rFonts w:eastAsiaTheme="minorEastAsia" w:cs="Times New Roman"/>
          <w:szCs w:val="28"/>
        </w:rPr>
        <w:t>3</w:t>
      </w:r>
      <w:r w:rsidR="002300BF">
        <w:rPr>
          <w:rFonts w:eastAsiaTheme="minorEastAsia" w:cs="Times New Roman"/>
          <w:szCs w:val="28"/>
        </w:rPr>
        <w:t>)</w:t>
      </w:r>
    </w:p>
    <w:p w14:paraId="1F9460AD" w14:textId="42579E4E" w:rsidR="002300BF" w:rsidRDefault="002300BF" w:rsidP="002300BF">
      <w:r>
        <w:t xml:space="preserve">Коэффициент </w:t>
      </w:r>
      <w:r w:rsidR="00304206">
        <w:rPr>
          <w:rFonts w:cs="Times New Roman"/>
          <w:szCs w:val="28"/>
        </w:rPr>
        <w:t>расходов</w:t>
      </w:r>
      <w:r>
        <w:t xml:space="preserve"> показывает какую долю страховых премий составляют </w:t>
      </w:r>
      <w:r w:rsidR="00304206">
        <w:t>операционные расходы, другими словами, сколько процентов от основного дохода приходится на административные и операционные расходы</w:t>
      </w:r>
      <w:r>
        <w:t xml:space="preserve">. Нормативные значения в пределах </w:t>
      </w:r>
      <w:r w:rsidR="00304206">
        <w:t>25</w:t>
      </w:r>
      <w:r>
        <w:t>-</w:t>
      </w:r>
      <w:r w:rsidR="00304206">
        <w:t>4</w:t>
      </w:r>
      <w:r>
        <w:t>0 %.</w:t>
      </w:r>
    </w:p>
    <w:p w14:paraId="1E27C571" w14:textId="6A17165F" w:rsidR="00304206" w:rsidRPr="007D3FD5" w:rsidRDefault="00304206" w:rsidP="00304206">
      <w:pPr>
        <w:rPr>
          <w:lang w:val="ky-KG"/>
        </w:rPr>
      </w:pPr>
      <w:r>
        <w:t xml:space="preserve">Коэффициент </w:t>
      </w:r>
      <w:r>
        <w:rPr>
          <w:rFonts w:cs="Times New Roman"/>
          <w:szCs w:val="28"/>
        </w:rPr>
        <w:t>расходов</w:t>
      </w:r>
      <w:r>
        <w:t xml:space="preserve"> </w:t>
      </w:r>
      <w:r>
        <w:rPr>
          <w:lang w:val="ky-KG"/>
        </w:rPr>
        <w:t xml:space="preserve">за пять рассматриваемых лет показывает следующую динамику, в 2020 году составил 24,07 % , в 2021 году </w:t>
      </w:r>
      <w:r>
        <w:t xml:space="preserve">коэффициент </w:t>
      </w:r>
      <w:r w:rsidR="00BD3190">
        <w:rPr>
          <w:lang w:val="ky-KG"/>
        </w:rPr>
        <w:t>расходов</w:t>
      </w:r>
      <w:r>
        <w:rPr>
          <w:lang w:val="ky-KG"/>
        </w:rPr>
        <w:t xml:space="preserve"> уменьшился на 0,056 пункта или на 10,69 % и составил 26,64 %, в 2022 году наблюдается у</w:t>
      </w:r>
      <w:r w:rsidR="00FE6B30">
        <w:rPr>
          <w:lang w:val="ky-KG"/>
        </w:rPr>
        <w:t>меньшение</w:t>
      </w:r>
      <w:r w:rsidRPr="001B18E9">
        <w:rPr>
          <w:lang w:val="ky-KG"/>
        </w:rPr>
        <w:t xml:space="preserve"> </w:t>
      </w:r>
      <w:r>
        <w:rPr>
          <w:lang w:val="ky-KG"/>
        </w:rPr>
        <w:t xml:space="preserve">на </w:t>
      </w:r>
      <w:r w:rsidR="00FE6B30">
        <w:rPr>
          <w:lang w:val="ky-KG"/>
        </w:rPr>
        <w:t>0,037</w:t>
      </w:r>
      <w:r>
        <w:rPr>
          <w:lang w:val="ky-KG"/>
        </w:rPr>
        <w:t xml:space="preserve"> пункта или на </w:t>
      </w:r>
      <w:r w:rsidR="00FE6B30">
        <w:rPr>
          <w:lang w:val="ky-KG"/>
        </w:rPr>
        <w:t>3</w:t>
      </w:r>
      <w:r>
        <w:rPr>
          <w:lang w:val="ky-KG"/>
        </w:rPr>
        <w:t>,</w:t>
      </w:r>
      <w:r w:rsidR="00FE6B30">
        <w:rPr>
          <w:lang w:val="ky-KG"/>
        </w:rPr>
        <w:t>73</w:t>
      </w:r>
      <w:r>
        <w:rPr>
          <w:lang w:val="ky-KG"/>
        </w:rPr>
        <w:t xml:space="preserve"> % и составил 2</w:t>
      </w:r>
      <w:r w:rsidR="00FE6B30">
        <w:rPr>
          <w:lang w:val="ky-KG"/>
        </w:rPr>
        <w:t>2,98</w:t>
      </w:r>
      <w:r>
        <w:rPr>
          <w:lang w:val="ky-KG"/>
        </w:rPr>
        <w:t xml:space="preserve"> %, в 2023 году наблюдается у</w:t>
      </w:r>
      <w:r w:rsidR="00FE6B30">
        <w:rPr>
          <w:lang w:val="ky-KG"/>
        </w:rPr>
        <w:t>меньшение</w:t>
      </w:r>
      <w:r w:rsidRPr="001B18E9">
        <w:rPr>
          <w:lang w:val="ky-KG"/>
        </w:rPr>
        <w:t xml:space="preserve"> </w:t>
      </w:r>
      <w:r>
        <w:rPr>
          <w:lang w:val="ky-KG"/>
        </w:rPr>
        <w:t>на 0,</w:t>
      </w:r>
      <w:r w:rsidR="00FE6B30">
        <w:rPr>
          <w:lang w:val="ky-KG"/>
        </w:rPr>
        <w:t>154</w:t>
      </w:r>
      <w:r>
        <w:rPr>
          <w:lang w:val="ky-KG"/>
        </w:rPr>
        <w:t xml:space="preserve"> пункта или на </w:t>
      </w:r>
      <w:r w:rsidR="00FE6B30">
        <w:rPr>
          <w:lang w:val="ky-KG"/>
        </w:rPr>
        <w:t>62</w:t>
      </w:r>
      <w:r>
        <w:rPr>
          <w:lang w:val="ky-KG"/>
        </w:rPr>
        <w:t>,</w:t>
      </w:r>
      <w:r w:rsidR="00FE6B30">
        <w:rPr>
          <w:lang w:val="ky-KG"/>
        </w:rPr>
        <w:t>85</w:t>
      </w:r>
      <w:r>
        <w:rPr>
          <w:lang w:val="ky-KG"/>
        </w:rPr>
        <w:t xml:space="preserve"> % и составил </w:t>
      </w:r>
      <w:r w:rsidR="00FE6B30">
        <w:rPr>
          <w:lang w:val="ky-KG"/>
        </w:rPr>
        <w:t>7,62</w:t>
      </w:r>
      <w:r>
        <w:rPr>
          <w:lang w:val="ky-KG"/>
        </w:rPr>
        <w:t xml:space="preserve"> %, в 2024 году наблюдается увеличение</w:t>
      </w:r>
      <w:r w:rsidRPr="001B18E9">
        <w:rPr>
          <w:lang w:val="ky-KG"/>
        </w:rPr>
        <w:t xml:space="preserve"> </w:t>
      </w:r>
      <w:r>
        <w:rPr>
          <w:lang w:val="ky-KG"/>
        </w:rPr>
        <w:t>на 0,</w:t>
      </w:r>
      <w:r w:rsidR="00FE6B30">
        <w:rPr>
          <w:lang w:val="ky-KG"/>
        </w:rPr>
        <w:t>0</w:t>
      </w:r>
      <w:r w:rsidR="00330F10">
        <w:rPr>
          <w:lang w:val="ky-KG"/>
        </w:rPr>
        <w:t>4</w:t>
      </w:r>
      <w:r w:rsidR="00FE6B30">
        <w:rPr>
          <w:lang w:val="ky-KG"/>
        </w:rPr>
        <w:t>7</w:t>
      </w:r>
      <w:r>
        <w:rPr>
          <w:lang w:val="ky-KG"/>
        </w:rPr>
        <w:t xml:space="preserve"> пункта или на 6</w:t>
      </w:r>
      <w:r w:rsidR="00FE6B30">
        <w:rPr>
          <w:lang w:val="ky-KG"/>
        </w:rPr>
        <w:t>2,1</w:t>
      </w:r>
      <w:r>
        <w:rPr>
          <w:lang w:val="ky-KG"/>
        </w:rPr>
        <w:t xml:space="preserve"> % и составил </w:t>
      </w:r>
      <w:r w:rsidR="00FE6B30">
        <w:rPr>
          <w:lang w:val="ky-KG"/>
        </w:rPr>
        <w:t>12,35</w:t>
      </w:r>
      <w:r>
        <w:rPr>
          <w:lang w:val="ky-KG"/>
        </w:rPr>
        <w:t xml:space="preserve"> %.</w:t>
      </w:r>
    </w:p>
    <w:p w14:paraId="58408F9C" w14:textId="47D6C991" w:rsidR="00FE6B30" w:rsidRPr="001B18E9" w:rsidRDefault="00FE6B30" w:rsidP="00FE6B30">
      <w:pPr>
        <w:rPr>
          <w:lang w:val="ky-KG"/>
        </w:rPr>
      </w:pPr>
      <w:r>
        <w:rPr>
          <w:lang w:val="ky-KG"/>
        </w:rPr>
        <w:t xml:space="preserve">Коэффициент </w:t>
      </w:r>
      <w:r>
        <w:rPr>
          <w:rFonts w:cs="Times New Roman"/>
          <w:szCs w:val="28"/>
        </w:rPr>
        <w:t>расходов</w:t>
      </w:r>
      <w:r>
        <w:rPr>
          <w:lang w:val="ky-KG"/>
        </w:rPr>
        <w:t xml:space="preserve"> в пределах нормы наблюдается в 2020 и 2021 годах в размере 24,07 % и 26,64 %. В остальных периодах значение ниже нормы, что свидетельствует о сокращении  расходов по административной и операционной деятельности.</w:t>
      </w:r>
    </w:p>
    <w:p w14:paraId="795932F5" w14:textId="557F8FD2" w:rsidR="00FE6B30" w:rsidRDefault="00FE6B30" w:rsidP="00FE6B30">
      <w:pPr>
        <w:rPr>
          <w:rFonts w:cs="Times New Roman"/>
          <w:szCs w:val="28"/>
        </w:rPr>
      </w:pPr>
      <w:r w:rsidRPr="00330F10">
        <w:rPr>
          <w:rFonts w:cs="Times New Roman"/>
          <w:i/>
          <w:iCs/>
          <w:szCs w:val="28"/>
        </w:rPr>
        <w:t xml:space="preserve">Коэффициент </w:t>
      </w:r>
      <w:r w:rsidRPr="00330F10">
        <w:rPr>
          <w:rFonts w:cs="Times New Roman"/>
          <w:i/>
          <w:iCs/>
          <w:szCs w:val="28"/>
          <w:lang w:val="ky-KG"/>
        </w:rPr>
        <w:t>общей убыточности</w:t>
      </w:r>
      <w:r>
        <w:rPr>
          <w:rFonts w:cs="Times New Roman"/>
          <w:szCs w:val="28"/>
        </w:rPr>
        <w:t xml:space="preserve"> рассчитывается по формуле:</w:t>
      </w:r>
    </w:p>
    <w:p w14:paraId="6E04EBC5" w14:textId="05DEC143" w:rsidR="00FE6B30" w:rsidRDefault="00330F10" w:rsidP="00FE6B30">
      <w:pPr>
        <w:jc w:val="center"/>
        <w:rPr>
          <w:rFonts w:eastAsiaTheme="minorEastAsia" w:cs="Times New Roman"/>
          <w:szCs w:val="28"/>
        </w:rPr>
      </w:pPr>
      <m:oMath>
        <m:r>
          <m:rPr>
            <m:sty m:val="p"/>
          </m:rPr>
          <w:rPr>
            <w:rFonts w:ascii="Cambria Math" w:hAnsi="Cambria Math" w:cs="Times New Roman"/>
            <w:szCs w:val="28"/>
          </w:rPr>
          <m:t xml:space="preserve">Коэффициент убыточности+ Коэффициент расходов </m:t>
        </m:r>
      </m:oMath>
      <w:r w:rsidR="00FE6B30" w:rsidRPr="00330F10">
        <w:rPr>
          <w:rFonts w:eastAsiaTheme="minorEastAsia" w:cs="Times New Roman"/>
          <w:szCs w:val="28"/>
        </w:rPr>
        <w:t xml:space="preserve"> </w:t>
      </w:r>
      <w:r w:rsidR="00FE6B30">
        <w:rPr>
          <w:rFonts w:eastAsiaTheme="minorEastAsia" w:cs="Times New Roman"/>
          <w:szCs w:val="28"/>
        </w:rPr>
        <w:t>()</w:t>
      </w:r>
    </w:p>
    <w:p w14:paraId="4DD5CDB1" w14:textId="1CDD4B4B" w:rsidR="00FE6B30" w:rsidRDefault="00FE6B30" w:rsidP="00FE6B30">
      <w:r>
        <w:t xml:space="preserve">Коэффициент </w:t>
      </w:r>
      <w:r w:rsidR="00330F10">
        <w:rPr>
          <w:rFonts w:cs="Times New Roman"/>
          <w:szCs w:val="28"/>
          <w:lang w:val="ky-KG"/>
        </w:rPr>
        <w:t>общей убыточности</w:t>
      </w:r>
      <w:r>
        <w:t xml:space="preserve"> показывает </w:t>
      </w:r>
      <w:r w:rsidR="00330F10">
        <w:rPr>
          <w:lang w:val="ky-KG"/>
        </w:rPr>
        <w:t>общую убыточность, сколько тенге тратит старховая компания на 1 тенге выручки от страхования.</w:t>
      </w:r>
      <w:r>
        <w:t xml:space="preserve"> </w:t>
      </w:r>
    </w:p>
    <w:p w14:paraId="52314471" w14:textId="5A0DCFED" w:rsidR="00330F10" w:rsidRDefault="00330F10" w:rsidP="00330F10">
      <w:pPr>
        <w:rPr>
          <w:lang w:val="ky-KG"/>
        </w:rPr>
      </w:pPr>
      <w:r>
        <w:t xml:space="preserve">Коэффициент </w:t>
      </w:r>
      <w:r>
        <w:rPr>
          <w:rFonts w:cs="Times New Roman"/>
          <w:szCs w:val="28"/>
          <w:lang w:val="ky-KG"/>
        </w:rPr>
        <w:t>общей убыточности</w:t>
      </w:r>
      <w:r>
        <w:t xml:space="preserve"> </w:t>
      </w:r>
      <w:r>
        <w:rPr>
          <w:lang w:val="ky-KG"/>
        </w:rPr>
        <w:t xml:space="preserve">за пять рассматриваемых лет показывает следующую динамику, в 2020 году составил 42,78 % , в 2021 году </w:t>
      </w:r>
      <w:r>
        <w:t>коэффициент убыточности</w:t>
      </w:r>
      <w:r>
        <w:rPr>
          <w:lang w:val="ky-KG"/>
        </w:rPr>
        <w:t xml:space="preserve"> уменьшился на 0,03 пункта или на 7,07 % и составил 39,47 %, в 2022 году наблюдается увеличение</w:t>
      </w:r>
      <w:r w:rsidRPr="001B18E9">
        <w:rPr>
          <w:lang w:val="ky-KG"/>
        </w:rPr>
        <w:t xml:space="preserve"> </w:t>
      </w:r>
      <w:r>
        <w:rPr>
          <w:lang w:val="ky-KG"/>
        </w:rPr>
        <w:t>на 0,086 пункта или на 21,76 % и составил 48,05 %, в 2023 году наблюдается увеличение</w:t>
      </w:r>
      <w:r w:rsidRPr="001B18E9">
        <w:rPr>
          <w:lang w:val="ky-KG"/>
        </w:rPr>
        <w:t xml:space="preserve"> </w:t>
      </w:r>
      <w:r>
        <w:rPr>
          <w:lang w:val="ky-KG"/>
        </w:rPr>
        <w:t xml:space="preserve">на 0,086 пункта или на 17,99 % и составил </w:t>
      </w:r>
      <w:r>
        <w:rPr>
          <w:lang w:val="ky-KG"/>
        </w:rPr>
        <w:lastRenderedPageBreak/>
        <w:t>56,70 %, в 2024 году наблюдается увеличение</w:t>
      </w:r>
      <w:r w:rsidRPr="001B18E9">
        <w:rPr>
          <w:lang w:val="ky-KG"/>
        </w:rPr>
        <w:t xml:space="preserve"> </w:t>
      </w:r>
      <w:r>
        <w:rPr>
          <w:lang w:val="ky-KG"/>
        </w:rPr>
        <w:t>на 0,366 пункта или на 6</w:t>
      </w:r>
      <w:r w:rsidR="00595CDE">
        <w:rPr>
          <w:lang w:val="ky-KG"/>
        </w:rPr>
        <w:t>4</w:t>
      </w:r>
      <w:r>
        <w:rPr>
          <w:lang w:val="ky-KG"/>
        </w:rPr>
        <w:t>,</w:t>
      </w:r>
      <w:r w:rsidR="00595CDE">
        <w:rPr>
          <w:lang w:val="ky-KG"/>
        </w:rPr>
        <w:t>6</w:t>
      </w:r>
      <w:r>
        <w:rPr>
          <w:lang w:val="ky-KG"/>
        </w:rPr>
        <w:t xml:space="preserve">1 % и составил </w:t>
      </w:r>
      <w:r w:rsidR="00595CDE">
        <w:rPr>
          <w:lang w:val="ky-KG"/>
        </w:rPr>
        <w:t>93,33</w:t>
      </w:r>
      <w:r>
        <w:rPr>
          <w:lang w:val="ky-KG"/>
        </w:rPr>
        <w:t xml:space="preserve"> %.</w:t>
      </w:r>
    </w:p>
    <w:p w14:paraId="0F78780D" w14:textId="20749C0D" w:rsidR="00595CDE" w:rsidRDefault="00595CDE" w:rsidP="00330F10">
      <w:pPr>
        <w:rPr>
          <w:lang w:val="ky-KG"/>
        </w:rPr>
      </w:pPr>
      <w:r>
        <w:rPr>
          <w:lang w:val="ky-KG"/>
        </w:rPr>
        <w:t>Наибольшое значение коэффициента общей убыточности наблюдается в 2024 году в размере 93,33 %, это означает что на каждый 1 тенге страховой премии компания тратит 0,93 тенге, значение очень высокое и есть угроза получения убытка. Нименьшение значение наблюдается в 2021 году, где компания для зарабатывания 1 тенге страховой премии потратила всего 0,39 тенге.</w:t>
      </w:r>
    </w:p>
    <w:p w14:paraId="1577212A" w14:textId="37D00DB3" w:rsidR="0073053B" w:rsidRDefault="00232E76" w:rsidP="0073053B">
      <w:pPr>
        <w:rPr>
          <w:rFonts w:cs="Times New Roman"/>
          <w:szCs w:val="28"/>
        </w:rPr>
      </w:pPr>
      <w:r>
        <w:rPr>
          <w:rFonts w:cs="Times New Roman"/>
          <w:i/>
          <w:iCs/>
          <w:szCs w:val="28"/>
          <w:lang w:val="ky-KG"/>
        </w:rPr>
        <w:t>Доходность инвестиций</w:t>
      </w:r>
      <w:r w:rsidR="0073053B">
        <w:rPr>
          <w:rFonts w:cs="Times New Roman"/>
          <w:szCs w:val="28"/>
        </w:rPr>
        <w:t xml:space="preserve"> рассчитывается по формуле:</w:t>
      </w:r>
    </w:p>
    <w:p w14:paraId="164003AE" w14:textId="1BB1C96D" w:rsidR="0073053B" w:rsidRDefault="00000000" w:rsidP="0073053B">
      <w:pPr>
        <w:jc w:val="center"/>
        <w:rPr>
          <w:rFonts w:eastAsiaTheme="minorEastAsia" w:cs="Times New Roman"/>
          <w:szCs w:val="28"/>
        </w:rPr>
      </w:pPr>
      <m:oMath>
        <m:f>
          <m:fPr>
            <m:ctrlPr>
              <w:rPr>
                <w:rFonts w:ascii="Cambria Math" w:hAnsi="Cambria Math" w:cs="Times New Roman"/>
                <w:iCs/>
                <w:sz w:val="36"/>
                <w:szCs w:val="36"/>
              </w:rPr>
            </m:ctrlPr>
          </m:fPr>
          <m:num>
            <m:r>
              <m:rPr>
                <m:sty m:val="p"/>
              </m:rPr>
              <w:rPr>
                <w:rFonts w:ascii="Cambria Math" w:hAnsi="Cambria Math" w:cs="Times New Roman"/>
                <w:sz w:val="36"/>
                <w:szCs w:val="36"/>
              </w:rPr>
              <m:t>Выручка по страхованию</m:t>
            </m:r>
          </m:num>
          <m:den>
            <m:r>
              <w:rPr>
                <w:rFonts w:ascii="Cambria Math" w:hAnsi="Cambria Math" w:cs="Times New Roman"/>
                <w:sz w:val="36"/>
                <w:szCs w:val="36"/>
              </w:rPr>
              <m:t>Активы</m:t>
            </m:r>
          </m:den>
        </m:f>
      </m:oMath>
      <w:r w:rsidR="0073053B">
        <w:rPr>
          <w:rFonts w:eastAsiaTheme="minorEastAsia" w:cs="Times New Roman"/>
          <w:szCs w:val="28"/>
        </w:rPr>
        <w:t xml:space="preserve"> (</w:t>
      </w:r>
      <w:r w:rsidR="007D3121">
        <w:rPr>
          <w:rFonts w:eastAsiaTheme="minorEastAsia" w:cs="Times New Roman"/>
          <w:szCs w:val="28"/>
        </w:rPr>
        <w:t>4</w:t>
      </w:r>
      <w:r w:rsidR="0073053B">
        <w:rPr>
          <w:rFonts w:eastAsiaTheme="minorEastAsia" w:cs="Times New Roman"/>
          <w:szCs w:val="28"/>
        </w:rPr>
        <w:t>)</w:t>
      </w:r>
    </w:p>
    <w:p w14:paraId="30D9DF43" w14:textId="135321C3" w:rsidR="0073053B" w:rsidRDefault="00232E76" w:rsidP="0073053B">
      <w:r>
        <w:rPr>
          <w:rFonts w:cs="Times New Roman"/>
          <w:i/>
          <w:iCs/>
          <w:szCs w:val="28"/>
          <w:lang w:val="ky-KG"/>
        </w:rPr>
        <w:t>Доходность инвестиций</w:t>
      </w:r>
      <w:r>
        <w:rPr>
          <w:rFonts w:cs="Times New Roman"/>
          <w:szCs w:val="28"/>
        </w:rPr>
        <w:t xml:space="preserve"> </w:t>
      </w:r>
      <w:r w:rsidR="0073053B">
        <w:t xml:space="preserve">показывает </w:t>
      </w:r>
      <w:r>
        <w:rPr>
          <w:lang w:val="ky-KG"/>
        </w:rPr>
        <w:t>сколько дохода зарабатывает страховая компания, от вложенных активов</w:t>
      </w:r>
      <w:r w:rsidR="0073053B">
        <w:t>. Нормативные значения в пределах 5-</w:t>
      </w:r>
      <w:r w:rsidR="00BD3190">
        <w:rPr>
          <w:lang w:val="ky-KG"/>
        </w:rPr>
        <w:t>1</w:t>
      </w:r>
      <w:r w:rsidR="0073053B">
        <w:t>0 %.</w:t>
      </w:r>
    </w:p>
    <w:p w14:paraId="3493642F" w14:textId="6A4EC967" w:rsidR="0073053B" w:rsidRPr="007D3FD5" w:rsidRDefault="00863CAC" w:rsidP="00330F10">
      <w:pPr>
        <w:rPr>
          <w:lang w:val="ky-KG"/>
        </w:rPr>
      </w:pPr>
      <w:r>
        <w:rPr>
          <w:lang w:val="ky-KG"/>
        </w:rPr>
        <w:t>Доходность инвестиций</w:t>
      </w:r>
      <w:r>
        <w:t xml:space="preserve"> </w:t>
      </w:r>
      <w:r>
        <w:rPr>
          <w:lang w:val="ky-KG"/>
        </w:rPr>
        <w:t>за пять рассматриваемых лет показывает следующую динамику, в 2020 году составил 18,4 % , в 2021 году доходность инвестиций</w:t>
      </w:r>
      <w:r>
        <w:t xml:space="preserve"> </w:t>
      </w:r>
      <w:r>
        <w:rPr>
          <w:lang w:val="ky-KG"/>
        </w:rPr>
        <w:t>уменьшилась на 0,056 пункта или на 30,29 % и составил 12,83 %, в 2022 году наблюдается увеличение</w:t>
      </w:r>
      <w:r w:rsidRPr="001B18E9">
        <w:rPr>
          <w:lang w:val="ky-KG"/>
        </w:rPr>
        <w:t xml:space="preserve"> </w:t>
      </w:r>
      <w:r>
        <w:rPr>
          <w:lang w:val="ky-KG"/>
        </w:rPr>
        <w:t>на 0,122 пункта или на 95,48 % и составил 25,07 %.</w:t>
      </w:r>
    </w:p>
    <w:p w14:paraId="29A2B804" w14:textId="09CF86D2" w:rsidR="00B447C2" w:rsidRDefault="00B447C2" w:rsidP="00B447C2">
      <w:pPr>
        <w:ind w:firstLine="0"/>
        <w:jc w:val="center"/>
        <w:rPr>
          <w:lang w:val="ky-KG"/>
        </w:rPr>
      </w:pPr>
      <w:r>
        <w:rPr>
          <w:noProof/>
          <w:lang w:eastAsia="ru-RU"/>
        </w:rPr>
        <w:drawing>
          <wp:inline distT="0" distB="0" distL="0" distR="0" wp14:anchorId="7973DC76" wp14:editId="1ECA5035">
            <wp:extent cx="5120640" cy="2743200"/>
            <wp:effectExtent l="0" t="0" r="3810" b="0"/>
            <wp:docPr id="9" name="Диаграмма 9">
              <a:extLst xmlns:a="http://schemas.openxmlformats.org/drawingml/2006/main">
                <a:ext uri="{FF2B5EF4-FFF2-40B4-BE49-F238E27FC236}">
                  <a16:creationId xmlns:a16="http://schemas.microsoft.com/office/drawing/2014/main" id="{7D24DE85-31B1-44CF-A3DC-BFDD6E3D12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CCBC192" w14:textId="4DA62B0A" w:rsidR="0073053B" w:rsidRDefault="0073053B" w:rsidP="0073053B">
      <w:pPr>
        <w:ind w:firstLine="0"/>
        <w:jc w:val="center"/>
        <w:rPr>
          <w:rFonts w:cs="Times New Roman"/>
          <w:szCs w:val="28"/>
        </w:rPr>
      </w:pPr>
      <w:r>
        <w:rPr>
          <w:rFonts w:cs="Times New Roman"/>
          <w:szCs w:val="28"/>
          <w:lang w:val="ky-KG"/>
        </w:rPr>
        <w:t xml:space="preserve">Рисунок </w:t>
      </w:r>
      <w:r w:rsidR="007D3121">
        <w:rPr>
          <w:rFonts w:cs="Times New Roman"/>
          <w:szCs w:val="28"/>
          <w:lang w:val="ky-KG"/>
        </w:rPr>
        <w:t xml:space="preserve">12. </w:t>
      </w:r>
      <w:r>
        <w:rPr>
          <w:rFonts w:cs="Times New Roman"/>
          <w:szCs w:val="28"/>
          <w:lang w:val="ky-KG"/>
        </w:rPr>
        <w:t xml:space="preserve">Динамика </w:t>
      </w:r>
      <w:r w:rsidR="00BD3190">
        <w:rPr>
          <w:rFonts w:cs="Times New Roman"/>
          <w:szCs w:val="28"/>
          <w:lang w:val="ky-KG"/>
        </w:rPr>
        <w:t>доходности</w:t>
      </w:r>
      <w:r>
        <w:rPr>
          <w:rFonts w:cs="Times New Roman"/>
          <w:szCs w:val="28"/>
          <w:lang w:val="ky-KG"/>
        </w:rPr>
        <w:t xml:space="preserve"> инвестиций и </w:t>
      </w:r>
      <w:r w:rsidR="00BD3190">
        <w:rPr>
          <w:rFonts w:cs="Times New Roman"/>
          <w:szCs w:val="28"/>
          <w:lang w:val="ky-KG"/>
        </w:rPr>
        <w:t xml:space="preserve">коэффиента </w:t>
      </w:r>
      <w:r>
        <w:rPr>
          <w:rFonts w:cs="Times New Roman"/>
          <w:szCs w:val="28"/>
          <w:lang w:val="ky-KG"/>
        </w:rPr>
        <w:t xml:space="preserve">платежеспособности </w:t>
      </w:r>
      <w:r w:rsidRPr="00620CB2">
        <w:rPr>
          <w:rFonts w:cs="Times New Roman"/>
          <w:szCs w:val="28"/>
        </w:rPr>
        <w:t>АО СК «СЕНТРАС ИНШУРАНС»</w:t>
      </w:r>
      <w:r>
        <w:rPr>
          <w:rFonts w:cs="Times New Roman"/>
          <w:szCs w:val="28"/>
          <w:lang w:val="ky-KG"/>
        </w:rPr>
        <w:t xml:space="preserve"> за 2020-2024 годы</w:t>
      </w:r>
    </w:p>
    <w:p w14:paraId="0BDB52C1" w14:textId="461CCA78" w:rsidR="00BD3190" w:rsidRDefault="00863CAC" w:rsidP="00BD3190">
      <w:pPr>
        <w:rPr>
          <w:lang w:val="ky-KG"/>
        </w:rPr>
      </w:pPr>
      <w:r>
        <w:rPr>
          <w:lang w:val="ky-KG"/>
        </w:rPr>
        <w:lastRenderedPageBreak/>
        <w:t>В</w:t>
      </w:r>
      <w:r w:rsidR="00BD3190">
        <w:rPr>
          <w:lang w:val="ky-KG"/>
        </w:rPr>
        <w:t xml:space="preserve"> 2023 году наблюдается увеличение</w:t>
      </w:r>
      <w:r w:rsidR="00BD3190" w:rsidRPr="001B18E9">
        <w:rPr>
          <w:lang w:val="ky-KG"/>
        </w:rPr>
        <w:t xml:space="preserve"> </w:t>
      </w:r>
      <w:r w:rsidR="00BD3190">
        <w:rPr>
          <w:lang w:val="ky-KG"/>
        </w:rPr>
        <w:t>на 0,24 пункта или на 95,76 % и составил 49,08 %, в 2024 году наблюдается увеличение</w:t>
      </w:r>
      <w:r w:rsidR="00BD3190" w:rsidRPr="001B18E9">
        <w:rPr>
          <w:lang w:val="ky-KG"/>
        </w:rPr>
        <w:t xml:space="preserve"> </w:t>
      </w:r>
      <w:r w:rsidR="00BD3190">
        <w:rPr>
          <w:lang w:val="ky-KG"/>
        </w:rPr>
        <w:t>на 0,039 пункта или на 65 % и составил 80,98 %.</w:t>
      </w:r>
    </w:p>
    <w:p w14:paraId="17DFEDDA" w14:textId="0A6F79AE" w:rsidR="00BD3190" w:rsidRPr="007D3FD5" w:rsidRDefault="00BD3190" w:rsidP="00BD3190">
      <w:pPr>
        <w:rPr>
          <w:lang w:val="ky-KG"/>
        </w:rPr>
      </w:pPr>
      <w:r>
        <w:rPr>
          <w:lang w:val="ky-KG"/>
        </w:rPr>
        <w:t>Вся доходность инвестиций за пять рассматриваемых периода больше нормы.</w:t>
      </w:r>
    </w:p>
    <w:p w14:paraId="58DC6151" w14:textId="1E16556F" w:rsidR="00575DD0" w:rsidRDefault="00575DD0" w:rsidP="00DF3CAF">
      <w:pPr>
        <w:rPr>
          <w:lang w:val="ky-KG"/>
        </w:rPr>
      </w:pPr>
      <w:r>
        <w:rPr>
          <w:lang w:val="ky-KG"/>
        </w:rPr>
        <w:t>Наибольшое значение доходности от инвестиций наблюдается в 2024 году в размере 80,98 %, это означает что на каждый 1 тенге страховой премии компания вложила 0,81 тенге активов, значение очень высокое и есть угроза получения убытка.</w:t>
      </w:r>
    </w:p>
    <w:p w14:paraId="0AC0A4E0" w14:textId="2CA56508" w:rsidR="00480B83" w:rsidRDefault="00480B83" w:rsidP="00480B83">
      <w:pPr>
        <w:rPr>
          <w:rFonts w:cs="Times New Roman"/>
          <w:szCs w:val="28"/>
        </w:rPr>
      </w:pPr>
      <w:r>
        <w:rPr>
          <w:rFonts w:cs="Times New Roman"/>
          <w:i/>
          <w:iCs/>
          <w:szCs w:val="28"/>
        </w:rPr>
        <w:t>Коэффициент платежеспособности</w:t>
      </w:r>
      <w:r>
        <w:rPr>
          <w:rFonts w:cs="Times New Roman"/>
          <w:szCs w:val="28"/>
        </w:rPr>
        <w:t xml:space="preserve"> рассчитывается по формуле:</w:t>
      </w:r>
    </w:p>
    <w:p w14:paraId="1B81DC00" w14:textId="7ACE0881" w:rsidR="00480B83" w:rsidRDefault="00000000" w:rsidP="00480B83">
      <w:pPr>
        <w:jc w:val="center"/>
        <w:rPr>
          <w:rFonts w:eastAsiaTheme="minorEastAsia" w:cs="Times New Roman"/>
          <w:szCs w:val="28"/>
        </w:rPr>
      </w:pPr>
      <m:oMath>
        <m:f>
          <m:fPr>
            <m:ctrlPr>
              <w:rPr>
                <w:rFonts w:ascii="Cambria Math" w:hAnsi="Cambria Math" w:cs="Times New Roman"/>
                <w:iCs/>
                <w:sz w:val="36"/>
                <w:szCs w:val="36"/>
              </w:rPr>
            </m:ctrlPr>
          </m:fPr>
          <m:num>
            <m:r>
              <w:rPr>
                <w:rFonts w:ascii="Cambria Math" w:hAnsi="Cambria Math" w:cs="Times New Roman"/>
                <w:sz w:val="36"/>
                <w:szCs w:val="36"/>
              </w:rPr>
              <m:t>Капитал</m:t>
            </m:r>
          </m:num>
          <m:den>
            <m:r>
              <w:rPr>
                <w:rFonts w:ascii="Cambria Math" w:hAnsi="Cambria Math" w:cs="Times New Roman"/>
                <w:sz w:val="36"/>
                <w:szCs w:val="36"/>
              </w:rPr>
              <m:t>Обязательства</m:t>
            </m:r>
          </m:den>
        </m:f>
      </m:oMath>
      <w:r w:rsidR="00480B83">
        <w:rPr>
          <w:rFonts w:eastAsiaTheme="minorEastAsia" w:cs="Times New Roman"/>
          <w:szCs w:val="28"/>
        </w:rPr>
        <w:t xml:space="preserve"> (</w:t>
      </w:r>
      <w:r w:rsidR="007D3121">
        <w:rPr>
          <w:rFonts w:eastAsiaTheme="minorEastAsia" w:cs="Times New Roman"/>
          <w:szCs w:val="28"/>
        </w:rPr>
        <w:t>5</w:t>
      </w:r>
      <w:r w:rsidR="00480B83">
        <w:rPr>
          <w:rFonts w:eastAsiaTheme="minorEastAsia" w:cs="Times New Roman"/>
          <w:szCs w:val="28"/>
        </w:rPr>
        <w:t>)</w:t>
      </w:r>
    </w:p>
    <w:p w14:paraId="6DBA46A9" w14:textId="20490F02" w:rsidR="00480B83" w:rsidRPr="00E53C94" w:rsidRDefault="00480B83" w:rsidP="00480B83">
      <w:pPr>
        <w:rPr>
          <w:lang w:val="ky-KG"/>
        </w:rPr>
      </w:pPr>
      <w:r>
        <w:rPr>
          <w:rFonts w:cs="Times New Roman"/>
          <w:i/>
          <w:iCs/>
          <w:szCs w:val="28"/>
        </w:rPr>
        <w:t>Коэффициент платежеспособности</w:t>
      </w:r>
      <w:r>
        <w:rPr>
          <w:rFonts w:cs="Times New Roman"/>
          <w:szCs w:val="28"/>
        </w:rPr>
        <w:t xml:space="preserve"> </w:t>
      </w:r>
      <w:r>
        <w:t xml:space="preserve">показывает </w:t>
      </w:r>
      <w:r>
        <w:rPr>
          <w:lang w:val="ky-KG"/>
        </w:rPr>
        <w:t>на сколько страховая компания сможет погастить свои обязательства за счет собственных средств</w:t>
      </w:r>
      <w:r>
        <w:t xml:space="preserve">. Нормативные </w:t>
      </w:r>
      <w:r w:rsidR="00E53C94">
        <w:t>значения&gt;</w:t>
      </w:r>
      <w:r w:rsidR="00E53C94">
        <w:rPr>
          <w:rFonts w:ascii="Calibri" w:hAnsi="Calibri" w:cs="Calibri"/>
          <w:lang w:val="ky-KG"/>
        </w:rPr>
        <w:t xml:space="preserve"> </w:t>
      </w:r>
      <w:r w:rsidR="00E53C94" w:rsidRPr="00E53C94">
        <w:rPr>
          <w:rFonts w:cs="Times New Roman"/>
          <w:lang w:val="ky-KG"/>
        </w:rPr>
        <w:t>1,5-2</w:t>
      </w:r>
    </w:p>
    <w:p w14:paraId="5FE4646A" w14:textId="18397739" w:rsidR="00480B83" w:rsidRDefault="00480B83" w:rsidP="00480B83">
      <w:pPr>
        <w:rPr>
          <w:lang w:val="ky-KG"/>
        </w:rPr>
      </w:pPr>
      <w:r>
        <w:t xml:space="preserve">Коэффициент </w:t>
      </w:r>
      <w:r w:rsidRPr="00480B83">
        <w:rPr>
          <w:rFonts w:cs="Times New Roman"/>
          <w:szCs w:val="28"/>
        </w:rPr>
        <w:t>платежеспособности</w:t>
      </w:r>
      <w:r>
        <w:t xml:space="preserve"> </w:t>
      </w:r>
      <w:r>
        <w:rPr>
          <w:lang w:val="ky-KG"/>
        </w:rPr>
        <w:t xml:space="preserve">за пять рассматриваемых лет показывает следующую динамику, в 2020 году составил </w:t>
      </w:r>
      <w:r w:rsidR="0079006E">
        <w:rPr>
          <w:lang w:val="ky-KG"/>
        </w:rPr>
        <w:t>74,51</w:t>
      </w:r>
      <w:r>
        <w:rPr>
          <w:lang w:val="ky-KG"/>
        </w:rPr>
        <w:t xml:space="preserve"> % , в 2021 году </w:t>
      </w:r>
      <w:r>
        <w:t xml:space="preserve">коэффициент </w:t>
      </w:r>
      <w:r w:rsidR="0079006E" w:rsidRPr="00480B83">
        <w:rPr>
          <w:rFonts w:cs="Times New Roman"/>
          <w:szCs w:val="28"/>
        </w:rPr>
        <w:t>платежеспособности</w:t>
      </w:r>
      <w:r>
        <w:rPr>
          <w:lang w:val="ky-KG"/>
        </w:rPr>
        <w:t xml:space="preserve"> уменьшился на </w:t>
      </w:r>
      <w:r w:rsidR="0079006E">
        <w:rPr>
          <w:lang w:val="ky-KG"/>
        </w:rPr>
        <w:t>0,122</w:t>
      </w:r>
      <w:r>
        <w:rPr>
          <w:lang w:val="ky-KG"/>
        </w:rPr>
        <w:t xml:space="preserve"> пункта или на </w:t>
      </w:r>
      <w:r w:rsidR="0079006E">
        <w:rPr>
          <w:lang w:val="ky-KG"/>
        </w:rPr>
        <w:t>6,36</w:t>
      </w:r>
      <w:r>
        <w:rPr>
          <w:lang w:val="ky-KG"/>
        </w:rPr>
        <w:t xml:space="preserve"> % и составил </w:t>
      </w:r>
      <w:r w:rsidR="0079006E">
        <w:rPr>
          <w:lang w:val="ky-KG"/>
        </w:rPr>
        <w:t>62,31</w:t>
      </w:r>
      <w:r>
        <w:rPr>
          <w:lang w:val="ky-KG"/>
        </w:rPr>
        <w:t xml:space="preserve"> %, в 2022 году наблюдается уменьшение</w:t>
      </w:r>
      <w:r w:rsidRPr="001B18E9">
        <w:rPr>
          <w:lang w:val="ky-KG"/>
        </w:rPr>
        <w:t xml:space="preserve"> </w:t>
      </w:r>
      <w:r>
        <w:rPr>
          <w:lang w:val="ky-KG"/>
        </w:rPr>
        <w:t>на 0,</w:t>
      </w:r>
      <w:r w:rsidR="0079006E">
        <w:rPr>
          <w:lang w:val="ky-KG"/>
        </w:rPr>
        <w:t>346</w:t>
      </w:r>
      <w:r>
        <w:rPr>
          <w:lang w:val="ky-KG"/>
        </w:rPr>
        <w:t xml:space="preserve"> пункта или на </w:t>
      </w:r>
      <w:r w:rsidR="0079006E">
        <w:rPr>
          <w:lang w:val="ky-KG"/>
        </w:rPr>
        <w:t>67</w:t>
      </w:r>
      <w:r>
        <w:rPr>
          <w:lang w:val="ky-KG"/>
        </w:rPr>
        <w:t>,</w:t>
      </w:r>
      <w:r w:rsidR="0079006E">
        <w:rPr>
          <w:lang w:val="ky-KG"/>
        </w:rPr>
        <w:t>52</w:t>
      </w:r>
      <w:r>
        <w:rPr>
          <w:lang w:val="ky-KG"/>
        </w:rPr>
        <w:t xml:space="preserve"> % и составил 2</w:t>
      </w:r>
      <w:r w:rsidR="0079006E">
        <w:rPr>
          <w:lang w:val="ky-KG"/>
        </w:rPr>
        <w:t>7,72</w:t>
      </w:r>
      <w:r>
        <w:rPr>
          <w:lang w:val="ky-KG"/>
        </w:rPr>
        <w:t xml:space="preserve"> %, в 2023 году наблюдается у</w:t>
      </w:r>
      <w:r w:rsidR="0079006E">
        <w:rPr>
          <w:lang w:val="ky-KG"/>
        </w:rPr>
        <w:t>величение</w:t>
      </w:r>
      <w:r w:rsidRPr="001B18E9">
        <w:rPr>
          <w:lang w:val="ky-KG"/>
        </w:rPr>
        <w:t xml:space="preserve"> </w:t>
      </w:r>
      <w:r>
        <w:rPr>
          <w:lang w:val="ky-KG"/>
        </w:rPr>
        <w:t>на 0,</w:t>
      </w:r>
      <w:r w:rsidR="0079006E">
        <w:rPr>
          <w:lang w:val="ky-KG"/>
        </w:rPr>
        <w:t>239</w:t>
      </w:r>
      <w:r>
        <w:rPr>
          <w:lang w:val="ky-KG"/>
        </w:rPr>
        <w:t xml:space="preserve"> пункта или на </w:t>
      </w:r>
      <w:r w:rsidR="0079006E">
        <w:rPr>
          <w:lang w:val="ky-KG"/>
        </w:rPr>
        <w:t>86</w:t>
      </w:r>
      <w:r>
        <w:rPr>
          <w:lang w:val="ky-KG"/>
        </w:rPr>
        <w:t>,</w:t>
      </w:r>
      <w:r w:rsidR="0079006E">
        <w:rPr>
          <w:lang w:val="ky-KG"/>
        </w:rPr>
        <w:t>20</w:t>
      </w:r>
      <w:r>
        <w:rPr>
          <w:lang w:val="ky-KG"/>
        </w:rPr>
        <w:t xml:space="preserve"> % и составил </w:t>
      </w:r>
      <w:r w:rsidR="0079006E">
        <w:rPr>
          <w:lang w:val="ky-KG"/>
        </w:rPr>
        <w:t>51,61</w:t>
      </w:r>
      <w:r>
        <w:rPr>
          <w:lang w:val="ky-KG"/>
        </w:rPr>
        <w:t xml:space="preserve"> %, в 2024 году наблюдается увеличение</w:t>
      </w:r>
      <w:r w:rsidRPr="001B18E9">
        <w:rPr>
          <w:lang w:val="ky-KG"/>
        </w:rPr>
        <w:t xml:space="preserve"> </w:t>
      </w:r>
      <w:r>
        <w:rPr>
          <w:lang w:val="ky-KG"/>
        </w:rPr>
        <w:t>на 0,</w:t>
      </w:r>
      <w:r w:rsidR="0079006E">
        <w:rPr>
          <w:lang w:val="ky-KG"/>
        </w:rPr>
        <w:t>01</w:t>
      </w:r>
      <w:r>
        <w:rPr>
          <w:lang w:val="ky-KG"/>
        </w:rPr>
        <w:t xml:space="preserve"> пункта или на </w:t>
      </w:r>
      <w:r w:rsidR="0079006E">
        <w:rPr>
          <w:lang w:val="ky-KG"/>
        </w:rPr>
        <w:t>1</w:t>
      </w:r>
      <w:r>
        <w:rPr>
          <w:lang w:val="ky-KG"/>
        </w:rPr>
        <w:t>,</w:t>
      </w:r>
      <w:r w:rsidR="0079006E">
        <w:rPr>
          <w:lang w:val="ky-KG"/>
        </w:rPr>
        <w:t>85</w:t>
      </w:r>
      <w:r>
        <w:rPr>
          <w:lang w:val="ky-KG"/>
        </w:rPr>
        <w:t xml:space="preserve"> % и составил </w:t>
      </w:r>
      <w:r w:rsidR="0079006E">
        <w:rPr>
          <w:lang w:val="ky-KG"/>
        </w:rPr>
        <w:t>52</w:t>
      </w:r>
      <w:r>
        <w:rPr>
          <w:lang w:val="ky-KG"/>
        </w:rPr>
        <w:t>,</w:t>
      </w:r>
      <w:r w:rsidR="0079006E">
        <w:rPr>
          <w:lang w:val="ky-KG"/>
        </w:rPr>
        <w:t xml:space="preserve">57 </w:t>
      </w:r>
      <w:r>
        <w:rPr>
          <w:lang w:val="ky-KG"/>
        </w:rPr>
        <w:t>%.</w:t>
      </w:r>
    </w:p>
    <w:p w14:paraId="6F9F92A8" w14:textId="2A5B6EF3" w:rsidR="0079006E" w:rsidRDefault="0079006E" w:rsidP="00480B83">
      <w:pPr>
        <w:rPr>
          <w:rFonts w:cs="Times New Roman"/>
          <w:szCs w:val="28"/>
        </w:rPr>
      </w:pPr>
      <w:r w:rsidRPr="0079006E">
        <w:rPr>
          <w:rFonts w:cs="Times New Roman"/>
          <w:szCs w:val="28"/>
        </w:rPr>
        <w:t>Коэффициент платежеспособности</w:t>
      </w:r>
      <w:r>
        <w:rPr>
          <w:rFonts w:cs="Times New Roman"/>
          <w:szCs w:val="28"/>
        </w:rPr>
        <w:t xml:space="preserve"> за все периоды ниже нормы, наименьшее значение наблюдается в 2022 году в размере 27,72 % и означает что компания была способна погасить свои обязательства собственными средствами на 27,72 %.</w:t>
      </w:r>
    </w:p>
    <w:p w14:paraId="1C768BF5" w14:textId="2D3E93B3" w:rsidR="00AF0898" w:rsidRDefault="00AF0898" w:rsidP="00AF0898">
      <w:pPr>
        <w:rPr>
          <w:rFonts w:cs="Times New Roman"/>
          <w:szCs w:val="28"/>
        </w:rPr>
      </w:pPr>
      <w:r w:rsidRPr="00417067">
        <w:rPr>
          <w:rFonts w:cs="Times New Roman"/>
          <w:i/>
          <w:iCs/>
          <w:szCs w:val="28"/>
          <w:lang w:val="en-US"/>
        </w:rPr>
        <w:t>ROA</w:t>
      </w:r>
      <w:r>
        <w:rPr>
          <w:rFonts w:cs="Times New Roman"/>
          <w:szCs w:val="28"/>
        </w:rPr>
        <w:t xml:space="preserve"> рассчитывается по формуле:</w:t>
      </w:r>
    </w:p>
    <w:p w14:paraId="0AE3F76B" w14:textId="4D292FF4" w:rsidR="00AF0898" w:rsidRDefault="00000000" w:rsidP="00AF0898">
      <w:pPr>
        <w:jc w:val="center"/>
        <w:rPr>
          <w:rFonts w:eastAsiaTheme="minorEastAsia" w:cs="Times New Roman"/>
          <w:szCs w:val="28"/>
        </w:rPr>
      </w:pPr>
      <m:oMath>
        <m:f>
          <m:fPr>
            <m:ctrlPr>
              <w:rPr>
                <w:rFonts w:ascii="Cambria Math" w:hAnsi="Cambria Math" w:cs="Times New Roman"/>
                <w:iCs/>
                <w:sz w:val="36"/>
                <w:szCs w:val="36"/>
              </w:rPr>
            </m:ctrlPr>
          </m:fPr>
          <m:num>
            <m:r>
              <w:rPr>
                <w:rFonts w:ascii="Cambria Math" w:hAnsi="Cambria Math" w:cs="Times New Roman"/>
                <w:sz w:val="36"/>
                <w:szCs w:val="36"/>
              </w:rPr>
              <m:t>Чистая прибыль</m:t>
            </m:r>
          </m:num>
          <m:den>
            <m:r>
              <w:rPr>
                <w:rFonts w:ascii="Cambria Math" w:hAnsi="Cambria Math" w:cs="Times New Roman"/>
                <w:sz w:val="36"/>
                <w:szCs w:val="36"/>
              </w:rPr>
              <m:t>Активы</m:t>
            </m:r>
          </m:den>
        </m:f>
      </m:oMath>
      <w:r w:rsidR="00AF0898">
        <w:rPr>
          <w:rFonts w:eastAsiaTheme="minorEastAsia" w:cs="Times New Roman"/>
          <w:szCs w:val="28"/>
        </w:rPr>
        <w:t xml:space="preserve"> (</w:t>
      </w:r>
      <w:r w:rsidR="007D3121">
        <w:rPr>
          <w:rFonts w:eastAsiaTheme="minorEastAsia" w:cs="Times New Roman"/>
          <w:szCs w:val="28"/>
        </w:rPr>
        <w:t>6</w:t>
      </w:r>
      <w:r w:rsidR="00AF0898">
        <w:rPr>
          <w:rFonts w:eastAsiaTheme="minorEastAsia" w:cs="Times New Roman"/>
          <w:szCs w:val="28"/>
        </w:rPr>
        <w:t>)</w:t>
      </w:r>
    </w:p>
    <w:p w14:paraId="10BC2224" w14:textId="77398F1A" w:rsidR="00AF0898" w:rsidRPr="00417067" w:rsidRDefault="00417067" w:rsidP="00417067">
      <w:r w:rsidRPr="00417067">
        <w:rPr>
          <w:rFonts w:cs="Times New Roman"/>
          <w:i/>
          <w:iCs/>
          <w:szCs w:val="28"/>
          <w:lang w:val="en-US"/>
        </w:rPr>
        <w:lastRenderedPageBreak/>
        <w:t>ROA</w:t>
      </w:r>
      <w:r>
        <w:rPr>
          <w:rFonts w:cs="Times New Roman"/>
          <w:szCs w:val="28"/>
        </w:rPr>
        <w:t xml:space="preserve"> </w:t>
      </w:r>
      <w:r>
        <w:t xml:space="preserve">показывает </w:t>
      </w:r>
      <w:r>
        <w:rPr>
          <w:lang w:val="ky-KG"/>
        </w:rPr>
        <w:t xml:space="preserve">сколько </w:t>
      </w:r>
      <w:r>
        <w:t>прибыли</w:t>
      </w:r>
      <w:r>
        <w:rPr>
          <w:lang w:val="ky-KG"/>
        </w:rPr>
        <w:t xml:space="preserve"> зарабатывает страховая компания, от вложенных активов</w:t>
      </w:r>
      <w:r>
        <w:t>. Нормативные значения для страховых компаний в пределах 2-</w:t>
      </w:r>
      <w:r>
        <w:rPr>
          <w:lang w:val="ky-KG"/>
        </w:rPr>
        <w:t>5</w:t>
      </w:r>
      <w:r>
        <w:t xml:space="preserve"> %.</w:t>
      </w:r>
    </w:p>
    <w:p w14:paraId="3261AFCD" w14:textId="77777777" w:rsidR="00AF0898" w:rsidRDefault="00AF0898" w:rsidP="00AF0898">
      <w:pPr>
        <w:ind w:firstLine="0"/>
        <w:jc w:val="center"/>
        <w:rPr>
          <w:lang w:val="ky-KG"/>
        </w:rPr>
      </w:pPr>
      <w:r>
        <w:rPr>
          <w:noProof/>
          <w:lang w:eastAsia="ru-RU"/>
        </w:rPr>
        <w:drawing>
          <wp:inline distT="0" distB="0" distL="0" distR="0" wp14:anchorId="53007BA3" wp14:editId="3F9CA257">
            <wp:extent cx="5628640" cy="2621280"/>
            <wp:effectExtent l="0" t="0" r="10160" b="7620"/>
            <wp:docPr id="30" name="Диаграмма 30">
              <a:extLst xmlns:a="http://schemas.openxmlformats.org/drawingml/2006/main">
                <a:ext uri="{FF2B5EF4-FFF2-40B4-BE49-F238E27FC236}">
                  <a16:creationId xmlns:a16="http://schemas.microsoft.com/office/drawing/2014/main" id="{A428B857-C2C7-420A-8900-E0456B1480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DB3C65E" w14:textId="713DC700" w:rsidR="00AF0898" w:rsidRDefault="00AF0898" w:rsidP="00AF0898">
      <w:pPr>
        <w:ind w:firstLine="0"/>
        <w:jc w:val="center"/>
        <w:rPr>
          <w:rFonts w:cs="Times New Roman"/>
          <w:szCs w:val="28"/>
        </w:rPr>
      </w:pPr>
      <w:r>
        <w:rPr>
          <w:rFonts w:cs="Times New Roman"/>
          <w:szCs w:val="28"/>
          <w:lang w:val="ky-KG"/>
        </w:rPr>
        <w:t xml:space="preserve">Рисунок </w:t>
      </w:r>
      <w:r w:rsidR="007D3121">
        <w:rPr>
          <w:rFonts w:cs="Times New Roman"/>
          <w:szCs w:val="28"/>
          <w:lang w:val="ky-KG"/>
        </w:rPr>
        <w:t xml:space="preserve">13. </w:t>
      </w:r>
      <w:r>
        <w:rPr>
          <w:rFonts w:cs="Times New Roman"/>
          <w:szCs w:val="28"/>
          <w:lang w:val="ky-KG"/>
        </w:rPr>
        <w:t xml:space="preserve">Динамика </w:t>
      </w:r>
      <w:r>
        <w:rPr>
          <w:rFonts w:cs="Times New Roman"/>
          <w:szCs w:val="28"/>
          <w:lang w:val="en-US"/>
        </w:rPr>
        <w:t>ROA</w:t>
      </w:r>
      <w:r w:rsidRPr="00AF0898">
        <w:rPr>
          <w:rFonts w:cs="Times New Roman"/>
          <w:szCs w:val="28"/>
        </w:rPr>
        <w:t xml:space="preserve"> </w:t>
      </w:r>
      <w:r>
        <w:rPr>
          <w:rFonts w:cs="Times New Roman"/>
          <w:szCs w:val="28"/>
        </w:rPr>
        <w:t xml:space="preserve">и </w:t>
      </w:r>
      <w:r>
        <w:rPr>
          <w:rFonts w:cs="Times New Roman"/>
          <w:szCs w:val="28"/>
          <w:lang w:val="en-US"/>
        </w:rPr>
        <w:t>ROE</w:t>
      </w:r>
      <w:r>
        <w:rPr>
          <w:rFonts w:cs="Times New Roman"/>
          <w:szCs w:val="28"/>
          <w:lang w:val="ky-KG"/>
        </w:rPr>
        <w:t xml:space="preserve"> </w:t>
      </w:r>
      <w:r w:rsidRPr="00620CB2">
        <w:rPr>
          <w:rFonts w:cs="Times New Roman"/>
          <w:szCs w:val="28"/>
        </w:rPr>
        <w:t>АО СК «СЕНТРАС ИНШУРАНС»</w:t>
      </w:r>
      <w:r>
        <w:rPr>
          <w:rFonts w:cs="Times New Roman"/>
          <w:szCs w:val="28"/>
          <w:lang w:val="ky-KG"/>
        </w:rPr>
        <w:t xml:space="preserve"> за 2020-2024 годы</w:t>
      </w:r>
    </w:p>
    <w:p w14:paraId="1A2AB65C" w14:textId="6C1AFA5D" w:rsidR="00417067" w:rsidRDefault="00417067" w:rsidP="00417067">
      <w:pPr>
        <w:rPr>
          <w:lang w:val="ky-KG"/>
        </w:rPr>
      </w:pPr>
      <w:r w:rsidRPr="00417067">
        <w:rPr>
          <w:rFonts w:cs="Times New Roman"/>
          <w:i/>
          <w:iCs/>
          <w:szCs w:val="28"/>
          <w:lang w:val="en-US"/>
        </w:rPr>
        <w:t>ROA</w:t>
      </w:r>
      <w:r>
        <w:rPr>
          <w:lang w:val="ky-KG"/>
        </w:rPr>
        <w:t xml:space="preserve"> за пять рассматриваемых лет показывает следующую динамику, в 2020 году составил 9,76 </w:t>
      </w:r>
      <w:r w:rsidR="00C83C85">
        <w:rPr>
          <w:lang w:val="ky-KG"/>
        </w:rPr>
        <w:t>%,</w:t>
      </w:r>
      <w:r>
        <w:rPr>
          <w:lang w:val="ky-KG"/>
        </w:rPr>
        <w:t xml:space="preserve"> в 2021 году </w:t>
      </w:r>
      <w:r w:rsidRPr="00417067">
        <w:rPr>
          <w:rFonts w:cs="Times New Roman"/>
          <w:i/>
          <w:iCs/>
          <w:szCs w:val="28"/>
          <w:lang w:val="en-US"/>
        </w:rPr>
        <w:t>ROA</w:t>
      </w:r>
      <w:r>
        <w:rPr>
          <w:lang w:val="ky-KG"/>
        </w:rPr>
        <w:t xml:space="preserve"> уменьшился на 0,003 пункта или на 5,16 % и составил 9,46 %, в 2022 году наблюдается уменьшение</w:t>
      </w:r>
      <w:r w:rsidRPr="001B18E9">
        <w:rPr>
          <w:lang w:val="ky-KG"/>
        </w:rPr>
        <w:t xml:space="preserve"> </w:t>
      </w:r>
      <w:r>
        <w:rPr>
          <w:lang w:val="ky-KG"/>
        </w:rPr>
        <w:t>на 0,066 пункта или на 72,22 % и составил 2,82 %, в 2023 году наблюдается увеличение</w:t>
      </w:r>
      <w:r w:rsidRPr="001B18E9">
        <w:rPr>
          <w:lang w:val="ky-KG"/>
        </w:rPr>
        <w:t xml:space="preserve"> </w:t>
      </w:r>
      <w:r>
        <w:rPr>
          <w:lang w:val="ky-KG"/>
        </w:rPr>
        <w:t>на 0,076 пункта или на 269,27 % и составил 10,4 %, в 2024 году наблюдается отрицательное значение данного показателя, так как компания получила убыток и о рентабельности не может быть ни какой речи.</w:t>
      </w:r>
    </w:p>
    <w:p w14:paraId="04334BB2" w14:textId="75DC32A6" w:rsidR="00417067" w:rsidRPr="00417067" w:rsidRDefault="00417067" w:rsidP="00417067">
      <w:r>
        <w:rPr>
          <w:lang w:val="ky-KG"/>
        </w:rPr>
        <w:t xml:space="preserve">Наибольшое значение показателя </w:t>
      </w:r>
      <w:r w:rsidRPr="00417067">
        <w:rPr>
          <w:rFonts w:cs="Times New Roman"/>
          <w:i/>
          <w:iCs/>
          <w:szCs w:val="28"/>
          <w:lang w:val="en-US"/>
        </w:rPr>
        <w:t>ROA</w:t>
      </w:r>
      <w:r>
        <w:rPr>
          <w:rFonts w:cs="Times New Roman"/>
          <w:i/>
          <w:iCs/>
          <w:szCs w:val="28"/>
        </w:rPr>
        <w:t xml:space="preserve"> </w:t>
      </w:r>
      <w:r w:rsidRPr="00417067">
        <w:rPr>
          <w:rFonts w:cs="Times New Roman"/>
          <w:szCs w:val="28"/>
        </w:rPr>
        <w:t>наблюдается в 2023 году</w:t>
      </w:r>
      <w:r>
        <w:rPr>
          <w:rFonts w:cs="Times New Roman"/>
          <w:szCs w:val="28"/>
        </w:rPr>
        <w:t xml:space="preserve">, в размере 10,4 %, и показал что на 1 тенге вложенный в активы, прибыль составила 10,4 %. </w:t>
      </w:r>
      <w:r w:rsidR="001C6371">
        <w:rPr>
          <w:rFonts w:cs="Times New Roman"/>
          <w:szCs w:val="28"/>
        </w:rPr>
        <w:t>В 2024 году компания получила убыток, рентабельности нет, отрицательная тенденция.</w:t>
      </w:r>
    </w:p>
    <w:p w14:paraId="37787BB1" w14:textId="1BCB4BA8" w:rsidR="001C6371" w:rsidRDefault="001C6371" w:rsidP="001C6371">
      <w:pPr>
        <w:rPr>
          <w:rFonts w:cs="Times New Roman"/>
          <w:szCs w:val="28"/>
        </w:rPr>
      </w:pPr>
      <w:r w:rsidRPr="00417067">
        <w:rPr>
          <w:rFonts w:cs="Times New Roman"/>
          <w:i/>
          <w:iCs/>
          <w:szCs w:val="28"/>
          <w:lang w:val="en-US"/>
        </w:rPr>
        <w:t>RO</w:t>
      </w:r>
      <w:r>
        <w:rPr>
          <w:rFonts w:cs="Times New Roman"/>
          <w:i/>
          <w:iCs/>
          <w:szCs w:val="28"/>
        </w:rPr>
        <w:t>Е</w:t>
      </w:r>
      <w:r>
        <w:rPr>
          <w:rFonts w:cs="Times New Roman"/>
          <w:szCs w:val="28"/>
        </w:rPr>
        <w:t xml:space="preserve"> рассчитывается по формуле:</w:t>
      </w:r>
    </w:p>
    <w:p w14:paraId="242E19B5" w14:textId="6A083D1D" w:rsidR="001C6371" w:rsidRDefault="00000000" w:rsidP="001C6371">
      <w:pPr>
        <w:jc w:val="center"/>
        <w:rPr>
          <w:rFonts w:eastAsiaTheme="minorEastAsia" w:cs="Times New Roman"/>
          <w:szCs w:val="28"/>
        </w:rPr>
      </w:pPr>
      <m:oMath>
        <m:f>
          <m:fPr>
            <m:ctrlPr>
              <w:rPr>
                <w:rFonts w:ascii="Cambria Math" w:hAnsi="Cambria Math" w:cs="Times New Roman"/>
                <w:iCs/>
                <w:sz w:val="36"/>
                <w:szCs w:val="36"/>
              </w:rPr>
            </m:ctrlPr>
          </m:fPr>
          <m:num>
            <m:r>
              <w:rPr>
                <w:rFonts w:ascii="Cambria Math" w:hAnsi="Cambria Math" w:cs="Times New Roman"/>
                <w:sz w:val="36"/>
                <w:szCs w:val="36"/>
              </w:rPr>
              <m:t>Чистая прибыль</m:t>
            </m:r>
          </m:num>
          <m:den>
            <m:r>
              <w:rPr>
                <w:rFonts w:ascii="Cambria Math" w:hAnsi="Cambria Math" w:cs="Times New Roman"/>
                <w:sz w:val="36"/>
                <w:szCs w:val="36"/>
              </w:rPr>
              <m:t>Капитал</m:t>
            </m:r>
          </m:den>
        </m:f>
      </m:oMath>
      <w:r w:rsidR="001C6371">
        <w:rPr>
          <w:rFonts w:eastAsiaTheme="minorEastAsia" w:cs="Times New Roman"/>
          <w:szCs w:val="28"/>
        </w:rPr>
        <w:t xml:space="preserve"> (</w:t>
      </w:r>
      <w:r w:rsidR="007D3121">
        <w:rPr>
          <w:rFonts w:eastAsiaTheme="minorEastAsia" w:cs="Times New Roman"/>
          <w:szCs w:val="28"/>
        </w:rPr>
        <w:t>7</w:t>
      </w:r>
      <w:r w:rsidR="001C6371">
        <w:rPr>
          <w:rFonts w:eastAsiaTheme="minorEastAsia" w:cs="Times New Roman"/>
          <w:szCs w:val="28"/>
        </w:rPr>
        <w:t>)</w:t>
      </w:r>
    </w:p>
    <w:p w14:paraId="1D5D794C" w14:textId="01DC6D47" w:rsidR="001C6371" w:rsidRDefault="001C6371" w:rsidP="001C6371">
      <w:r w:rsidRPr="00417067">
        <w:rPr>
          <w:rFonts w:cs="Times New Roman"/>
          <w:i/>
          <w:iCs/>
          <w:szCs w:val="28"/>
          <w:lang w:val="en-US"/>
        </w:rPr>
        <w:lastRenderedPageBreak/>
        <w:t>RO</w:t>
      </w:r>
      <w:r>
        <w:rPr>
          <w:rFonts w:cs="Times New Roman"/>
          <w:i/>
          <w:iCs/>
          <w:szCs w:val="28"/>
        </w:rPr>
        <w:t>Е</w:t>
      </w:r>
      <w:r>
        <w:rPr>
          <w:rFonts w:cs="Times New Roman"/>
          <w:szCs w:val="28"/>
        </w:rPr>
        <w:t xml:space="preserve"> </w:t>
      </w:r>
      <w:r>
        <w:t xml:space="preserve">показывает </w:t>
      </w:r>
      <w:r>
        <w:rPr>
          <w:lang w:val="ky-KG"/>
        </w:rPr>
        <w:t xml:space="preserve">сколько </w:t>
      </w:r>
      <w:r>
        <w:t>прибыли</w:t>
      </w:r>
      <w:r>
        <w:rPr>
          <w:lang w:val="ky-KG"/>
        </w:rPr>
        <w:t xml:space="preserve"> зарабатывает страховая компания, от вложенных собственных средств</w:t>
      </w:r>
      <w:r>
        <w:t xml:space="preserve">. Нормативные значения для страховых компаний в пределах </w:t>
      </w:r>
      <w:r w:rsidR="00C83C85">
        <w:t>10</w:t>
      </w:r>
      <w:r>
        <w:t>-</w:t>
      </w:r>
      <w:r w:rsidR="00C83C85">
        <w:rPr>
          <w:lang w:val="ky-KG"/>
        </w:rPr>
        <w:t>20</w:t>
      </w:r>
      <w:r>
        <w:t xml:space="preserve"> %.</w:t>
      </w:r>
    </w:p>
    <w:p w14:paraId="4FA5D8AC" w14:textId="1BD8FBEC" w:rsidR="00C83C85" w:rsidRDefault="00C83C85" w:rsidP="00C83C85">
      <w:pPr>
        <w:rPr>
          <w:lang w:val="ky-KG"/>
        </w:rPr>
      </w:pPr>
      <w:r w:rsidRPr="00417067">
        <w:rPr>
          <w:rFonts w:cs="Times New Roman"/>
          <w:i/>
          <w:iCs/>
          <w:szCs w:val="28"/>
          <w:lang w:val="en-US"/>
        </w:rPr>
        <w:t>RO</w:t>
      </w:r>
      <w:r>
        <w:rPr>
          <w:rFonts w:cs="Times New Roman"/>
          <w:i/>
          <w:iCs/>
          <w:szCs w:val="28"/>
        </w:rPr>
        <w:t>Е</w:t>
      </w:r>
      <w:r>
        <w:rPr>
          <w:lang w:val="ky-KG"/>
        </w:rPr>
        <w:t xml:space="preserve"> за пять рассматриваемых лет показывает следующую динамику, в 2020 году составил 22,87 %, в 2021 году </w:t>
      </w:r>
      <w:r w:rsidRPr="00417067">
        <w:rPr>
          <w:rFonts w:cs="Times New Roman"/>
          <w:i/>
          <w:iCs/>
          <w:szCs w:val="28"/>
          <w:lang w:val="en-US"/>
        </w:rPr>
        <w:t>RO</w:t>
      </w:r>
      <w:r>
        <w:rPr>
          <w:rFonts w:cs="Times New Roman"/>
          <w:i/>
          <w:iCs/>
          <w:szCs w:val="28"/>
        </w:rPr>
        <w:t>Е</w:t>
      </w:r>
      <w:r>
        <w:rPr>
          <w:lang w:val="ky-KG"/>
        </w:rPr>
        <w:t xml:space="preserve"> у</w:t>
      </w:r>
      <w:r w:rsidR="00FA598D">
        <w:rPr>
          <w:lang w:val="ky-KG"/>
        </w:rPr>
        <w:t>величился</w:t>
      </w:r>
      <w:r>
        <w:rPr>
          <w:lang w:val="ky-KG"/>
        </w:rPr>
        <w:t xml:space="preserve"> на 0,018 пункта или на </w:t>
      </w:r>
      <w:r w:rsidR="00FA598D">
        <w:rPr>
          <w:lang w:val="ky-KG"/>
        </w:rPr>
        <w:t>7,7</w:t>
      </w:r>
      <w:r>
        <w:rPr>
          <w:lang w:val="ky-KG"/>
        </w:rPr>
        <w:t xml:space="preserve"> % и составил </w:t>
      </w:r>
      <w:r w:rsidR="00FA598D">
        <w:rPr>
          <w:lang w:val="ky-KG"/>
        </w:rPr>
        <w:t>24,63</w:t>
      </w:r>
      <w:r>
        <w:rPr>
          <w:lang w:val="ky-KG"/>
        </w:rPr>
        <w:t xml:space="preserve"> %, в 2022 году наблюдается уменьшение</w:t>
      </w:r>
      <w:r w:rsidRPr="001B18E9">
        <w:rPr>
          <w:lang w:val="ky-KG"/>
        </w:rPr>
        <w:t xml:space="preserve"> </w:t>
      </w:r>
      <w:r>
        <w:rPr>
          <w:lang w:val="ky-KG"/>
        </w:rPr>
        <w:t>на 0</w:t>
      </w:r>
      <w:r w:rsidR="00FA598D">
        <w:rPr>
          <w:lang w:val="ky-KG"/>
        </w:rPr>
        <w:t>,117</w:t>
      </w:r>
      <w:r>
        <w:rPr>
          <w:lang w:val="ky-KG"/>
        </w:rPr>
        <w:t xml:space="preserve"> пункта или на </w:t>
      </w:r>
      <w:r w:rsidR="00FA598D">
        <w:rPr>
          <w:lang w:val="ky-KG"/>
        </w:rPr>
        <w:t>49</w:t>
      </w:r>
      <w:r>
        <w:rPr>
          <w:lang w:val="ky-KG"/>
        </w:rPr>
        <w:t>,</w:t>
      </w:r>
      <w:r w:rsidR="00FA598D">
        <w:rPr>
          <w:lang w:val="ky-KG"/>
        </w:rPr>
        <w:t>33</w:t>
      </w:r>
      <w:r>
        <w:rPr>
          <w:lang w:val="ky-KG"/>
        </w:rPr>
        <w:t xml:space="preserve"> % и составил </w:t>
      </w:r>
      <w:r w:rsidR="00FA598D">
        <w:rPr>
          <w:lang w:val="ky-KG"/>
        </w:rPr>
        <w:t>12,97</w:t>
      </w:r>
      <w:r>
        <w:rPr>
          <w:lang w:val="ky-KG"/>
        </w:rPr>
        <w:t xml:space="preserve"> %, в 2023 году наблюдается увеличение</w:t>
      </w:r>
      <w:r w:rsidRPr="001B18E9">
        <w:rPr>
          <w:lang w:val="ky-KG"/>
        </w:rPr>
        <w:t xml:space="preserve"> </w:t>
      </w:r>
      <w:r>
        <w:rPr>
          <w:lang w:val="ky-KG"/>
        </w:rPr>
        <w:t>на 0,</w:t>
      </w:r>
      <w:r w:rsidR="00FA598D">
        <w:rPr>
          <w:lang w:val="ky-KG"/>
        </w:rPr>
        <w:t>1</w:t>
      </w:r>
      <w:r>
        <w:rPr>
          <w:lang w:val="ky-KG"/>
        </w:rPr>
        <w:t xml:space="preserve">76 пункта или на </w:t>
      </w:r>
      <w:r w:rsidR="00FA598D">
        <w:rPr>
          <w:lang w:val="ky-KG"/>
        </w:rPr>
        <w:t>135,42</w:t>
      </w:r>
      <w:r>
        <w:rPr>
          <w:lang w:val="ky-KG"/>
        </w:rPr>
        <w:t xml:space="preserve"> % и составил </w:t>
      </w:r>
      <w:r w:rsidR="00FA598D">
        <w:rPr>
          <w:lang w:val="ky-KG"/>
        </w:rPr>
        <w:t>30,54</w:t>
      </w:r>
      <w:r>
        <w:rPr>
          <w:lang w:val="ky-KG"/>
        </w:rPr>
        <w:t xml:space="preserve"> %, в 2024 году наблюдается отрицательное значение данного показателя, так как компания получила убыток и о рентабельности не может быть ни какой речи.</w:t>
      </w:r>
    </w:p>
    <w:p w14:paraId="28762B0F" w14:textId="3C642656" w:rsidR="00C83C85" w:rsidRPr="00417067" w:rsidRDefault="00C83C85" w:rsidP="00C83C85">
      <w:r>
        <w:rPr>
          <w:lang w:val="ky-KG"/>
        </w:rPr>
        <w:t xml:space="preserve">Наибольшое значение показателя </w:t>
      </w:r>
      <w:r w:rsidRPr="00417067">
        <w:rPr>
          <w:rFonts w:cs="Times New Roman"/>
          <w:i/>
          <w:iCs/>
          <w:szCs w:val="28"/>
          <w:lang w:val="en-US"/>
        </w:rPr>
        <w:t>ROA</w:t>
      </w:r>
      <w:r>
        <w:rPr>
          <w:rFonts w:cs="Times New Roman"/>
          <w:i/>
          <w:iCs/>
          <w:szCs w:val="28"/>
        </w:rPr>
        <w:t xml:space="preserve"> </w:t>
      </w:r>
      <w:r w:rsidRPr="00417067">
        <w:rPr>
          <w:rFonts w:cs="Times New Roman"/>
          <w:szCs w:val="28"/>
        </w:rPr>
        <w:t>наблюдается в 2023 году</w:t>
      </w:r>
      <w:r>
        <w:rPr>
          <w:rFonts w:cs="Times New Roman"/>
          <w:szCs w:val="28"/>
        </w:rPr>
        <w:t xml:space="preserve">, в размере </w:t>
      </w:r>
      <w:r w:rsidR="00FA598D">
        <w:rPr>
          <w:rFonts w:cs="Times New Roman"/>
          <w:szCs w:val="28"/>
        </w:rPr>
        <w:t>30,54</w:t>
      </w:r>
      <w:r>
        <w:rPr>
          <w:rFonts w:cs="Times New Roman"/>
          <w:szCs w:val="28"/>
        </w:rPr>
        <w:t xml:space="preserve"> %, и показал что </w:t>
      </w:r>
      <w:r w:rsidR="00E35033">
        <w:rPr>
          <w:rFonts w:cs="Times New Roman"/>
          <w:szCs w:val="28"/>
        </w:rPr>
        <w:t xml:space="preserve">30,54 % прибыли  приносит каждый </w:t>
      </w:r>
      <w:r>
        <w:rPr>
          <w:rFonts w:cs="Times New Roman"/>
          <w:szCs w:val="28"/>
        </w:rPr>
        <w:t xml:space="preserve">1 тенге вложенный в </w:t>
      </w:r>
      <w:r w:rsidR="00E35033">
        <w:rPr>
          <w:rFonts w:cs="Times New Roman"/>
          <w:szCs w:val="28"/>
        </w:rPr>
        <w:t>собственные средства</w:t>
      </w:r>
      <w:r>
        <w:rPr>
          <w:rFonts w:cs="Times New Roman"/>
          <w:szCs w:val="28"/>
        </w:rPr>
        <w:t>. В 2024 году компания получила убыток, рентабельности нет, отрицательная тенденция.</w:t>
      </w:r>
    </w:p>
    <w:p w14:paraId="3F30C8E3" w14:textId="235581FC" w:rsidR="00C46EC7" w:rsidRDefault="0078178A" w:rsidP="0078178A">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A66CE8">
        <w:rPr>
          <w:rFonts w:eastAsia="Times New Roman" w:cs="Times New Roman"/>
          <w:szCs w:val="28"/>
        </w:rPr>
        <w:t xml:space="preserve">В страховых организациях должна работать эффективная система управления </w:t>
      </w:r>
      <w:r w:rsidRPr="00747AFF">
        <w:rPr>
          <w:rFonts w:eastAsia="Times New Roman" w:cs="Times New Roman"/>
          <w:i/>
          <w:iCs/>
          <w:szCs w:val="28"/>
        </w:rPr>
        <w:t>рисками</w:t>
      </w:r>
      <w:r w:rsidRPr="00A66CE8">
        <w:rPr>
          <w:rFonts w:eastAsia="Times New Roman" w:cs="Times New Roman"/>
          <w:szCs w:val="28"/>
        </w:rPr>
        <w:t xml:space="preserve">, включающую в себя стратегии, процессы и процедуры предоставления отчетов, необходимые для выявления, измерения, отслеживания, управления рисками, которые приняла на себя страховые организация, а также в отношении взаимозависимостей между этими рисками, и сообщения сведений о них на постоянной основе, на индивидуальном и агрегированном уровнях. Система управления рисками должна быть эффективной и хорошо интегрированной в организационную структуру и в процесс принятия решений, под надлежащим контролем лиц, фактически управляющих </w:t>
      </w:r>
      <w:r w:rsidR="00747AFF">
        <w:rPr>
          <w:rFonts w:eastAsia="Times New Roman" w:cs="Times New Roman"/>
          <w:szCs w:val="28"/>
        </w:rPr>
        <w:t>страховой организацией</w:t>
      </w:r>
      <w:r w:rsidRPr="00A66CE8">
        <w:rPr>
          <w:rFonts w:eastAsia="Times New Roman" w:cs="Times New Roman"/>
          <w:szCs w:val="28"/>
        </w:rPr>
        <w:t xml:space="preserve"> и выполняющих другие ключевые функции</w:t>
      </w:r>
      <w:r w:rsidR="00C46EC7">
        <w:rPr>
          <w:rFonts w:eastAsia="Times New Roman" w:cs="Times New Roman"/>
          <w:szCs w:val="28"/>
        </w:rPr>
        <w:t>.</w:t>
      </w:r>
    </w:p>
    <w:p w14:paraId="15340330" w14:textId="076B110C" w:rsidR="003206F1" w:rsidRDefault="00C46EC7" w:rsidP="003206F1">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Pr>
          <w:rFonts w:eastAsia="Times New Roman" w:cs="Times New Roman"/>
          <w:szCs w:val="28"/>
        </w:rPr>
        <w:t xml:space="preserve">Показатели эффективности финансовой устойчивости страховых компаний, такие как </w:t>
      </w:r>
      <w:r w:rsidR="003206F1" w:rsidRPr="003206F1">
        <w:rPr>
          <w:rFonts w:eastAsia="Times New Roman" w:cs="Times New Roman"/>
          <w:i/>
          <w:iCs/>
          <w:szCs w:val="28"/>
        </w:rPr>
        <w:t>рентабельность</w:t>
      </w:r>
      <w:r w:rsidR="003206F1">
        <w:rPr>
          <w:rFonts w:eastAsia="Times New Roman" w:cs="Times New Roman"/>
          <w:szCs w:val="28"/>
        </w:rPr>
        <w:t xml:space="preserve"> </w:t>
      </w:r>
      <w:r w:rsidR="003206F1" w:rsidRPr="00417067">
        <w:rPr>
          <w:rFonts w:cs="Times New Roman"/>
          <w:i/>
          <w:iCs/>
          <w:szCs w:val="28"/>
          <w:lang w:val="en-US"/>
        </w:rPr>
        <w:t>RO</w:t>
      </w:r>
      <w:r w:rsidR="003206F1">
        <w:rPr>
          <w:rFonts w:cs="Times New Roman"/>
          <w:i/>
          <w:iCs/>
          <w:szCs w:val="28"/>
        </w:rPr>
        <w:t xml:space="preserve">А, </w:t>
      </w:r>
      <w:r w:rsidR="003206F1" w:rsidRPr="00417067">
        <w:rPr>
          <w:rFonts w:cs="Times New Roman"/>
          <w:i/>
          <w:iCs/>
          <w:szCs w:val="28"/>
          <w:lang w:val="en-US"/>
        </w:rPr>
        <w:t>RO</w:t>
      </w:r>
      <w:r w:rsidR="003206F1">
        <w:rPr>
          <w:rFonts w:cs="Times New Roman"/>
          <w:i/>
          <w:iCs/>
          <w:szCs w:val="28"/>
        </w:rPr>
        <w:t>Е, к</w:t>
      </w:r>
      <w:r w:rsidR="003206F1" w:rsidRPr="0079006E">
        <w:rPr>
          <w:rFonts w:cs="Times New Roman"/>
          <w:i/>
          <w:iCs/>
          <w:szCs w:val="28"/>
        </w:rPr>
        <w:t>оэффициент платежеспособности</w:t>
      </w:r>
      <w:r w:rsidR="003206F1">
        <w:rPr>
          <w:rFonts w:cs="Times New Roman"/>
          <w:i/>
          <w:iCs/>
          <w:szCs w:val="28"/>
        </w:rPr>
        <w:t xml:space="preserve">, </w:t>
      </w:r>
      <w:r w:rsidR="003206F1">
        <w:rPr>
          <w:i/>
          <w:iCs/>
          <w:lang w:val="ky-KG"/>
        </w:rPr>
        <w:t>к</w:t>
      </w:r>
      <w:r w:rsidR="003206F1" w:rsidRPr="0079006E">
        <w:rPr>
          <w:i/>
          <w:iCs/>
          <w:lang w:val="ky-KG"/>
        </w:rPr>
        <w:t xml:space="preserve">оэффициент </w:t>
      </w:r>
      <w:r w:rsidR="003206F1" w:rsidRPr="0079006E">
        <w:rPr>
          <w:rFonts w:cs="Times New Roman"/>
          <w:i/>
          <w:iCs/>
          <w:szCs w:val="28"/>
        </w:rPr>
        <w:t>расходов</w:t>
      </w:r>
      <w:r w:rsidR="003206F1">
        <w:rPr>
          <w:rFonts w:cs="Times New Roman"/>
          <w:i/>
          <w:iCs/>
          <w:szCs w:val="28"/>
        </w:rPr>
        <w:t xml:space="preserve"> и </w:t>
      </w:r>
      <w:r w:rsidR="003206F1" w:rsidRPr="0079006E">
        <w:rPr>
          <w:i/>
          <w:iCs/>
          <w:lang w:val="ky-KG"/>
        </w:rPr>
        <w:t>коэффициен</w:t>
      </w:r>
      <w:r w:rsidR="003206F1">
        <w:rPr>
          <w:i/>
          <w:iCs/>
          <w:lang w:val="ky-KG"/>
        </w:rPr>
        <w:t>т</w:t>
      </w:r>
      <w:r w:rsidR="003206F1" w:rsidRPr="0079006E">
        <w:rPr>
          <w:i/>
          <w:iCs/>
          <w:lang w:val="ky-KG"/>
        </w:rPr>
        <w:t xml:space="preserve"> общей убыточности</w:t>
      </w:r>
      <w:r w:rsidR="003206F1">
        <w:rPr>
          <w:i/>
          <w:iCs/>
          <w:lang w:val="ky-KG"/>
        </w:rPr>
        <w:t xml:space="preserve">, </w:t>
      </w:r>
      <w:r w:rsidR="003206F1" w:rsidRPr="003206F1">
        <w:rPr>
          <w:lang w:val="ky-KG"/>
        </w:rPr>
        <w:t>связаны</w:t>
      </w:r>
      <w:r w:rsidR="003206F1" w:rsidRPr="003206F1">
        <w:rPr>
          <w:rFonts w:eastAsia="Times New Roman" w:cs="Times New Roman"/>
          <w:szCs w:val="28"/>
        </w:rPr>
        <w:t xml:space="preserve"> </w:t>
      </w:r>
      <w:r w:rsidR="003206F1">
        <w:rPr>
          <w:rFonts w:eastAsia="Times New Roman" w:cs="Times New Roman"/>
          <w:szCs w:val="28"/>
        </w:rPr>
        <w:t>с оценкой финансовых рисков страховых компаний.</w:t>
      </w:r>
    </w:p>
    <w:p w14:paraId="6D5662DD" w14:textId="3179AD36" w:rsidR="003206F1" w:rsidRDefault="003206F1" w:rsidP="003206F1">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Pr>
          <w:rFonts w:eastAsia="Times New Roman" w:cs="Times New Roman"/>
          <w:szCs w:val="28"/>
        </w:rPr>
        <w:t xml:space="preserve">Автором в </w:t>
      </w:r>
      <w:r w:rsidRPr="003206F1">
        <w:rPr>
          <w:rFonts w:eastAsia="Times New Roman" w:cs="Times New Roman"/>
          <w:i/>
          <w:iCs/>
          <w:szCs w:val="28"/>
        </w:rPr>
        <w:t>Приложении 5</w:t>
      </w:r>
      <w:r>
        <w:rPr>
          <w:rFonts w:eastAsia="Times New Roman" w:cs="Times New Roman"/>
          <w:szCs w:val="28"/>
        </w:rPr>
        <w:t>, по годам рассмотрена взаимосвязь показателей эффективности финансовой устойчивости и соответственно финансовых рисков.</w:t>
      </w:r>
    </w:p>
    <w:p w14:paraId="23F6BEC5" w14:textId="5540A8FB" w:rsidR="003206F1" w:rsidRDefault="003206F1" w:rsidP="003206F1">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cs="Times New Roman"/>
          <w:szCs w:val="28"/>
        </w:rPr>
      </w:pPr>
      <w:r>
        <w:rPr>
          <w:rFonts w:eastAsia="Times New Roman" w:cs="Times New Roman"/>
          <w:szCs w:val="28"/>
        </w:rPr>
        <w:lastRenderedPageBreak/>
        <w:t xml:space="preserve">Показатели </w:t>
      </w:r>
      <w:r w:rsidRPr="003206F1">
        <w:rPr>
          <w:rFonts w:eastAsia="Times New Roman" w:cs="Times New Roman"/>
          <w:i/>
          <w:iCs/>
          <w:szCs w:val="28"/>
        </w:rPr>
        <w:t>рентабельность</w:t>
      </w:r>
      <w:r>
        <w:rPr>
          <w:rFonts w:eastAsia="Times New Roman" w:cs="Times New Roman"/>
          <w:szCs w:val="28"/>
        </w:rPr>
        <w:t xml:space="preserve"> </w:t>
      </w:r>
      <w:r w:rsidRPr="00417067">
        <w:rPr>
          <w:rFonts w:cs="Times New Roman"/>
          <w:i/>
          <w:iCs/>
          <w:szCs w:val="28"/>
          <w:lang w:val="en-US"/>
        </w:rPr>
        <w:t>RO</w:t>
      </w:r>
      <w:r>
        <w:rPr>
          <w:rFonts w:cs="Times New Roman"/>
          <w:i/>
          <w:iCs/>
          <w:szCs w:val="28"/>
        </w:rPr>
        <w:t xml:space="preserve">А, </w:t>
      </w:r>
      <w:r w:rsidRPr="00417067">
        <w:rPr>
          <w:rFonts w:cs="Times New Roman"/>
          <w:i/>
          <w:iCs/>
          <w:szCs w:val="28"/>
          <w:lang w:val="en-US"/>
        </w:rPr>
        <w:t>RO</w:t>
      </w:r>
      <w:r>
        <w:rPr>
          <w:rFonts w:cs="Times New Roman"/>
          <w:i/>
          <w:iCs/>
          <w:szCs w:val="28"/>
        </w:rPr>
        <w:t xml:space="preserve">Е </w:t>
      </w:r>
      <w:r w:rsidRPr="003206F1">
        <w:rPr>
          <w:rFonts w:cs="Times New Roman"/>
          <w:szCs w:val="28"/>
        </w:rPr>
        <w:t>– риск убытка достигнут в 2024 году, так компания получила отрицательный финансовый результат</w:t>
      </w:r>
      <w:r>
        <w:rPr>
          <w:rFonts w:cs="Times New Roman"/>
          <w:szCs w:val="28"/>
        </w:rPr>
        <w:t>.</w:t>
      </w:r>
    </w:p>
    <w:p w14:paraId="2C9F8C10" w14:textId="7E598B1F" w:rsidR="003206F1" w:rsidRPr="003206F1" w:rsidRDefault="003206F1" w:rsidP="003206F1">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Pr>
          <w:rFonts w:cs="Times New Roman"/>
          <w:szCs w:val="28"/>
        </w:rPr>
        <w:t xml:space="preserve">По </w:t>
      </w:r>
      <w:r>
        <w:rPr>
          <w:rFonts w:cs="Times New Roman"/>
          <w:i/>
          <w:iCs/>
          <w:szCs w:val="28"/>
        </w:rPr>
        <w:t>к</w:t>
      </w:r>
      <w:r w:rsidRPr="0079006E">
        <w:rPr>
          <w:rFonts w:cs="Times New Roman"/>
          <w:i/>
          <w:iCs/>
          <w:szCs w:val="28"/>
        </w:rPr>
        <w:t>оэффициент</w:t>
      </w:r>
      <w:r>
        <w:rPr>
          <w:rFonts w:cs="Times New Roman"/>
          <w:i/>
          <w:iCs/>
          <w:szCs w:val="28"/>
        </w:rPr>
        <w:t>у</w:t>
      </w:r>
      <w:r w:rsidRPr="0079006E">
        <w:rPr>
          <w:rFonts w:cs="Times New Roman"/>
          <w:i/>
          <w:iCs/>
          <w:szCs w:val="28"/>
        </w:rPr>
        <w:t xml:space="preserve"> платежеспособности</w:t>
      </w:r>
      <w:r>
        <w:rPr>
          <w:rFonts w:cs="Times New Roman"/>
          <w:i/>
          <w:iCs/>
          <w:szCs w:val="28"/>
        </w:rPr>
        <w:t xml:space="preserve"> – за все пять рассматриваемых периода есть риск непогашения своих обязательств.</w:t>
      </w:r>
    </w:p>
    <w:p w14:paraId="4F2C1C9F" w14:textId="4FE93378" w:rsidR="003206F1" w:rsidRPr="003206F1" w:rsidRDefault="003206F1" w:rsidP="001C6371">
      <w:pPr>
        <w:rPr>
          <w:rFonts w:cs="Times New Roman"/>
          <w:szCs w:val="28"/>
        </w:rPr>
      </w:pPr>
      <w:r>
        <w:rPr>
          <w:rFonts w:cs="Times New Roman"/>
          <w:szCs w:val="28"/>
        </w:rPr>
        <w:t xml:space="preserve">По </w:t>
      </w:r>
      <w:r>
        <w:rPr>
          <w:rFonts w:cs="Times New Roman"/>
          <w:i/>
          <w:iCs/>
          <w:szCs w:val="28"/>
        </w:rPr>
        <w:t>к</w:t>
      </w:r>
      <w:r w:rsidRPr="0079006E">
        <w:rPr>
          <w:rFonts w:cs="Times New Roman"/>
          <w:i/>
          <w:iCs/>
          <w:szCs w:val="28"/>
        </w:rPr>
        <w:t>оэффициент</w:t>
      </w:r>
      <w:r>
        <w:rPr>
          <w:rFonts w:cs="Times New Roman"/>
          <w:i/>
          <w:iCs/>
          <w:szCs w:val="28"/>
        </w:rPr>
        <w:t>у</w:t>
      </w:r>
      <w:r w:rsidRPr="0079006E">
        <w:rPr>
          <w:rFonts w:cs="Times New Roman"/>
          <w:i/>
          <w:iCs/>
          <w:szCs w:val="28"/>
        </w:rPr>
        <w:t xml:space="preserve"> </w:t>
      </w:r>
      <w:r>
        <w:rPr>
          <w:rFonts w:cs="Times New Roman"/>
          <w:i/>
          <w:iCs/>
          <w:szCs w:val="28"/>
        </w:rPr>
        <w:t xml:space="preserve">расходов – </w:t>
      </w:r>
      <w:r w:rsidRPr="003206F1">
        <w:rPr>
          <w:rFonts w:cs="Times New Roman"/>
          <w:szCs w:val="28"/>
        </w:rPr>
        <w:t>риск неэффективного управления наблюдается в 2023 и 2024 годах</w:t>
      </w:r>
      <w:r>
        <w:rPr>
          <w:rFonts w:cs="Times New Roman"/>
          <w:szCs w:val="28"/>
        </w:rPr>
        <w:t>.</w:t>
      </w:r>
    </w:p>
    <w:p w14:paraId="2F2E17E2" w14:textId="1F50A01E" w:rsidR="00DF6E5E" w:rsidRDefault="003206F1" w:rsidP="001C6371">
      <w:pPr>
        <w:rPr>
          <w:lang w:val="ky-KG"/>
        </w:rPr>
      </w:pPr>
      <w:r>
        <w:rPr>
          <w:rFonts w:cs="Times New Roman"/>
          <w:szCs w:val="28"/>
        </w:rPr>
        <w:t xml:space="preserve">По </w:t>
      </w:r>
      <w:r>
        <w:rPr>
          <w:rFonts w:cs="Times New Roman"/>
          <w:i/>
          <w:iCs/>
          <w:szCs w:val="28"/>
        </w:rPr>
        <w:t>к</w:t>
      </w:r>
      <w:r w:rsidRPr="0079006E">
        <w:rPr>
          <w:rFonts w:cs="Times New Roman"/>
          <w:i/>
          <w:iCs/>
          <w:szCs w:val="28"/>
        </w:rPr>
        <w:t>оэффициент</w:t>
      </w:r>
      <w:r>
        <w:rPr>
          <w:rFonts w:cs="Times New Roman"/>
          <w:i/>
          <w:iCs/>
          <w:szCs w:val="28"/>
        </w:rPr>
        <w:t>у</w:t>
      </w:r>
      <w:r w:rsidRPr="0079006E">
        <w:rPr>
          <w:rFonts w:cs="Times New Roman"/>
          <w:i/>
          <w:iCs/>
          <w:szCs w:val="28"/>
        </w:rPr>
        <w:t xml:space="preserve"> </w:t>
      </w:r>
      <w:r w:rsidR="00DF6E5E" w:rsidRPr="0079006E">
        <w:rPr>
          <w:i/>
          <w:iCs/>
          <w:lang w:val="ky-KG"/>
        </w:rPr>
        <w:t>общей убыточности</w:t>
      </w:r>
      <w:r w:rsidR="00DF6E5E">
        <w:rPr>
          <w:lang w:val="ky-KG"/>
        </w:rPr>
        <w:t xml:space="preserve"> – риск получения убытка зафиксирован только в 2024 году.</w:t>
      </w:r>
    </w:p>
    <w:p w14:paraId="7616E13F" w14:textId="2A12D2CF" w:rsidR="00DF3CAF" w:rsidRPr="00BD5A73" w:rsidRDefault="00827CD7" w:rsidP="001C6371">
      <w:pPr>
        <w:rPr>
          <w:lang w:val="ky-KG"/>
        </w:rPr>
      </w:pPr>
      <w:r>
        <w:rPr>
          <w:lang w:val="ky-KG"/>
        </w:rPr>
        <w:t>Проанализировав финансовую устойчивость и оценив рейтинг надежности</w:t>
      </w:r>
      <w:r w:rsidR="00DF3CAF">
        <w:rPr>
          <w:lang w:val="ky-KG"/>
        </w:rPr>
        <w:t xml:space="preserve"> в страховых компаниях</w:t>
      </w:r>
      <w:r w:rsidR="00DF3CAF" w:rsidRPr="00BD5A73">
        <w:rPr>
          <w:lang w:val="ky-KG"/>
        </w:rPr>
        <w:t xml:space="preserve"> автор сделал следующие </w:t>
      </w:r>
      <w:r w:rsidR="00DF3CAF" w:rsidRPr="00BD5A73">
        <w:rPr>
          <w:i/>
          <w:iCs/>
          <w:lang w:val="ky-KG"/>
        </w:rPr>
        <w:t>выводы</w:t>
      </w:r>
      <w:r w:rsidR="00DF3CAF" w:rsidRPr="00BD5A73">
        <w:rPr>
          <w:lang w:val="ky-KG"/>
        </w:rPr>
        <w:t>:</w:t>
      </w:r>
    </w:p>
    <w:p w14:paraId="65165CBB" w14:textId="46E3B9AB" w:rsidR="00827CD7" w:rsidRPr="00A66CE8" w:rsidRDefault="00827CD7" w:rsidP="00827CD7">
      <w:pPr>
        <w:rPr>
          <w:rFonts w:cs="Times New Roman"/>
          <w:szCs w:val="28"/>
        </w:rPr>
      </w:pPr>
      <w:r>
        <w:rPr>
          <w:rFonts w:cs="Times New Roman"/>
          <w:szCs w:val="28"/>
        </w:rPr>
        <w:t>В</w:t>
      </w:r>
      <w:r w:rsidRPr="00A66CE8">
        <w:rPr>
          <w:rFonts w:cs="Times New Roman"/>
          <w:szCs w:val="28"/>
        </w:rPr>
        <w:t>се страховые компании Республики Казахстан по состоянию на 01.01.202</w:t>
      </w:r>
      <w:r>
        <w:rPr>
          <w:rFonts w:cs="Times New Roman"/>
          <w:szCs w:val="28"/>
        </w:rPr>
        <w:t>5</w:t>
      </w:r>
      <w:r w:rsidRPr="00A66CE8">
        <w:rPr>
          <w:rFonts w:cs="Times New Roman"/>
          <w:szCs w:val="28"/>
        </w:rPr>
        <w:t xml:space="preserve"> года успешно выполнили пруденциальные нормативы. Одним из важнейших показателей финансовой устойчивости страховой компании здесь является норматив достаточности высоколиквидных активов, значение которого должно быть больше 1. У всех страховых компаний этот показатель больше 1, кроме АО "СК "</w:t>
      </w:r>
      <w:proofErr w:type="spellStart"/>
      <w:r w:rsidRPr="00A66CE8">
        <w:rPr>
          <w:rFonts w:cs="Times New Roman"/>
          <w:szCs w:val="28"/>
        </w:rPr>
        <w:t>Коммеск</w:t>
      </w:r>
      <w:proofErr w:type="spellEnd"/>
      <w:r w:rsidRPr="00A66CE8">
        <w:rPr>
          <w:rFonts w:cs="Times New Roman"/>
          <w:szCs w:val="28"/>
        </w:rPr>
        <w:t xml:space="preserve"> - </w:t>
      </w:r>
      <w:proofErr w:type="spellStart"/>
      <w:r w:rsidRPr="00A66CE8">
        <w:rPr>
          <w:rFonts w:cs="Times New Roman"/>
          <w:szCs w:val="28"/>
        </w:rPr>
        <w:t>Өмiр</w:t>
      </w:r>
      <w:proofErr w:type="spellEnd"/>
      <w:r w:rsidRPr="00A66CE8">
        <w:rPr>
          <w:rFonts w:cs="Times New Roman"/>
          <w:szCs w:val="28"/>
        </w:rPr>
        <w:t>"- у которого значение данного норматива равно 0. Наибольшее значение данного показателя у компании</w:t>
      </w:r>
      <w:r w:rsidRPr="00A66CE8">
        <w:rPr>
          <w:rFonts w:ascii="Cambria" w:hAnsi="Cambria"/>
        </w:rPr>
        <w:t xml:space="preserve"> </w:t>
      </w:r>
      <w:r w:rsidRPr="00A66CE8">
        <w:rPr>
          <w:rFonts w:cs="Times New Roman"/>
          <w:szCs w:val="28"/>
        </w:rPr>
        <w:t>АО "СК "Виктория"  - 7,96, наименьшее у компании у АО "КСЖ "</w:t>
      </w:r>
      <w:proofErr w:type="spellStart"/>
      <w:r w:rsidRPr="00A66CE8">
        <w:rPr>
          <w:rFonts w:cs="Times New Roman"/>
          <w:szCs w:val="28"/>
        </w:rPr>
        <w:t>Nomad</w:t>
      </w:r>
      <w:proofErr w:type="spellEnd"/>
      <w:r w:rsidRPr="00A66CE8">
        <w:rPr>
          <w:rFonts w:cs="Times New Roman"/>
          <w:szCs w:val="28"/>
        </w:rPr>
        <w:t xml:space="preserve"> Life"  - 1,09. </w:t>
      </w:r>
    </w:p>
    <w:p w14:paraId="25F05A76" w14:textId="77777777" w:rsidR="00827CD7" w:rsidRPr="00A66CE8" w:rsidRDefault="00827CD7" w:rsidP="00827CD7">
      <w:pPr>
        <w:rPr>
          <w:rFonts w:cs="Times New Roman"/>
          <w:szCs w:val="28"/>
          <w:lang w:val="kk-KZ"/>
        </w:rPr>
      </w:pPr>
      <w:r w:rsidRPr="00A66CE8">
        <w:rPr>
          <w:rFonts w:cs="Times New Roman"/>
          <w:szCs w:val="28"/>
        </w:rPr>
        <w:t>Также важным показателем финансово устойчивости является норматив маржи платежеспособности, значение которого также должно быть более 1. Этот показатель все страховые компании выполняют успешно: минимальное значение у компании</w:t>
      </w:r>
      <w:r w:rsidRPr="00A66CE8">
        <w:rPr>
          <w:rFonts w:ascii="Cambria" w:hAnsi="Cambria"/>
        </w:rPr>
        <w:t xml:space="preserve"> </w:t>
      </w:r>
      <w:r w:rsidRPr="00A66CE8">
        <w:rPr>
          <w:rFonts w:cs="Times New Roman"/>
          <w:szCs w:val="28"/>
        </w:rPr>
        <w:t>АО "СК "</w:t>
      </w:r>
      <w:proofErr w:type="spellStart"/>
      <w:r w:rsidRPr="00A66CE8">
        <w:rPr>
          <w:rFonts w:cs="Times New Roman"/>
          <w:szCs w:val="28"/>
        </w:rPr>
        <w:t>Amanat</w:t>
      </w:r>
      <w:proofErr w:type="spellEnd"/>
      <w:r w:rsidRPr="00A66CE8">
        <w:rPr>
          <w:rFonts w:cs="Times New Roman"/>
          <w:szCs w:val="28"/>
        </w:rPr>
        <w:t xml:space="preserve">" – 1,15, самое высокое значение у компании АО "Экспортная страховая </w:t>
      </w:r>
      <w:proofErr w:type="spellStart"/>
      <w:r w:rsidRPr="00A66CE8">
        <w:rPr>
          <w:rFonts w:cs="Times New Roman"/>
          <w:szCs w:val="28"/>
        </w:rPr>
        <w:t>компани</w:t>
      </w:r>
      <w:proofErr w:type="spellEnd"/>
      <w:r w:rsidRPr="00A66CE8">
        <w:rPr>
          <w:rFonts w:cs="Times New Roman"/>
          <w:szCs w:val="28"/>
        </w:rPr>
        <w:t xml:space="preserve"> "</w:t>
      </w:r>
      <w:proofErr w:type="spellStart"/>
      <w:proofErr w:type="gramStart"/>
      <w:r w:rsidRPr="00A66CE8">
        <w:rPr>
          <w:rFonts w:cs="Times New Roman"/>
          <w:szCs w:val="28"/>
        </w:rPr>
        <w:t>KazakhExport</w:t>
      </w:r>
      <w:proofErr w:type="spellEnd"/>
      <w:r w:rsidRPr="00A66CE8">
        <w:rPr>
          <w:rFonts w:cs="Times New Roman"/>
          <w:szCs w:val="28"/>
        </w:rPr>
        <w:t xml:space="preserve">  -</w:t>
      </w:r>
      <w:proofErr w:type="gramEnd"/>
      <w:r w:rsidRPr="00A66CE8">
        <w:rPr>
          <w:rFonts w:cs="Times New Roman"/>
          <w:szCs w:val="28"/>
        </w:rPr>
        <w:t xml:space="preserve"> 34,67.</w:t>
      </w:r>
    </w:p>
    <w:p w14:paraId="3C2B6B89" w14:textId="77777777" w:rsidR="00595CDE" w:rsidRPr="001B18E9" w:rsidRDefault="00595CDE" w:rsidP="00595CDE">
      <w:pPr>
        <w:rPr>
          <w:lang w:val="ky-KG"/>
        </w:rPr>
      </w:pPr>
      <w:r w:rsidRPr="0079006E">
        <w:rPr>
          <w:i/>
          <w:iCs/>
          <w:lang w:val="ky-KG"/>
        </w:rPr>
        <w:t>Коэффициент убыточности</w:t>
      </w:r>
      <w:r>
        <w:rPr>
          <w:lang w:val="ky-KG"/>
        </w:rPr>
        <w:t xml:space="preserve"> в пределах нормы наблюдается только в 2023 году в размере 49,08 %. В 2021 году доля была нименьшая, в 2024 году доля наибольшая, что является угрозой появления убытка от основной операционной деятельности.</w:t>
      </w:r>
    </w:p>
    <w:p w14:paraId="4D400818" w14:textId="77777777" w:rsidR="00595CDE" w:rsidRPr="001B18E9" w:rsidRDefault="00595CDE" w:rsidP="00595CDE">
      <w:pPr>
        <w:rPr>
          <w:lang w:val="ky-KG"/>
        </w:rPr>
      </w:pPr>
      <w:r w:rsidRPr="0079006E">
        <w:rPr>
          <w:i/>
          <w:iCs/>
          <w:lang w:val="ky-KG"/>
        </w:rPr>
        <w:t xml:space="preserve">Коэффициент </w:t>
      </w:r>
      <w:r w:rsidRPr="0079006E">
        <w:rPr>
          <w:rFonts w:cs="Times New Roman"/>
          <w:i/>
          <w:iCs/>
          <w:szCs w:val="28"/>
        </w:rPr>
        <w:t>расходов</w:t>
      </w:r>
      <w:r>
        <w:rPr>
          <w:lang w:val="ky-KG"/>
        </w:rPr>
        <w:t xml:space="preserve"> в пределах нормы наблюдается в 2020 и 2021 годах в размере 24,07 % и 26,64 %. В остальных периодах значение ниже нормы, что </w:t>
      </w:r>
      <w:r>
        <w:rPr>
          <w:lang w:val="ky-KG"/>
        </w:rPr>
        <w:lastRenderedPageBreak/>
        <w:t>свидетельствует о сокращении  расходов по административной и операционной деятельности.</w:t>
      </w:r>
    </w:p>
    <w:p w14:paraId="05861E48" w14:textId="77777777" w:rsidR="00595CDE" w:rsidRPr="007D3FD5" w:rsidRDefault="00595CDE" w:rsidP="00595CDE">
      <w:pPr>
        <w:rPr>
          <w:lang w:val="ky-KG"/>
        </w:rPr>
      </w:pPr>
      <w:r>
        <w:rPr>
          <w:lang w:val="ky-KG"/>
        </w:rPr>
        <w:t xml:space="preserve">Наибольшое значение </w:t>
      </w:r>
      <w:r w:rsidRPr="0079006E">
        <w:rPr>
          <w:i/>
          <w:iCs/>
          <w:lang w:val="ky-KG"/>
        </w:rPr>
        <w:t>коэффициента общей убыточности</w:t>
      </w:r>
      <w:r>
        <w:rPr>
          <w:lang w:val="ky-KG"/>
        </w:rPr>
        <w:t xml:space="preserve"> наблюдается в 2024 году в размере 93,33 %, это означает что на каждый 1 тенге страховой премии компания тратит 0,93 тенге, значение очень высокое и есть угроза получения убытка. Нименьшение значение наблюдается в 2021 году, где компания для зарабатывания 1 тенге страховой премии потратила всего 0,39 тенге.</w:t>
      </w:r>
    </w:p>
    <w:p w14:paraId="6066FDF3" w14:textId="77777777" w:rsidR="00575DD0" w:rsidRDefault="00575DD0" w:rsidP="00575DD0">
      <w:pPr>
        <w:rPr>
          <w:lang w:val="ky-KG"/>
        </w:rPr>
      </w:pPr>
      <w:r>
        <w:rPr>
          <w:lang w:val="ky-KG"/>
        </w:rPr>
        <w:t xml:space="preserve">Наибольшое значение </w:t>
      </w:r>
      <w:r w:rsidRPr="0079006E">
        <w:rPr>
          <w:i/>
          <w:iCs/>
          <w:lang w:val="ky-KG"/>
        </w:rPr>
        <w:t>доходности от инвестиций</w:t>
      </w:r>
      <w:r>
        <w:rPr>
          <w:lang w:val="ky-KG"/>
        </w:rPr>
        <w:t xml:space="preserve"> наблюдается в 2024 году в размере 80,98 %, это означает что на каждый 1 тенге страховой премии компания вложила 0,81 тенге активов, значение очень высокое и есть угроза получения убытка.</w:t>
      </w:r>
    </w:p>
    <w:p w14:paraId="17AFAEB6" w14:textId="77777777" w:rsidR="0079006E" w:rsidRPr="0079006E" w:rsidRDefault="0079006E" w:rsidP="0079006E">
      <w:pPr>
        <w:rPr>
          <w:lang w:val="ky-KG"/>
        </w:rPr>
      </w:pPr>
      <w:r w:rsidRPr="0079006E">
        <w:rPr>
          <w:rFonts w:cs="Times New Roman"/>
          <w:i/>
          <w:iCs/>
          <w:szCs w:val="28"/>
        </w:rPr>
        <w:t>Коэффициент платежеспособности</w:t>
      </w:r>
      <w:r>
        <w:rPr>
          <w:rFonts w:cs="Times New Roman"/>
          <w:szCs w:val="28"/>
        </w:rPr>
        <w:t xml:space="preserve"> за все периоды ниже нормы, наименьшее значение наблюдается в 2022 году в размере 27,72 % и означает что компания была способна погасить свои обязательства собственными средствами на 27,72 %.</w:t>
      </w:r>
    </w:p>
    <w:p w14:paraId="2F3C5623" w14:textId="77777777" w:rsidR="001C6371" w:rsidRPr="00417067" w:rsidRDefault="001C6371" w:rsidP="001C6371">
      <w:r>
        <w:rPr>
          <w:lang w:val="ky-KG"/>
        </w:rPr>
        <w:t xml:space="preserve">Наибольшое значение показателя </w:t>
      </w:r>
      <w:r w:rsidRPr="00417067">
        <w:rPr>
          <w:rFonts w:cs="Times New Roman"/>
          <w:i/>
          <w:iCs/>
          <w:szCs w:val="28"/>
          <w:lang w:val="en-US"/>
        </w:rPr>
        <w:t>ROA</w:t>
      </w:r>
      <w:r>
        <w:rPr>
          <w:rFonts w:cs="Times New Roman"/>
          <w:i/>
          <w:iCs/>
          <w:szCs w:val="28"/>
        </w:rPr>
        <w:t xml:space="preserve"> </w:t>
      </w:r>
      <w:r w:rsidRPr="00417067">
        <w:rPr>
          <w:rFonts w:cs="Times New Roman"/>
          <w:szCs w:val="28"/>
        </w:rPr>
        <w:t>наблюдается в 2023 году</w:t>
      </w:r>
      <w:r>
        <w:rPr>
          <w:rFonts w:cs="Times New Roman"/>
          <w:szCs w:val="28"/>
        </w:rPr>
        <w:t>, в размере 10,4 %, и показал что на 1 тенге вложенный в активы, прибыль составила 10,4 %. В 2024 году компания получила убыток, рентабельности нет, отрицательная тенденция.</w:t>
      </w:r>
    </w:p>
    <w:p w14:paraId="6E6083A9" w14:textId="77777777" w:rsidR="00E35033" w:rsidRPr="00417067" w:rsidRDefault="00E35033" w:rsidP="00E35033">
      <w:r>
        <w:rPr>
          <w:lang w:val="ky-KG"/>
        </w:rPr>
        <w:t xml:space="preserve">Наибольшое значение показателя </w:t>
      </w:r>
      <w:r w:rsidRPr="00417067">
        <w:rPr>
          <w:rFonts w:cs="Times New Roman"/>
          <w:i/>
          <w:iCs/>
          <w:szCs w:val="28"/>
          <w:lang w:val="en-US"/>
        </w:rPr>
        <w:t>ROA</w:t>
      </w:r>
      <w:r>
        <w:rPr>
          <w:rFonts w:cs="Times New Roman"/>
          <w:i/>
          <w:iCs/>
          <w:szCs w:val="28"/>
        </w:rPr>
        <w:t xml:space="preserve"> </w:t>
      </w:r>
      <w:r w:rsidRPr="00417067">
        <w:rPr>
          <w:rFonts w:cs="Times New Roman"/>
          <w:szCs w:val="28"/>
        </w:rPr>
        <w:t>наблюдается в 2023 году</w:t>
      </w:r>
      <w:r>
        <w:rPr>
          <w:rFonts w:cs="Times New Roman"/>
          <w:szCs w:val="28"/>
        </w:rPr>
        <w:t>, в размере 30,54 %, и показал что 30,54 % прибыли  приносит каждый 1 тенге вложенный в собственные средства. В 2024 году компания получила убыток, рентабельности нет, отрицательная тенденция.</w:t>
      </w:r>
    </w:p>
    <w:p w14:paraId="519E408B" w14:textId="2FF0A2BC" w:rsidR="00DF6E5E" w:rsidRDefault="00DF6E5E" w:rsidP="00DF6E5E">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Pr>
          <w:rFonts w:eastAsia="Times New Roman" w:cs="Times New Roman"/>
          <w:szCs w:val="28"/>
        </w:rPr>
        <w:t>Взаимосвязь показателей эффективности финансовой устойчивости и соответственно финансовых рисков показала следующие результаты.</w:t>
      </w:r>
    </w:p>
    <w:p w14:paraId="3F1EF408" w14:textId="77777777" w:rsidR="00DF6E5E" w:rsidRDefault="00DF6E5E" w:rsidP="00DF6E5E">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cs="Times New Roman"/>
          <w:szCs w:val="28"/>
        </w:rPr>
      </w:pPr>
      <w:r>
        <w:rPr>
          <w:rFonts w:eastAsia="Times New Roman" w:cs="Times New Roman"/>
          <w:szCs w:val="28"/>
        </w:rPr>
        <w:t xml:space="preserve">Показатели </w:t>
      </w:r>
      <w:r w:rsidRPr="003206F1">
        <w:rPr>
          <w:rFonts w:eastAsia="Times New Roman" w:cs="Times New Roman"/>
          <w:i/>
          <w:iCs/>
          <w:szCs w:val="28"/>
        </w:rPr>
        <w:t>рентабельность</w:t>
      </w:r>
      <w:r>
        <w:rPr>
          <w:rFonts w:eastAsia="Times New Roman" w:cs="Times New Roman"/>
          <w:szCs w:val="28"/>
        </w:rPr>
        <w:t xml:space="preserve"> </w:t>
      </w:r>
      <w:r w:rsidRPr="00417067">
        <w:rPr>
          <w:rFonts w:cs="Times New Roman"/>
          <w:i/>
          <w:iCs/>
          <w:szCs w:val="28"/>
          <w:lang w:val="en-US"/>
        </w:rPr>
        <w:t>RO</w:t>
      </w:r>
      <w:r>
        <w:rPr>
          <w:rFonts w:cs="Times New Roman"/>
          <w:i/>
          <w:iCs/>
          <w:szCs w:val="28"/>
        </w:rPr>
        <w:t xml:space="preserve">А, </w:t>
      </w:r>
      <w:r w:rsidRPr="00417067">
        <w:rPr>
          <w:rFonts w:cs="Times New Roman"/>
          <w:i/>
          <w:iCs/>
          <w:szCs w:val="28"/>
          <w:lang w:val="en-US"/>
        </w:rPr>
        <w:t>RO</w:t>
      </w:r>
      <w:r>
        <w:rPr>
          <w:rFonts w:cs="Times New Roman"/>
          <w:i/>
          <w:iCs/>
          <w:szCs w:val="28"/>
        </w:rPr>
        <w:t xml:space="preserve">Е </w:t>
      </w:r>
      <w:r w:rsidRPr="003206F1">
        <w:rPr>
          <w:rFonts w:cs="Times New Roman"/>
          <w:szCs w:val="28"/>
        </w:rPr>
        <w:t>– риск убытка достигнут в 2024 году, так компания получила отрицательный финансовый результат</w:t>
      </w:r>
      <w:r>
        <w:rPr>
          <w:rFonts w:cs="Times New Roman"/>
          <w:szCs w:val="28"/>
        </w:rPr>
        <w:t>.</w:t>
      </w:r>
    </w:p>
    <w:p w14:paraId="2184A116" w14:textId="77777777" w:rsidR="00DF6E5E" w:rsidRPr="003206F1" w:rsidRDefault="00DF6E5E" w:rsidP="00DF6E5E">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Pr>
          <w:rFonts w:cs="Times New Roman"/>
          <w:szCs w:val="28"/>
        </w:rPr>
        <w:t xml:space="preserve">По </w:t>
      </w:r>
      <w:r>
        <w:rPr>
          <w:rFonts w:cs="Times New Roman"/>
          <w:i/>
          <w:iCs/>
          <w:szCs w:val="28"/>
        </w:rPr>
        <w:t>к</w:t>
      </w:r>
      <w:r w:rsidRPr="0079006E">
        <w:rPr>
          <w:rFonts w:cs="Times New Roman"/>
          <w:i/>
          <w:iCs/>
          <w:szCs w:val="28"/>
        </w:rPr>
        <w:t>оэффициент</w:t>
      </w:r>
      <w:r>
        <w:rPr>
          <w:rFonts w:cs="Times New Roman"/>
          <w:i/>
          <w:iCs/>
          <w:szCs w:val="28"/>
        </w:rPr>
        <w:t>у</w:t>
      </w:r>
      <w:r w:rsidRPr="0079006E">
        <w:rPr>
          <w:rFonts w:cs="Times New Roman"/>
          <w:i/>
          <w:iCs/>
          <w:szCs w:val="28"/>
        </w:rPr>
        <w:t xml:space="preserve"> платежеспособности</w:t>
      </w:r>
      <w:r>
        <w:rPr>
          <w:rFonts w:cs="Times New Roman"/>
          <w:i/>
          <w:iCs/>
          <w:szCs w:val="28"/>
        </w:rPr>
        <w:t xml:space="preserve"> – за все пять рассматриваемых периода есть риск непогашения своих обязательств.</w:t>
      </w:r>
    </w:p>
    <w:p w14:paraId="78249C16" w14:textId="77777777" w:rsidR="00DF6E5E" w:rsidRPr="003206F1" w:rsidRDefault="00DF6E5E" w:rsidP="00DF6E5E">
      <w:pPr>
        <w:rPr>
          <w:rFonts w:cs="Times New Roman"/>
          <w:szCs w:val="28"/>
        </w:rPr>
      </w:pPr>
      <w:r>
        <w:rPr>
          <w:rFonts w:cs="Times New Roman"/>
          <w:szCs w:val="28"/>
        </w:rPr>
        <w:lastRenderedPageBreak/>
        <w:t xml:space="preserve">По </w:t>
      </w:r>
      <w:r>
        <w:rPr>
          <w:rFonts w:cs="Times New Roman"/>
          <w:i/>
          <w:iCs/>
          <w:szCs w:val="28"/>
        </w:rPr>
        <w:t>к</w:t>
      </w:r>
      <w:r w:rsidRPr="0079006E">
        <w:rPr>
          <w:rFonts w:cs="Times New Roman"/>
          <w:i/>
          <w:iCs/>
          <w:szCs w:val="28"/>
        </w:rPr>
        <w:t>оэффициент</w:t>
      </w:r>
      <w:r>
        <w:rPr>
          <w:rFonts w:cs="Times New Roman"/>
          <w:i/>
          <w:iCs/>
          <w:szCs w:val="28"/>
        </w:rPr>
        <w:t>у</w:t>
      </w:r>
      <w:r w:rsidRPr="0079006E">
        <w:rPr>
          <w:rFonts w:cs="Times New Roman"/>
          <w:i/>
          <w:iCs/>
          <w:szCs w:val="28"/>
        </w:rPr>
        <w:t xml:space="preserve"> </w:t>
      </w:r>
      <w:r>
        <w:rPr>
          <w:rFonts w:cs="Times New Roman"/>
          <w:i/>
          <w:iCs/>
          <w:szCs w:val="28"/>
        </w:rPr>
        <w:t xml:space="preserve">расходов – </w:t>
      </w:r>
      <w:r w:rsidRPr="003206F1">
        <w:rPr>
          <w:rFonts w:cs="Times New Roman"/>
          <w:szCs w:val="28"/>
        </w:rPr>
        <w:t>риск неэффективного управления наблюдается в 2023 и 2024 годах</w:t>
      </w:r>
      <w:r>
        <w:rPr>
          <w:rFonts w:cs="Times New Roman"/>
          <w:szCs w:val="28"/>
        </w:rPr>
        <w:t>.</w:t>
      </w:r>
    </w:p>
    <w:p w14:paraId="2F84E2B1" w14:textId="77777777" w:rsidR="00DF6E5E" w:rsidRDefault="00DF6E5E" w:rsidP="00DF6E5E">
      <w:pPr>
        <w:rPr>
          <w:lang w:val="ky-KG"/>
        </w:rPr>
      </w:pPr>
      <w:r>
        <w:rPr>
          <w:rFonts w:cs="Times New Roman"/>
          <w:szCs w:val="28"/>
        </w:rPr>
        <w:t xml:space="preserve">По </w:t>
      </w:r>
      <w:r>
        <w:rPr>
          <w:rFonts w:cs="Times New Roman"/>
          <w:i/>
          <w:iCs/>
          <w:szCs w:val="28"/>
        </w:rPr>
        <w:t>к</w:t>
      </w:r>
      <w:r w:rsidRPr="0079006E">
        <w:rPr>
          <w:rFonts w:cs="Times New Roman"/>
          <w:i/>
          <w:iCs/>
          <w:szCs w:val="28"/>
        </w:rPr>
        <w:t>оэффициент</w:t>
      </w:r>
      <w:r>
        <w:rPr>
          <w:rFonts w:cs="Times New Roman"/>
          <w:i/>
          <w:iCs/>
          <w:szCs w:val="28"/>
        </w:rPr>
        <w:t>у</w:t>
      </w:r>
      <w:r w:rsidRPr="0079006E">
        <w:rPr>
          <w:rFonts w:cs="Times New Roman"/>
          <w:i/>
          <w:iCs/>
          <w:szCs w:val="28"/>
        </w:rPr>
        <w:t xml:space="preserve"> </w:t>
      </w:r>
      <w:r w:rsidRPr="0079006E">
        <w:rPr>
          <w:i/>
          <w:iCs/>
          <w:lang w:val="ky-KG"/>
        </w:rPr>
        <w:t>общей убыточности</w:t>
      </w:r>
      <w:r>
        <w:rPr>
          <w:lang w:val="ky-KG"/>
        </w:rPr>
        <w:t xml:space="preserve"> – риск получения убытка зафиксирован только в 2024 году.</w:t>
      </w:r>
    </w:p>
    <w:p w14:paraId="7D16A5ED" w14:textId="77777777" w:rsidR="008468F2" w:rsidRDefault="008468F2" w:rsidP="009B39EB">
      <w:pPr>
        <w:pStyle w:val="2"/>
        <w:rPr>
          <w:lang w:val="ky-KG"/>
        </w:rPr>
      </w:pPr>
      <w:bookmarkStart w:id="51" w:name="_Toc213600646"/>
    </w:p>
    <w:p w14:paraId="54B30DB5" w14:textId="00FFC1B9" w:rsidR="009B39EB" w:rsidRPr="009B39EB" w:rsidRDefault="000D7F56" w:rsidP="009B39EB">
      <w:pPr>
        <w:pStyle w:val="2"/>
        <w:rPr>
          <w:lang w:val="ky-KG"/>
        </w:rPr>
      </w:pPr>
      <w:r>
        <w:rPr>
          <w:lang w:val="ky-KG"/>
        </w:rPr>
        <w:t>2</w:t>
      </w:r>
      <w:r w:rsidR="004D1509">
        <w:rPr>
          <w:lang w:val="ky-KG"/>
        </w:rPr>
        <w:t>.4 Инструмент экономико</w:t>
      </w:r>
      <w:r w:rsidR="009B39EB">
        <w:rPr>
          <w:lang w:val="ky-KG"/>
        </w:rPr>
        <w:t>-математического моделирования при оценке основных показателей деятельности страховых компаний.</w:t>
      </w:r>
      <w:bookmarkEnd w:id="51"/>
    </w:p>
    <w:p w14:paraId="1D842883" w14:textId="6FA1FAA0" w:rsidR="00DD4501" w:rsidRPr="00AB3E3E" w:rsidRDefault="00DD4501" w:rsidP="00DD4501">
      <w:pPr>
        <w:rPr>
          <w:szCs w:val="28"/>
        </w:rPr>
      </w:pPr>
      <w:proofErr w:type="spellStart"/>
      <w:r>
        <w:rPr>
          <w:szCs w:val="28"/>
        </w:rPr>
        <w:t>Своевременн</w:t>
      </w:r>
      <w:proofErr w:type="spellEnd"/>
      <w:r>
        <w:rPr>
          <w:szCs w:val="28"/>
          <w:lang w:val="ky-KG"/>
        </w:rPr>
        <w:t>ая</w:t>
      </w:r>
      <w:r>
        <w:rPr>
          <w:szCs w:val="28"/>
        </w:rPr>
        <w:t xml:space="preserve">, в частности </w:t>
      </w:r>
      <w:proofErr w:type="spellStart"/>
      <w:r>
        <w:rPr>
          <w:szCs w:val="28"/>
        </w:rPr>
        <w:t>инновационн</w:t>
      </w:r>
      <w:proofErr w:type="spellEnd"/>
      <w:r>
        <w:rPr>
          <w:szCs w:val="28"/>
          <w:lang w:val="ky-KG"/>
        </w:rPr>
        <w:t>ая</w:t>
      </w:r>
      <w:r w:rsidRPr="00AB3E3E">
        <w:rPr>
          <w:szCs w:val="28"/>
        </w:rPr>
        <w:t xml:space="preserve"> </w:t>
      </w:r>
      <w:r>
        <w:rPr>
          <w:szCs w:val="28"/>
          <w:lang w:val="ky-KG"/>
        </w:rPr>
        <w:t>(трендовая) оценка</w:t>
      </w:r>
      <w:r w:rsidRPr="00AB3E3E">
        <w:rPr>
          <w:szCs w:val="28"/>
        </w:rPr>
        <w:t xml:space="preserve"> во многом зависит от качественного и полноценного рассмотрения всех статистических и финансовых результатов </w:t>
      </w:r>
      <w:r>
        <w:rPr>
          <w:szCs w:val="28"/>
          <w:lang w:val="ky-KG"/>
        </w:rPr>
        <w:t>страховых компаний</w:t>
      </w:r>
      <w:r w:rsidRPr="00AB3E3E">
        <w:rPr>
          <w:szCs w:val="28"/>
        </w:rPr>
        <w:t xml:space="preserve">. </w:t>
      </w:r>
    </w:p>
    <w:p w14:paraId="7212DE56" w14:textId="77777777" w:rsidR="00DD4501" w:rsidRPr="00AB3E3E" w:rsidRDefault="00DD4501" w:rsidP="00DD4501">
      <w:pPr>
        <w:rPr>
          <w:szCs w:val="28"/>
        </w:rPr>
      </w:pPr>
      <w:r w:rsidRPr="00AB3E3E">
        <w:rPr>
          <w:szCs w:val="28"/>
        </w:rPr>
        <w:t xml:space="preserve">Изучение временных рядов в статистическом пакете </w:t>
      </w:r>
      <w:proofErr w:type="spellStart"/>
      <w:r w:rsidRPr="00AB3E3E">
        <w:rPr>
          <w:szCs w:val="28"/>
        </w:rPr>
        <w:t>EViews</w:t>
      </w:r>
      <w:proofErr w:type="spellEnd"/>
      <w:r w:rsidRPr="00AB3E3E">
        <w:rPr>
          <w:szCs w:val="28"/>
        </w:rPr>
        <w:t xml:space="preserve"> позволяет решать большое количество задач, связанных с анализом научной и финансовой информации, созданием макроэкономических моделей и их прогнозированием и пр.</w:t>
      </w:r>
    </w:p>
    <w:p w14:paraId="58E884A6" w14:textId="1E9D97F7" w:rsidR="00DD4501" w:rsidRPr="00AB3E3E" w:rsidRDefault="00DD4501" w:rsidP="00DD4501">
      <w:pPr>
        <w:rPr>
          <w:szCs w:val="28"/>
        </w:rPr>
      </w:pPr>
      <w:r w:rsidRPr="00AB3E3E">
        <w:rPr>
          <w:szCs w:val="28"/>
        </w:rPr>
        <w:t xml:space="preserve">В данном </w:t>
      </w:r>
      <w:r>
        <w:rPr>
          <w:szCs w:val="28"/>
          <w:lang w:val="ky-KG"/>
        </w:rPr>
        <w:t xml:space="preserve">параграфе </w:t>
      </w:r>
      <w:r w:rsidRPr="00AB3E3E">
        <w:rPr>
          <w:szCs w:val="28"/>
        </w:rPr>
        <w:t>будут использованы такие методы как:</w:t>
      </w:r>
    </w:p>
    <w:p w14:paraId="6B35B46F" w14:textId="3414E478" w:rsidR="00DD4501" w:rsidRPr="00DD4501" w:rsidRDefault="00DD4501" w:rsidP="00F04626">
      <w:pPr>
        <w:pStyle w:val="a3"/>
        <w:numPr>
          <w:ilvl w:val="0"/>
          <w:numId w:val="8"/>
        </w:numPr>
        <w:ind w:left="0" w:firstLine="709"/>
        <w:rPr>
          <w:szCs w:val="28"/>
        </w:rPr>
      </w:pPr>
      <w:r w:rsidRPr="00DD4501">
        <w:rPr>
          <w:rFonts w:cs="Times New Roman"/>
          <w:szCs w:val="28"/>
        </w:rPr>
        <w:t>корреляционной</w:t>
      </w:r>
      <w:r w:rsidRPr="00DD4501">
        <w:rPr>
          <w:szCs w:val="28"/>
        </w:rPr>
        <w:t xml:space="preserve"> статистики</w:t>
      </w:r>
      <w:r>
        <w:rPr>
          <w:szCs w:val="28"/>
          <w:lang w:val="ky-KG"/>
        </w:rPr>
        <w:t>;</w:t>
      </w:r>
    </w:p>
    <w:p w14:paraId="06580841" w14:textId="208DAEFB" w:rsidR="00DD4501" w:rsidRPr="00DD4501" w:rsidRDefault="00DD4501" w:rsidP="00F04626">
      <w:pPr>
        <w:pStyle w:val="a3"/>
        <w:numPr>
          <w:ilvl w:val="0"/>
          <w:numId w:val="8"/>
        </w:numPr>
        <w:ind w:left="0" w:firstLine="709"/>
        <w:rPr>
          <w:szCs w:val="28"/>
        </w:rPr>
      </w:pPr>
      <w:r w:rsidRPr="00DD4501">
        <w:rPr>
          <w:rFonts w:cs="Times New Roman"/>
          <w:szCs w:val="28"/>
          <w:lang w:val="ky-KG"/>
        </w:rPr>
        <w:t>описательной</w:t>
      </w:r>
      <w:r w:rsidRPr="00DD4501">
        <w:rPr>
          <w:szCs w:val="28"/>
        </w:rPr>
        <w:t xml:space="preserve"> статистики</w:t>
      </w:r>
      <w:r>
        <w:rPr>
          <w:szCs w:val="28"/>
          <w:lang w:val="ky-KG"/>
        </w:rPr>
        <w:t>;</w:t>
      </w:r>
    </w:p>
    <w:p w14:paraId="7A4157E3" w14:textId="703172FA" w:rsidR="00DD4501" w:rsidRPr="00DD4501" w:rsidRDefault="00DD4501" w:rsidP="00F04626">
      <w:pPr>
        <w:pStyle w:val="a3"/>
        <w:numPr>
          <w:ilvl w:val="0"/>
          <w:numId w:val="8"/>
        </w:numPr>
        <w:ind w:left="0" w:firstLine="709"/>
        <w:rPr>
          <w:szCs w:val="28"/>
        </w:rPr>
      </w:pPr>
      <w:r>
        <w:rPr>
          <w:szCs w:val="28"/>
          <w:lang w:val="ky-KG"/>
        </w:rPr>
        <w:t>к</w:t>
      </w:r>
      <w:proofErr w:type="spellStart"/>
      <w:r w:rsidRPr="00DD4501">
        <w:rPr>
          <w:szCs w:val="28"/>
        </w:rPr>
        <w:t>ореллограмма</w:t>
      </w:r>
      <w:proofErr w:type="spellEnd"/>
      <w:r>
        <w:rPr>
          <w:szCs w:val="28"/>
          <w:lang w:val="ky-KG"/>
        </w:rPr>
        <w:t>;</w:t>
      </w:r>
    </w:p>
    <w:p w14:paraId="1443AD8D" w14:textId="7F3A7F89" w:rsidR="00DD4501" w:rsidRPr="00DD4501" w:rsidRDefault="00DD4501" w:rsidP="00F04626">
      <w:pPr>
        <w:pStyle w:val="a3"/>
        <w:numPr>
          <w:ilvl w:val="0"/>
          <w:numId w:val="8"/>
        </w:numPr>
        <w:ind w:left="0" w:firstLine="709"/>
        <w:rPr>
          <w:szCs w:val="28"/>
        </w:rPr>
      </w:pPr>
      <w:r>
        <w:rPr>
          <w:szCs w:val="28"/>
          <w:lang w:val="ky-KG"/>
        </w:rPr>
        <w:t>п</w:t>
      </w:r>
      <w:proofErr w:type="spellStart"/>
      <w:r w:rsidRPr="00DD4501">
        <w:rPr>
          <w:szCs w:val="28"/>
        </w:rPr>
        <w:t>остроение</w:t>
      </w:r>
      <w:proofErr w:type="spellEnd"/>
      <w:r w:rsidRPr="00DD4501">
        <w:rPr>
          <w:szCs w:val="28"/>
        </w:rPr>
        <w:t xml:space="preserve"> регрессионной модели методом </w:t>
      </w:r>
      <w:r>
        <w:rPr>
          <w:szCs w:val="28"/>
          <w:lang w:val="ky-KG"/>
        </w:rPr>
        <w:t>н</w:t>
      </w:r>
      <w:proofErr w:type="spellStart"/>
      <w:r w:rsidRPr="00DD4501">
        <w:rPr>
          <w:szCs w:val="28"/>
        </w:rPr>
        <w:t>аименьших</w:t>
      </w:r>
      <w:proofErr w:type="spellEnd"/>
      <w:r w:rsidRPr="00DD4501">
        <w:rPr>
          <w:szCs w:val="28"/>
        </w:rPr>
        <w:t xml:space="preserve"> квадратов</w:t>
      </w:r>
      <w:r>
        <w:rPr>
          <w:szCs w:val="28"/>
          <w:lang w:val="ky-KG"/>
        </w:rPr>
        <w:t>;</w:t>
      </w:r>
    </w:p>
    <w:p w14:paraId="6E1EC533" w14:textId="2432DC52" w:rsidR="00DD4501" w:rsidRPr="00DD4501" w:rsidRDefault="00DD4501" w:rsidP="00F04626">
      <w:pPr>
        <w:pStyle w:val="a3"/>
        <w:numPr>
          <w:ilvl w:val="0"/>
          <w:numId w:val="8"/>
        </w:numPr>
        <w:ind w:left="0" w:firstLine="709"/>
        <w:rPr>
          <w:szCs w:val="28"/>
        </w:rPr>
      </w:pPr>
      <w:r>
        <w:rPr>
          <w:szCs w:val="28"/>
          <w:lang w:val="ky-KG"/>
        </w:rPr>
        <w:t>к</w:t>
      </w:r>
      <w:proofErr w:type="spellStart"/>
      <w:r w:rsidRPr="00DD4501">
        <w:rPr>
          <w:szCs w:val="28"/>
        </w:rPr>
        <w:t>орреляция</w:t>
      </w:r>
      <w:proofErr w:type="spellEnd"/>
      <w:r>
        <w:rPr>
          <w:szCs w:val="28"/>
          <w:lang w:val="ky-KG"/>
        </w:rPr>
        <w:t>.</w:t>
      </w:r>
    </w:p>
    <w:p w14:paraId="08B560F5" w14:textId="733F0BC2" w:rsidR="009B39EB" w:rsidRPr="00B522C5" w:rsidRDefault="009B39EB" w:rsidP="009B39EB">
      <w:pPr>
        <w:rPr>
          <w:rFonts w:cs="Times New Roman"/>
          <w:szCs w:val="28"/>
        </w:rPr>
      </w:pPr>
      <w:r w:rsidRPr="00B522C5">
        <w:rPr>
          <w:rFonts w:cs="Times New Roman"/>
          <w:szCs w:val="28"/>
        </w:rPr>
        <w:t>Для построения корреляционной диаграммы выберем значение из сводного отчета о страховых выплатах осуществленных по договорам страхования по регионам Республики Казахстан, вторым показателем будет уровень инфляции, третьим Валовой внутренний продукт в региональном разрезе за январь-декабрь 2024 года (ВРП)  Всего в выборке учувствуют 20 регионов РК, по состоянию на декабрь 2025 г. см табл.</w:t>
      </w:r>
    </w:p>
    <w:p w14:paraId="31554E74" w14:textId="4B23791A" w:rsidR="009B39EB" w:rsidRPr="00B522C5" w:rsidRDefault="009B39EB" w:rsidP="00DD4501">
      <w:pPr>
        <w:ind w:firstLine="0"/>
        <w:rPr>
          <w:rFonts w:cs="Times New Roman"/>
          <w:szCs w:val="28"/>
        </w:rPr>
      </w:pPr>
      <w:r w:rsidRPr="00B522C5">
        <w:rPr>
          <w:rFonts w:cs="Times New Roman"/>
          <w:szCs w:val="28"/>
        </w:rPr>
        <w:t xml:space="preserve">Таблица </w:t>
      </w:r>
      <w:r w:rsidR="007D3121">
        <w:rPr>
          <w:rFonts w:cs="Times New Roman"/>
          <w:szCs w:val="28"/>
        </w:rPr>
        <w:t>2.12</w:t>
      </w:r>
      <w:r w:rsidRPr="00B522C5">
        <w:rPr>
          <w:rFonts w:cs="Times New Roman"/>
          <w:szCs w:val="28"/>
        </w:rPr>
        <w:t xml:space="preserve"> - </w:t>
      </w:r>
      <w:r w:rsidR="00DD4501">
        <w:rPr>
          <w:rFonts w:cs="Times New Roman"/>
          <w:szCs w:val="28"/>
          <w:lang w:val="ky-KG"/>
        </w:rPr>
        <w:t xml:space="preserve">Исходные </w:t>
      </w:r>
      <w:r w:rsidRPr="00B522C5">
        <w:rPr>
          <w:rFonts w:cs="Times New Roman"/>
          <w:szCs w:val="28"/>
        </w:rPr>
        <w:t>данные для моделирования</w:t>
      </w:r>
    </w:p>
    <w:tbl>
      <w:tblPr>
        <w:tblStyle w:val="a6"/>
        <w:tblW w:w="0" w:type="auto"/>
        <w:tblLook w:val="04A0" w:firstRow="1" w:lastRow="0" w:firstColumn="1" w:lastColumn="0" w:noHBand="0" w:noVBand="1"/>
      </w:tblPr>
      <w:tblGrid>
        <w:gridCol w:w="3601"/>
        <w:gridCol w:w="2635"/>
        <w:gridCol w:w="1546"/>
        <w:gridCol w:w="1835"/>
      </w:tblGrid>
      <w:tr w:rsidR="009B39EB" w:rsidRPr="001F7EC2" w14:paraId="03CA16EC" w14:textId="77777777" w:rsidTr="000A7AD8">
        <w:trPr>
          <w:trHeight w:val="340"/>
        </w:trPr>
        <w:tc>
          <w:tcPr>
            <w:tcW w:w="0" w:type="auto"/>
            <w:noWrap/>
            <w:hideMark/>
          </w:tcPr>
          <w:p w14:paraId="30AF7B81" w14:textId="1F57F7F7" w:rsidR="009B39EB" w:rsidRPr="00DD4501" w:rsidRDefault="00DD4501" w:rsidP="00DD4501">
            <w:pPr>
              <w:pStyle w:val="af"/>
              <w:rPr>
                <w:lang w:val="ky-KG"/>
              </w:rPr>
            </w:pPr>
            <w:r>
              <w:rPr>
                <w:lang w:val="ky-KG"/>
              </w:rPr>
              <w:t>Регионы РК</w:t>
            </w:r>
          </w:p>
        </w:tc>
        <w:tc>
          <w:tcPr>
            <w:tcW w:w="0" w:type="auto"/>
            <w:hideMark/>
          </w:tcPr>
          <w:p w14:paraId="5721C2A7" w14:textId="77777777" w:rsidR="009B39EB" w:rsidRPr="001F7EC2" w:rsidRDefault="009B39EB" w:rsidP="00DD4501">
            <w:pPr>
              <w:pStyle w:val="af"/>
            </w:pPr>
            <w:r w:rsidRPr="001F7EC2">
              <w:t>страхование, тыс. тенге</w:t>
            </w:r>
          </w:p>
        </w:tc>
        <w:tc>
          <w:tcPr>
            <w:tcW w:w="0" w:type="auto"/>
            <w:noWrap/>
            <w:hideMark/>
          </w:tcPr>
          <w:p w14:paraId="453562C0" w14:textId="77777777" w:rsidR="009B39EB" w:rsidRPr="001F7EC2" w:rsidRDefault="009B39EB" w:rsidP="00DD4501">
            <w:pPr>
              <w:pStyle w:val="af"/>
            </w:pPr>
            <w:r w:rsidRPr="001F7EC2">
              <w:t>инфляция, %</w:t>
            </w:r>
          </w:p>
        </w:tc>
        <w:tc>
          <w:tcPr>
            <w:tcW w:w="0" w:type="auto"/>
            <w:noWrap/>
            <w:hideMark/>
          </w:tcPr>
          <w:p w14:paraId="2C1A30AD" w14:textId="77777777" w:rsidR="009B39EB" w:rsidRPr="001F7EC2" w:rsidRDefault="009B39EB" w:rsidP="00DD4501">
            <w:pPr>
              <w:pStyle w:val="af"/>
            </w:pPr>
            <w:proofErr w:type="spellStart"/>
            <w:proofErr w:type="gramStart"/>
            <w:r w:rsidRPr="001F7EC2">
              <w:t>ВВП,млн</w:t>
            </w:r>
            <w:proofErr w:type="spellEnd"/>
            <w:r w:rsidRPr="001F7EC2">
              <w:t>.</w:t>
            </w:r>
            <w:proofErr w:type="gramEnd"/>
            <w:r w:rsidRPr="001F7EC2">
              <w:t xml:space="preserve"> тенге</w:t>
            </w:r>
          </w:p>
        </w:tc>
      </w:tr>
      <w:tr w:rsidR="009B39EB" w:rsidRPr="001F7EC2" w14:paraId="40416F81" w14:textId="77777777" w:rsidTr="000A7AD8">
        <w:trPr>
          <w:trHeight w:val="340"/>
        </w:trPr>
        <w:tc>
          <w:tcPr>
            <w:tcW w:w="0" w:type="auto"/>
            <w:hideMark/>
          </w:tcPr>
          <w:p w14:paraId="7ADE0671" w14:textId="77777777" w:rsidR="009B39EB" w:rsidRPr="001F7EC2" w:rsidRDefault="009B39EB" w:rsidP="00DD4501">
            <w:pPr>
              <w:pStyle w:val="af"/>
            </w:pPr>
            <w:r w:rsidRPr="001F7EC2">
              <w:t>город Астана</w:t>
            </w:r>
          </w:p>
        </w:tc>
        <w:tc>
          <w:tcPr>
            <w:tcW w:w="0" w:type="auto"/>
            <w:hideMark/>
          </w:tcPr>
          <w:p w14:paraId="32AA0B6C" w14:textId="77777777" w:rsidR="009B39EB" w:rsidRPr="001F7EC2" w:rsidRDefault="009B39EB" w:rsidP="00DD4501">
            <w:pPr>
              <w:pStyle w:val="af"/>
            </w:pPr>
            <w:r w:rsidRPr="001F7EC2">
              <w:t>36203219.00</w:t>
            </w:r>
          </w:p>
        </w:tc>
        <w:tc>
          <w:tcPr>
            <w:tcW w:w="0" w:type="auto"/>
            <w:hideMark/>
          </w:tcPr>
          <w:p w14:paraId="4084F724" w14:textId="77777777" w:rsidR="009B39EB" w:rsidRPr="001F7EC2" w:rsidRDefault="009B39EB" w:rsidP="00DD4501">
            <w:pPr>
              <w:pStyle w:val="af"/>
            </w:pPr>
            <w:r w:rsidRPr="001F7EC2">
              <w:t>10.7</w:t>
            </w:r>
          </w:p>
        </w:tc>
        <w:tc>
          <w:tcPr>
            <w:tcW w:w="0" w:type="auto"/>
            <w:noWrap/>
            <w:hideMark/>
          </w:tcPr>
          <w:p w14:paraId="4809EFCD" w14:textId="77777777" w:rsidR="009B39EB" w:rsidRPr="001F7EC2" w:rsidRDefault="009B39EB" w:rsidP="00DD4501">
            <w:pPr>
              <w:pStyle w:val="af"/>
            </w:pPr>
            <w:r w:rsidRPr="001F7EC2">
              <w:t>15 484 516.7</w:t>
            </w:r>
          </w:p>
        </w:tc>
      </w:tr>
      <w:tr w:rsidR="009B39EB" w:rsidRPr="001F7EC2" w14:paraId="03010B59" w14:textId="77777777" w:rsidTr="000A7AD8">
        <w:trPr>
          <w:trHeight w:val="340"/>
        </w:trPr>
        <w:tc>
          <w:tcPr>
            <w:tcW w:w="0" w:type="auto"/>
            <w:hideMark/>
          </w:tcPr>
          <w:p w14:paraId="295F6E26" w14:textId="77777777" w:rsidR="009B39EB" w:rsidRPr="001F7EC2" w:rsidRDefault="009B39EB" w:rsidP="00DD4501">
            <w:pPr>
              <w:pStyle w:val="af"/>
            </w:pPr>
            <w:proofErr w:type="gramStart"/>
            <w:r w:rsidRPr="001F7EC2">
              <w:t>город  Алматы</w:t>
            </w:r>
            <w:proofErr w:type="gramEnd"/>
          </w:p>
        </w:tc>
        <w:tc>
          <w:tcPr>
            <w:tcW w:w="0" w:type="auto"/>
            <w:hideMark/>
          </w:tcPr>
          <w:p w14:paraId="4D1169D1" w14:textId="77777777" w:rsidR="009B39EB" w:rsidRPr="001F7EC2" w:rsidRDefault="009B39EB" w:rsidP="00DD4501">
            <w:pPr>
              <w:pStyle w:val="af"/>
            </w:pPr>
            <w:r w:rsidRPr="001F7EC2">
              <w:t>89153296.00</w:t>
            </w:r>
          </w:p>
        </w:tc>
        <w:tc>
          <w:tcPr>
            <w:tcW w:w="0" w:type="auto"/>
            <w:hideMark/>
          </w:tcPr>
          <w:p w14:paraId="301551BD" w14:textId="77777777" w:rsidR="009B39EB" w:rsidRPr="001F7EC2" w:rsidRDefault="009B39EB" w:rsidP="00DD4501">
            <w:pPr>
              <w:pStyle w:val="af"/>
            </w:pPr>
            <w:r w:rsidRPr="001F7EC2">
              <w:t>9.2</w:t>
            </w:r>
          </w:p>
        </w:tc>
        <w:tc>
          <w:tcPr>
            <w:tcW w:w="0" w:type="auto"/>
            <w:noWrap/>
            <w:hideMark/>
          </w:tcPr>
          <w:p w14:paraId="3CED9F32" w14:textId="77777777" w:rsidR="009B39EB" w:rsidRPr="001F7EC2" w:rsidRDefault="009B39EB" w:rsidP="00DD4501">
            <w:pPr>
              <w:pStyle w:val="af"/>
            </w:pPr>
            <w:r w:rsidRPr="001F7EC2">
              <w:t>29 240 856.9</w:t>
            </w:r>
          </w:p>
        </w:tc>
      </w:tr>
      <w:tr w:rsidR="009B39EB" w:rsidRPr="001F7EC2" w14:paraId="33D90DEB" w14:textId="77777777" w:rsidTr="000A7AD8">
        <w:trPr>
          <w:trHeight w:val="340"/>
        </w:trPr>
        <w:tc>
          <w:tcPr>
            <w:tcW w:w="0" w:type="auto"/>
            <w:hideMark/>
          </w:tcPr>
          <w:p w14:paraId="5A1D0210" w14:textId="77777777" w:rsidR="009B39EB" w:rsidRPr="001F7EC2" w:rsidRDefault="009B39EB" w:rsidP="00DD4501">
            <w:pPr>
              <w:pStyle w:val="af"/>
            </w:pPr>
            <w:proofErr w:type="gramStart"/>
            <w:r w:rsidRPr="001F7EC2">
              <w:lastRenderedPageBreak/>
              <w:t>город  Шымкент</w:t>
            </w:r>
            <w:proofErr w:type="gramEnd"/>
          </w:p>
        </w:tc>
        <w:tc>
          <w:tcPr>
            <w:tcW w:w="0" w:type="auto"/>
            <w:hideMark/>
          </w:tcPr>
          <w:p w14:paraId="25E50A84" w14:textId="77777777" w:rsidR="009B39EB" w:rsidRPr="001F7EC2" w:rsidRDefault="009B39EB" w:rsidP="00DD4501">
            <w:pPr>
              <w:pStyle w:val="af"/>
            </w:pPr>
            <w:r w:rsidRPr="001F7EC2">
              <w:t>9241560.00</w:t>
            </w:r>
          </w:p>
        </w:tc>
        <w:tc>
          <w:tcPr>
            <w:tcW w:w="0" w:type="auto"/>
            <w:hideMark/>
          </w:tcPr>
          <w:p w14:paraId="5ED1273E" w14:textId="77777777" w:rsidR="009B39EB" w:rsidRPr="001F7EC2" w:rsidRDefault="009B39EB" w:rsidP="00DD4501">
            <w:pPr>
              <w:pStyle w:val="af"/>
            </w:pPr>
            <w:r w:rsidRPr="001F7EC2">
              <w:t>7.4</w:t>
            </w:r>
          </w:p>
        </w:tc>
        <w:tc>
          <w:tcPr>
            <w:tcW w:w="0" w:type="auto"/>
            <w:noWrap/>
            <w:hideMark/>
          </w:tcPr>
          <w:p w14:paraId="18DB65B2" w14:textId="77777777" w:rsidR="009B39EB" w:rsidRPr="001F7EC2" w:rsidRDefault="009B39EB" w:rsidP="00DD4501">
            <w:pPr>
              <w:pStyle w:val="af"/>
            </w:pPr>
            <w:r w:rsidRPr="001F7EC2">
              <w:t>4 407 529.3</w:t>
            </w:r>
          </w:p>
        </w:tc>
      </w:tr>
      <w:tr w:rsidR="009B39EB" w:rsidRPr="001F7EC2" w14:paraId="6732065B" w14:textId="77777777" w:rsidTr="000A7AD8">
        <w:trPr>
          <w:trHeight w:val="340"/>
        </w:trPr>
        <w:tc>
          <w:tcPr>
            <w:tcW w:w="0" w:type="auto"/>
            <w:hideMark/>
          </w:tcPr>
          <w:p w14:paraId="28F7C950" w14:textId="77777777" w:rsidR="009B39EB" w:rsidRPr="001F7EC2" w:rsidRDefault="009B39EB" w:rsidP="00DD4501">
            <w:pPr>
              <w:pStyle w:val="af"/>
            </w:pPr>
            <w:r w:rsidRPr="001F7EC2">
              <w:t>Акмолинская область</w:t>
            </w:r>
          </w:p>
        </w:tc>
        <w:tc>
          <w:tcPr>
            <w:tcW w:w="0" w:type="auto"/>
            <w:hideMark/>
          </w:tcPr>
          <w:p w14:paraId="44F2CCD7" w14:textId="77777777" w:rsidR="009B39EB" w:rsidRPr="001F7EC2" w:rsidRDefault="009B39EB" w:rsidP="00DD4501">
            <w:pPr>
              <w:pStyle w:val="af"/>
            </w:pPr>
            <w:r w:rsidRPr="001F7EC2">
              <w:t>4395679.00</w:t>
            </w:r>
          </w:p>
        </w:tc>
        <w:tc>
          <w:tcPr>
            <w:tcW w:w="0" w:type="auto"/>
            <w:hideMark/>
          </w:tcPr>
          <w:p w14:paraId="31A93896" w14:textId="77777777" w:rsidR="009B39EB" w:rsidRPr="001F7EC2" w:rsidRDefault="009B39EB" w:rsidP="00DD4501">
            <w:pPr>
              <w:pStyle w:val="af"/>
            </w:pPr>
            <w:r w:rsidRPr="001F7EC2">
              <w:t>9.3</w:t>
            </w:r>
          </w:p>
        </w:tc>
        <w:tc>
          <w:tcPr>
            <w:tcW w:w="0" w:type="auto"/>
            <w:noWrap/>
            <w:hideMark/>
          </w:tcPr>
          <w:p w14:paraId="43EC9C39" w14:textId="77777777" w:rsidR="009B39EB" w:rsidRPr="001F7EC2" w:rsidRDefault="009B39EB" w:rsidP="00DD4501">
            <w:pPr>
              <w:pStyle w:val="af"/>
            </w:pPr>
            <w:r w:rsidRPr="001F7EC2">
              <w:t>4 093 997.7</w:t>
            </w:r>
          </w:p>
        </w:tc>
      </w:tr>
      <w:tr w:rsidR="009B39EB" w:rsidRPr="001F7EC2" w14:paraId="7FB08B56" w14:textId="77777777" w:rsidTr="000A7AD8">
        <w:trPr>
          <w:trHeight w:val="340"/>
        </w:trPr>
        <w:tc>
          <w:tcPr>
            <w:tcW w:w="0" w:type="auto"/>
            <w:hideMark/>
          </w:tcPr>
          <w:p w14:paraId="052AAE20" w14:textId="77777777" w:rsidR="009B39EB" w:rsidRPr="001F7EC2" w:rsidRDefault="009B39EB" w:rsidP="00DD4501">
            <w:pPr>
              <w:pStyle w:val="af"/>
            </w:pPr>
            <w:r w:rsidRPr="001F7EC2">
              <w:t>Актюбинская область</w:t>
            </w:r>
          </w:p>
        </w:tc>
        <w:tc>
          <w:tcPr>
            <w:tcW w:w="0" w:type="auto"/>
            <w:hideMark/>
          </w:tcPr>
          <w:p w14:paraId="5166A5AA" w14:textId="77777777" w:rsidR="009B39EB" w:rsidRPr="001F7EC2" w:rsidRDefault="009B39EB" w:rsidP="00DD4501">
            <w:pPr>
              <w:pStyle w:val="af"/>
            </w:pPr>
            <w:r w:rsidRPr="001F7EC2">
              <w:t>8243220.00</w:t>
            </w:r>
          </w:p>
        </w:tc>
        <w:tc>
          <w:tcPr>
            <w:tcW w:w="0" w:type="auto"/>
            <w:hideMark/>
          </w:tcPr>
          <w:p w14:paraId="69EE52C2" w14:textId="77777777" w:rsidR="009B39EB" w:rsidRPr="001F7EC2" w:rsidRDefault="009B39EB" w:rsidP="00DD4501">
            <w:pPr>
              <w:pStyle w:val="af"/>
            </w:pPr>
            <w:r w:rsidRPr="001F7EC2">
              <w:t>8.7</w:t>
            </w:r>
          </w:p>
        </w:tc>
        <w:tc>
          <w:tcPr>
            <w:tcW w:w="0" w:type="auto"/>
            <w:noWrap/>
            <w:hideMark/>
          </w:tcPr>
          <w:p w14:paraId="76E9BACF" w14:textId="77777777" w:rsidR="009B39EB" w:rsidRPr="001F7EC2" w:rsidRDefault="009B39EB" w:rsidP="00DD4501">
            <w:pPr>
              <w:pStyle w:val="af"/>
            </w:pPr>
            <w:r w:rsidRPr="001F7EC2">
              <w:t>4 976 390.9</w:t>
            </w:r>
          </w:p>
        </w:tc>
      </w:tr>
      <w:tr w:rsidR="009B39EB" w:rsidRPr="001F7EC2" w14:paraId="5A47AE5D" w14:textId="77777777" w:rsidTr="000A7AD8">
        <w:trPr>
          <w:trHeight w:val="340"/>
        </w:trPr>
        <w:tc>
          <w:tcPr>
            <w:tcW w:w="0" w:type="auto"/>
            <w:hideMark/>
          </w:tcPr>
          <w:p w14:paraId="32DE5110" w14:textId="77777777" w:rsidR="009B39EB" w:rsidRPr="001F7EC2" w:rsidRDefault="009B39EB" w:rsidP="00DD4501">
            <w:pPr>
              <w:pStyle w:val="af"/>
            </w:pPr>
            <w:r w:rsidRPr="001F7EC2">
              <w:t>Алматинская область</w:t>
            </w:r>
          </w:p>
        </w:tc>
        <w:tc>
          <w:tcPr>
            <w:tcW w:w="0" w:type="auto"/>
            <w:hideMark/>
          </w:tcPr>
          <w:p w14:paraId="15D89F2B" w14:textId="77777777" w:rsidR="009B39EB" w:rsidRPr="001F7EC2" w:rsidRDefault="009B39EB" w:rsidP="00DD4501">
            <w:pPr>
              <w:pStyle w:val="af"/>
            </w:pPr>
            <w:r w:rsidRPr="001F7EC2">
              <w:t>6975178.00</w:t>
            </w:r>
          </w:p>
        </w:tc>
        <w:tc>
          <w:tcPr>
            <w:tcW w:w="0" w:type="auto"/>
            <w:hideMark/>
          </w:tcPr>
          <w:p w14:paraId="325EEB9F" w14:textId="77777777" w:rsidR="009B39EB" w:rsidRPr="001F7EC2" w:rsidRDefault="009B39EB" w:rsidP="00DD4501">
            <w:pPr>
              <w:pStyle w:val="af"/>
            </w:pPr>
            <w:r w:rsidRPr="001F7EC2">
              <w:t>6.6</w:t>
            </w:r>
          </w:p>
        </w:tc>
        <w:tc>
          <w:tcPr>
            <w:tcW w:w="0" w:type="auto"/>
            <w:noWrap/>
            <w:hideMark/>
          </w:tcPr>
          <w:p w14:paraId="7E81F2AC" w14:textId="77777777" w:rsidR="009B39EB" w:rsidRPr="001F7EC2" w:rsidRDefault="009B39EB" w:rsidP="00DD4501">
            <w:pPr>
              <w:pStyle w:val="af"/>
            </w:pPr>
            <w:r w:rsidRPr="001F7EC2">
              <w:t>5 914 783.3</w:t>
            </w:r>
          </w:p>
        </w:tc>
      </w:tr>
      <w:tr w:rsidR="009B39EB" w:rsidRPr="001F7EC2" w14:paraId="1AB9ADD8" w14:textId="77777777" w:rsidTr="000A7AD8">
        <w:trPr>
          <w:trHeight w:val="340"/>
        </w:trPr>
        <w:tc>
          <w:tcPr>
            <w:tcW w:w="0" w:type="auto"/>
            <w:hideMark/>
          </w:tcPr>
          <w:p w14:paraId="0AF9059F" w14:textId="77777777" w:rsidR="009B39EB" w:rsidRPr="001F7EC2" w:rsidRDefault="009B39EB" w:rsidP="00DD4501">
            <w:pPr>
              <w:pStyle w:val="af"/>
            </w:pPr>
            <w:r w:rsidRPr="001F7EC2">
              <w:t xml:space="preserve">Область </w:t>
            </w:r>
            <w:proofErr w:type="spellStart"/>
            <w:r w:rsidRPr="001F7EC2">
              <w:t>Жетісу</w:t>
            </w:r>
            <w:proofErr w:type="spellEnd"/>
          </w:p>
        </w:tc>
        <w:tc>
          <w:tcPr>
            <w:tcW w:w="0" w:type="auto"/>
            <w:hideMark/>
          </w:tcPr>
          <w:p w14:paraId="0E596474" w14:textId="77777777" w:rsidR="009B39EB" w:rsidRPr="001F7EC2" w:rsidRDefault="009B39EB" w:rsidP="00DD4501">
            <w:pPr>
              <w:pStyle w:val="af"/>
            </w:pPr>
            <w:r w:rsidRPr="001F7EC2">
              <w:t>9094643.00</w:t>
            </w:r>
          </w:p>
        </w:tc>
        <w:tc>
          <w:tcPr>
            <w:tcW w:w="0" w:type="auto"/>
            <w:hideMark/>
          </w:tcPr>
          <w:p w14:paraId="166F78C1" w14:textId="77777777" w:rsidR="009B39EB" w:rsidRPr="001F7EC2" w:rsidRDefault="009B39EB" w:rsidP="00DD4501">
            <w:pPr>
              <w:pStyle w:val="af"/>
            </w:pPr>
            <w:r w:rsidRPr="001F7EC2">
              <w:t>8.4</w:t>
            </w:r>
          </w:p>
        </w:tc>
        <w:tc>
          <w:tcPr>
            <w:tcW w:w="0" w:type="auto"/>
            <w:noWrap/>
            <w:hideMark/>
          </w:tcPr>
          <w:p w14:paraId="4D7849F2" w14:textId="77777777" w:rsidR="009B39EB" w:rsidRPr="001F7EC2" w:rsidRDefault="009B39EB" w:rsidP="00DD4501">
            <w:pPr>
              <w:pStyle w:val="af"/>
            </w:pPr>
            <w:r w:rsidRPr="001F7EC2">
              <w:t>2 114 940.6</w:t>
            </w:r>
          </w:p>
        </w:tc>
      </w:tr>
      <w:tr w:rsidR="009B39EB" w:rsidRPr="001F7EC2" w14:paraId="6A0A0BE8" w14:textId="77777777" w:rsidTr="000A7AD8">
        <w:trPr>
          <w:trHeight w:val="340"/>
        </w:trPr>
        <w:tc>
          <w:tcPr>
            <w:tcW w:w="0" w:type="auto"/>
            <w:hideMark/>
          </w:tcPr>
          <w:p w14:paraId="604F04A5" w14:textId="77777777" w:rsidR="009B39EB" w:rsidRPr="001F7EC2" w:rsidRDefault="009B39EB" w:rsidP="00DD4501">
            <w:pPr>
              <w:pStyle w:val="af"/>
            </w:pPr>
            <w:r w:rsidRPr="001F7EC2">
              <w:t>Атырауская область</w:t>
            </w:r>
          </w:p>
        </w:tc>
        <w:tc>
          <w:tcPr>
            <w:tcW w:w="0" w:type="auto"/>
            <w:hideMark/>
          </w:tcPr>
          <w:p w14:paraId="52720B3A" w14:textId="77777777" w:rsidR="009B39EB" w:rsidRPr="001F7EC2" w:rsidRDefault="009B39EB" w:rsidP="00DD4501">
            <w:pPr>
              <w:pStyle w:val="af"/>
            </w:pPr>
            <w:r w:rsidRPr="001F7EC2">
              <w:t>13016529.00</w:t>
            </w:r>
          </w:p>
        </w:tc>
        <w:tc>
          <w:tcPr>
            <w:tcW w:w="0" w:type="auto"/>
            <w:hideMark/>
          </w:tcPr>
          <w:p w14:paraId="7C258F60" w14:textId="77777777" w:rsidR="009B39EB" w:rsidRPr="001F7EC2" w:rsidRDefault="009B39EB" w:rsidP="00DD4501">
            <w:pPr>
              <w:pStyle w:val="af"/>
            </w:pPr>
            <w:r w:rsidRPr="001F7EC2">
              <w:t>8.1</w:t>
            </w:r>
          </w:p>
        </w:tc>
        <w:tc>
          <w:tcPr>
            <w:tcW w:w="0" w:type="auto"/>
            <w:noWrap/>
            <w:hideMark/>
          </w:tcPr>
          <w:p w14:paraId="47FA57E0" w14:textId="77777777" w:rsidR="009B39EB" w:rsidRPr="001F7EC2" w:rsidRDefault="009B39EB" w:rsidP="00DD4501">
            <w:pPr>
              <w:pStyle w:val="af"/>
            </w:pPr>
            <w:r w:rsidRPr="001F7EC2">
              <w:t>15 016 571.9</w:t>
            </w:r>
          </w:p>
        </w:tc>
      </w:tr>
      <w:tr w:rsidR="009B39EB" w:rsidRPr="001F7EC2" w14:paraId="13F1F6E4" w14:textId="77777777" w:rsidTr="000A7AD8">
        <w:trPr>
          <w:trHeight w:val="340"/>
        </w:trPr>
        <w:tc>
          <w:tcPr>
            <w:tcW w:w="0" w:type="auto"/>
            <w:hideMark/>
          </w:tcPr>
          <w:p w14:paraId="1E77B3D3" w14:textId="77777777" w:rsidR="009B39EB" w:rsidRPr="001F7EC2" w:rsidRDefault="009B39EB" w:rsidP="00DD4501">
            <w:pPr>
              <w:pStyle w:val="af"/>
            </w:pPr>
            <w:r w:rsidRPr="001F7EC2">
              <w:t>Область Абай</w:t>
            </w:r>
          </w:p>
        </w:tc>
        <w:tc>
          <w:tcPr>
            <w:tcW w:w="0" w:type="auto"/>
            <w:hideMark/>
          </w:tcPr>
          <w:p w14:paraId="713A78BF" w14:textId="77777777" w:rsidR="009B39EB" w:rsidRPr="001F7EC2" w:rsidRDefault="009B39EB" w:rsidP="00DD4501">
            <w:pPr>
              <w:pStyle w:val="af"/>
            </w:pPr>
            <w:r w:rsidRPr="001F7EC2">
              <w:t>3845265.00</w:t>
            </w:r>
          </w:p>
        </w:tc>
        <w:tc>
          <w:tcPr>
            <w:tcW w:w="0" w:type="auto"/>
            <w:hideMark/>
          </w:tcPr>
          <w:p w14:paraId="6B372215" w14:textId="77777777" w:rsidR="009B39EB" w:rsidRPr="001F7EC2" w:rsidRDefault="009B39EB" w:rsidP="00DD4501">
            <w:pPr>
              <w:pStyle w:val="af"/>
            </w:pPr>
            <w:r w:rsidRPr="001F7EC2">
              <w:t>9.0</w:t>
            </w:r>
          </w:p>
        </w:tc>
        <w:tc>
          <w:tcPr>
            <w:tcW w:w="0" w:type="auto"/>
            <w:noWrap/>
            <w:hideMark/>
          </w:tcPr>
          <w:p w14:paraId="3D2372A5" w14:textId="77777777" w:rsidR="009B39EB" w:rsidRPr="001F7EC2" w:rsidRDefault="009B39EB" w:rsidP="00DD4501">
            <w:pPr>
              <w:pStyle w:val="af"/>
            </w:pPr>
            <w:r w:rsidRPr="001F7EC2">
              <w:t>3 189 590.4</w:t>
            </w:r>
          </w:p>
        </w:tc>
      </w:tr>
      <w:tr w:rsidR="009B39EB" w:rsidRPr="001F7EC2" w14:paraId="4BF2BBC5" w14:textId="77777777" w:rsidTr="000A7AD8">
        <w:trPr>
          <w:trHeight w:val="340"/>
        </w:trPr>
        <w:tc>
          <w:tcPr>
            <w:tcW w:w="0" w:type="auto"/>
            <w:hideMark/>
          </w:tcPr>
          <w:p w14:paraId="44993F3A" w14:textId="77777777" w:rsidR="009B39EB" w:rsidRPr="001F7EC2" w:rsidRDefault="009B39EB" w:rsidP="00DD4501">
            <w:pPr>
              <w:pStyle w:val="af"/>
            </w:pPr>
            <w:r w:rsidRPr="001F7EC2">
              <w:t>Восточно-Казахстанская область</w:t>
            </w:r>
          </w:p>
        </w:tc>
        <w:tc>
          <w:tcPr>
            <w:tcW w:w="0" w:type="auto"/>
            <w:hideMark/>
          </w:tcPr>
          <w:p w14:paraId="461B68F7" w14:textId="77777777" w:rsidR="009B39EB" w:rsidRPr="001F7EC2" w:rsidRDefault="009B39EB" w:rsidP="00DD4501">
            <w:pPr>
              <w:pStyle w:val="af"/>
            </w:pPr>
            <w:r w:rsidRPr="001F7EC2">
              <w:t>10569885.00</w:t>
            </w:r>
          </w:p>
        </w:tc>
        <w:tc>
          <w:tcPr>
            <w:tcW w:w="0" w:type="auto"/>
            <w:hideMark/>
          </w:tcPr>
          <w:p w14:paraId="24969DDB" w14:textId="77777777" w:rsidR="009B39EB" w:rsidRPr="001F7EC2" w:rsidRDefault="009B39EB" w:rsidP="00DD4501">
            <w:pPr>
              <w:pStyle w:val="af"/>
            </w:pPr>
            <w:r w:rsidRPr="001F7EC2">
              <w:t>8.8</w:t>
            </w:r>
          </w:p>
        </w:tc>
        <w:tc>
          <w:tcPr>
            <w:tcW w:w="0" w:type="auto"/>
            <w:noWrap/>
            <w:hideMark/>
          </w:tcPr>
          <w:p w14:paraId="41329108" w14:textId="77777777" w:rsidR="009B39EB" w:rsidRPr="001F7EC2" w:rsidRDefault="009B39EB" w:rsidP="00DD4501">
            <w:pPr>
              <w:pStyle w:val="af"/>
            </w:pPr>
            <w:r w:rsidRPr="001F7EC2">
              <w:t>4 800 701.8</w:t>
            </w:r>
          </w:p>
        </w:tc>
      </w:tr>
      <w:tr w:rsidR="009B39EB" w:rsidRPr="001F7EC2" w14:paraId="4F153D4D" w14:textId="77777777" w:rsidTr="000A7AD8">
        <w:trPr>
          <w:trHeight w:val="340"/>
        </w:trPr>
        <w:tc>
          <w:tcPr>
            <w:tcW w:w="0" w:type="auto"/>
            <w:hideMark/>
          </w:tcPr>
          <w:p w14:paraId="3A1A4291" w14:textId="77777777" w:rsidR="009B39EB" w:rsidRPr="001F7EC2" w:rsidRDefault="009B39EB" w:rsidP="00DD4501">
            <w:pPr>
              <w:pStyle w:val="af"/>
            </w:pPr>
            <w:r w:rsidRPr="001F7EC2">
              <w:t>Жамбылская область</w:t>
            </w:r>
          </w:p>
        </w:tc>
        <w:tc>
          <w:tcPr>
            <w:tcW w:w="0" w:type="auto"/>
            <w:hideMark/>
          </w:tcPr>
          <w:p w14:paraId="1C7891E4" w14:textId="77777777" w:rsidR="009B39EB" w:rsidRPr="001F7EC2" w:rsidRDefault="009B39EB" w:rsidP="00DD4501">
            <w:pPr>
              <w:pStyle w:val="af"/>
            </w:pPr>
            <w:r w:rsidRPr="001F7EC2">
              <w:t>6100633.00</w:t>
            </w:r>
          </w:p>
        </w:tc>
        <w:tc>
          <w:tcPr>
            <w:tcW w:w="0" w:type="auto"/>
            <w:hideMark/>
          </w:tcPr>
          <w:p w14:paraId="588189CE" w14:textId="77777777" w:rsidR="009B39EB" w:rsidRPr="001F7EC2" w:rsidRDefault="009B39EB" w:rsidP="00DD4501">
            <w:pPr>
              <w:pStyle w:val="af"/>
            </w:pPr>
            <w:r w:rsidRPr="001F7EC2">
              <w:t>7.0</w:t>
            </w:r>
          </w:p>
        </w:tc>
        <w:tc>
          <w:tcPr>
            <w:tcW w:w="0" w:type="auto"/>
            <w:noWrap/>
            <w:hideMark/>
          </w:tcPr>
          <w:p w14:paraId="7C908397" w14:textId="77777777" w:rsidR="009B39EB" w:rsidRPr="001F7EC2" w:rsidRDefault="009B39EB" w:rsidP="00DD4501">
            <w:pPr>
              <w:pStyle w:val="af"/>
            </w:pPr>
            <w:r w:rsidRPr="001F7EC2">
              <w:t>3 236 800.3</w:t>
            </w:r>
          </w:p>
        </w:tc>
      </w:tr>
      <w:tr w:rsidR="009B39EB" w:rsidRPr="001F7EC2" w14:paraId="64F501B6" w14:textId="77777777" w:rsidTr="000A7AD8">
        <w:trPr>
          <w:trHeight w:val="340"/>
        </w:trPr>
        <w:tc>
          <w:tcPr>
            <w:tcW w:w="0" w:type="auto"/>
            <w:hideMark/>
          </w:tcPr>
          <w:p w14:paraId="7CDDA024" w14:textId="77777777" w:rsidR="009B39EB" w:rsidRPr="001F7EC2" w:rsidRDefault="009B39EB" w:rsidP="00DD4501">
            <w:pPr>
              <w:pStyle w:val="af"/>
            </w:pPr>
            <w:r w:rsidRPr="001F7EC2">
              <w:t>Западно-Казахстанская область</w:t>
            </w:r>
          </w:p>
        </w:tc>
        <w:tc>
          <w:tcPr>
            <w:tcW w:w="0" w:type="auto"/>
            <w:hideMark/>
          </w:tcPr>
          <w:p w14:paraId="5D5577DE" w14:textId="77777777" w:rsidR="009B39EB" w:rsidRPr="001F7EC2" w:rsidRDefault="009B39EB" w:rsidP="00DD4501">
            <w:pPr>
              <w:pStyle w:val="af"/>
            </w:pPr>
            <w:r w:rsidRPr="001F7EC2">
              <w:t>5666767.00</w:t>
            </w:r>
          </w:p>
        </w:tc>
        <w:tc>
          <w:tcPr>
            <w:tcW w:w="0" w:type="auto"/>
            <w:hideMark/>
          </w:tcPr>
          <w:p w14:paraId="32E463FB" w14:textId="77777777" w:rsidR="009B39EB" w:rsidRPr="001F7EC2" w:rsidRDefault="009B39EB" w:rsidP="00DD4501">
            <w:pPr>
              <w:pStyle w:val="af"/>
            </w:pPr>
            <w:r w:rsidRPr="001F7EC2">
              <w:t>8.7</w:t>
            </w:r>
          </w:p>
        </w:tc>
        <w:tc>
          <w:tcPr>
            <w:tcW w:w="0" w:type="auto"/>
            <w:noWrap/>
            <w:hideMark/>
          </w:tcPr>
          <w:p w14:paraId="7EDC4FF9" w14:textId="77777777" w:rsidR="009B39EB" w:rsidRPr="001F7EC2" w:rsidRDefault="009B39EB" w:rsidP="00DD4501">
            <w:pPr>
              <w:pStyle w:val="af"/>
            </w:pPr>
            <w:r w:rsidRPr="001F7EC2">
              <w:t>4 747 977.4</w:t>
            </w:r>
          </w:p>
        </w:tc>
      </w:tr>
      <w:tr w:rsidR="009B39EB" w:rsidRPr="001F7EC2" w14:paraId="54FC8043" w14:textId="77777777" w:rsidTr="000A7AD8">
        <w:trPr>
          <w:trHeight w:val="340"/>
        </w:trPr>
        <w:tc>
          <w:tcPr>
            <w:tcW w:w="0" w:type="auto"/>
            <w:hideMark/>
          </w:tcPr>
          <w:p w14:paraId="264F7F81" w14:textId="77777777" w:rsidR="009B39EB" w:rsidRPr="001F7EC2" w:rsidRDefault="009B39EB" w:rsidP="00DD4501">
            <w:pPr>
              <w:pStyle w:val="af"/>
            </w:pPr>
            <w:r w:rsidRPr="001F7EC2">
              <w:t>Карагандинская область</w:t>
            </w:r>
          </w:p>
        </w:tc>
        <w:tc>
          <w:tcPr>
            <w:tcW w:w="0" w:type="auto"/>
            <w:hideMark/>
          </w:tcPr>
          <w:p w14:paraId="52DB5047" w14:textId="77777777" w:rsidR="009B39EB" w:rsidRPr="001F7EC2" w:rsidRDefault="009B39EB" w:rsidP="00DD4501">
            <w:pPr>
              <w:pStyle w:val="af"/>
            </w:pPr>
            <w:r w:rsidRPr="001F7EC2">
              <w:t>21111040.00</w:t>
            </w:r>
          </w:p>
        </w:tc>
        <w:tc>
          <w:tcPr>
            <w:tcW w:w="0" w:type="auto"/>
            <w:hideMark/>
          </w:tcPr>
          <w:p w14:paraId="42A39A85" w14:textId="77777777" w:rsidR="009B39EB" w:rsidRPr="001F7EC2" w:rsidRDefault="009B39EB" w:rsidP="00DD4501">
            <w:pPr>
              <w:pStyle w:val="af"/>
            </w:pPr>
            <w:r w:rsidRPr="001F7EC2">
              <w:t>9.6</w:t>
            </w:r>
          </w:p>
        </w:tc>
        <w:tc>
          <w:tcPr>
            <w:tcW w:w="0" w:type="auto"/>
            <w:noWrap/>
            <w:hideMark/>
          </w:tcPr>
          <w:p w14:paraId="196BBB48" w14:textId="77777777" w:rsidR="009B39EB" w:rsidRPr="001F7EC2" w:rsidRDefault="009B39EB" w:rsidP="00DD4501">
            <w:pPr>
              <w:pStyle w:val="af"/>
            </w:pPr>
            <w:r w:rsidRPr="001F7EC2">
              <w:t>9 237 175.4</w:t>
            </w:r>
          </w:p>
        </w:tc>
      </w:tr>
      <w:tr w:rsidR="009B39EB" w:rsidRPr="001F7EC2" w14:paraId="69E1423A" w14:textId="77777777" w:rsidTr="000A7AD8">
        <w:trPr>
          <w:trHeight w:val="340"/>
        </w:trPr>
        <w:tc>
          <w:tcPr>
            <w:tcW w:w="0" w:type="auto"/>
            <w:hideMark/>
          </w:tcPr>
          <w:p w14:paraId="75D172A3" w14:textId="77777777" w:rsidR="009B39EB" w:rsidRPr="001F7EC2" w:rsidRDefault="009B39EB" w:rsidP="00DD4501">
            <w:pPr>
              <w:pStyle w:val="af"/>
            </w:pPr>
            <w:r w:rsidRPr="001F7EC2">
              <w:t xml:space="preserve">Область </w:t>
            </w:r>
            <w:proofErr w:type="spellStart"/>
            <w:r w:rsidRPr="001F7EC2">
              <w:t>Ұлытау</w:t>
            </w:r>
            <w:proofErr w:type="spellEnd"/>
          </w:p>
        </w:tc>
        <w:tc>
          <w:tcPr>
            <w:tcW w:w="0" w:type="auto"/>
            <w:hideMark/>
          </w:tcPr>
          <w:p w14:paraId="7F27D16B" w14:textId="77777777" w:rsidR="009B39EB" w:rsidRPr="001F7EC2" w:rsidRDefault="009B39EB" w:rsidP="00DD4501">
            <w:pPr>
              <w:pStyle w:val="af"/>
            </w:pPr>
            <w:r w:rsidRPr="001F7EC2">
              <w:t>8842501.00</w:t>
            </w:r>
          </w:p>
        </w:tc>
        <w:tc>
          <w:tcPr>
            <w:tcW w:w="0" w:type="auto"/>
            <w:hideMark/>
          </w:tcPr>
          <w:p w14:paraId="3599FFF7" w14:textId="77777777" w:rsidR="009B39EB" w:rsidRPr="001F7EC2" w:rsidRDefault="009B39EB" w:rsidP="00DD4501">
            <w:pPr>
              <w:pStyle w:val="af"/>
            </w:pPr>
            <w:r w:rsidRPr="001F7EC2">
              <w:t>7.7</w:t>
            </w:r>
          </w:p>
        </w:tc>
        <w:tc>
          <w:tcPr>
            <w:tcW w:w="0" w:type="auto"/>
            <w:noWrap/>
            <w:hideMark/>
          </w:tcPr>
          <w:p w14:paraId="6FFD7793" w14:textId="77777777" w:rsidR="009B39EB" w:rsidRPr="001F7EC2" w:rsidRDefault="009B39EB" w:rsidP="00DD4501">
            <w:pPr>
              <w:pStyle w:val="af"/>
            </w:pPr>
            <w:r w:rsidRPr="001F7EC2">
              <w:t>2 399 314.2</w:t>
            </w:r>
          </w:p>
        </w:tc>
      </w:tr>
      <w:tr w:rsidR="009B39EB" w:rsidRPr="001F7EC2" w14:paraId="16DF4B02" w14:textId="77777777" w:rsidTr="000A7AD8">
        <w:trPr>
          <w:trHeight w:val="340"/>
        </w:trPr>
        <w:tc>
          <w:tcPr>
            <w:tcW w:w="0" w:type="auto"/>
            <w:hideMark/>
          </w:tcPr>
          <w:p w14:paraId="01B6A6C8" w14:textId="77777777" w:rsidR="009B39EB" w:rsidRPr="001F7EC2" w:rsidRDefault="009B39EB" w:rsidP="00DD4501">
            <w:pPr>
              <w:pStyle w:val="af"/>
            </w:pPr>
            <w:r w:rsidRPr="001F7EC2">
              <w:t>Костанайская область</w:t>
            </w:r>
          </w:p>
        </w:tc>
        <w:tc>
          <w:tcPr>
            <w:tcW w:w="0" w:type="auto"/>
            <w:hideMark/>
          </w:tcPr>
          <w:p w14:paraId="5728F5DC" w14:textId="77777777" w:rsidR="009B39EB" w:rsidRPr="001F7EC2" w:rsidRDefault="009B39EB" w:rsidP="00DD4501">
            <w:pPr>
              <w:pStyle w:val="af"/>
            </w:pPr>
            <w:r w:rsidRPr="001F7EC2">
              <w:t>9066369.00</w:t>
            </w:r>
          </w:p>
        </w:tc>
        <w:tc>
          <w:tcPr>
            <w:tcW w:w="0" w:type="auto"/>
            <w:hideMark/>
          </w:tcPr>
          <w:p w14:paraId="596CE365" w14:textId="77777777" w:rsidR="009B39EB" w:rsidRPr="001F7EC2" w:rsidRDefault="009B39EB" w:rsidP="00DD4501">
            <w:pPr>
              <w:pStyle w:val="af"/>
            </w:pPr>
            <w:r w:rsidRPr="001F7EC2">
              <w:t>7.7</w:t>
            </w:r>
          </w:p>
        </w:tc>
        <w:tc>
          <w:tcPr>
            <w:tcW w:w="0" w:type="auto"/>
            <w:noWrap/>
            <w:hideMark/>
          </w:tcPr>
          <w:p w14:paraId="415C8ECE" w14:textId="77777777" w:rsidR="009B39EB" w:rsidRPr="001F7EC2" w:rsidRDefault="009B39EB" w:rsidP="00DD4501">
            <w:pPr>
              <w:pStyle w:val="af"/>
            </w:pPr>
            <w:r w:rsidRPr="001F7EC2">
              <w:t>4 927 641.3</w:t>
            </w:r>
          </w:p>
        </w:tc>
      </w:tr>
      <w:tr w:rsidR="009B39EB" w:rsidRPr="001F7EC2" w14:paraId="12E208C1" w14:textId="77777777" w:rsidTr="000A7AD8">
        <w:trPr>
          <w:trHeight w:val="340"/>
        </w:trPr>
        <w:tc>
          <w:tcPr>
            <w:tcW w:w="0" w:type="auto"/>
            <w:hideMark/>
          </w:tcPr>
          <w:p w14:paraId="0F4D3ADC" w14:textId="77777777" w:rsidR="009B39EB" w:rsidRPr="001F7EC2" w:rsidRDefault="009B39EB" w:rsidP="00DD4501">
            <w:pPr>
              <w:pStyle w:val="af"/>
            </w:pPr>
            <w:r w:rsidRPr="001F7EC2">
              <w:t>Кызылординская область</w:t>
            </w:r>
          </w:p>
        </w:tc>
        <w:tc>
          <w:tcPr>
            <w:tcW w:w="0" w:type="auto"/>
            <w:hideMark/>
          </w:tcPr>
          <w:p w14:paraId="20D7C711" w14:textId="77777777" w:rsidR="009B39EB" w:rsidRPr="001F7EC2" w:rsidRDefault="009B39EB" w:rsidP="00DD4501">
            <w:pPr>
              <w:pStyle w:val="af"/>
            </w:pPr>
            <w:r w:rsidRPr="001F7EC2">
              <w:t>6417448.00</w:t>
            </w:r>
          </w:p>
        </w:tc>
        <w:tc>
          <w:tcPr>
            <w:tcW w:w="0" w:type="auto"/>
            <w:hideMark/>
          </w:tcPr>
          <w:p w14:paraId="10FC930C" w14:textId="77777777" w:rsidR="009B39EB" w:rsidRPr="001F7EC2" w:rsidRDefault="009B39EB" w:rsidP="00DD4501">
            <w:pPr>
              <w:pStyle w:val="af"/>
            </w:pPr>
            <w:r w:rsidRPr="001F7EC2">
              <w:t>8.1</w:t>
            </w:r>
          </w:p>
        </w:tc>
        <w:tc>
          <w:tcPr>
            <w:tcW w:w="0" w:type="auto"/>
            <w:noWrap/>
            <w:hideMark/>
          </w:tcPr>
          <w:p w14:paraId="44A1EBDB" w14:textId="77777777" w:rsidR="009B39EB" w:rsidRPr="001F7EC2" w:rsidRDefault="009B39EB" w:rsidP="00DD4501">
            <w:pPr>
              <w:pStyle w:val="af"/>
            </w:pPr>
            <w:r w:rsidRPr="001F7EC2">
              <w:t>2 984 720.8</w:t>
            </w:r>
          </w:p>
        </w:tc>
      </w:tr>
      <w:tr w:rsidR="009B39EB" w:rsidRPr="001F7EC2" w14:paraId="16CCBD7F" w14:textId="77777777" w:rsidTr="000A7AD8">
        <w:trPr>
          <w:trHeight w:val="340"/>
        </w:trPr>
        <w:tc>
          <w:tcPr>
            <w:tcW w:w="0" w:type="auto"/>
            <w:hideMark/>
          </w:tcPr>
          <w:p w14:paraId="04767F93" w14:textId="77777777" w:rsidR="009B39EB" w:rsidRPr="001F7EC2" w:rsidRDefault="009B39EB" w:rsidP="00DD4501">
            <w:pPr>
              <w:pStyle w:val="af"/>
            </w:pPr>
            <w:r w:rsidRPr="001F7EC2">
              <w:t>Мангистауская область</w:t>
            </w:r>
          </w:p>
        </w:tc>
        <w:tc>
          <w:tcPr>
            <w:tcW w:w="0" w:type="auto"/>
            <w:hideMark/>
          </w:tcPr>
          <w:p w14:paraId="5108EB5D" w14:textId="77777777" w:rsidR="009B39EB" w:rsidRPr="001F7EC2" w:rsidRDefault="009B39EB" w:rsidP="00DD4501">
            <w:pPr>
              <w:pStyle w:val="af"/>
            </w:pPr>
            <w:r w:rsidRPr="001F7EC2">
              <w:t>6715014.00</w:t>
            </w:r>
          </w:p>
        </w:tc>
        <w:tc>
          <w:tcPr>
            <w:tcW w:w="0" w:type="auto"/>
            <w:hideMark/>
          </w:tcPr>
          <w:p w14:paraId="5E3A3B21" w14:textId="77777777" w:rsidR="009B39EB" w:rsidRPr="001F7EC2" w:rsidRDefault="009B39EB" w:rsidP="00DD4501">
            <w:pPr>
              <w:pStyle w:val="af"/>
            </w:pPr>
            <w:r w:rsidRPr="001F7EC2">
              <w:t>9.2</w:t>
            </w:r>
          </w:p>
        </w:tc>
        <w:tc>
          <w:tcPr>
            <w:tcW w:w="0" w:type="auto"/>
            <w:noWrap/>
            <w:hideMark/>
          </w:tcPr>
          <w:p w14:paraId="7AFB53DA" w14:textId="77777777" w:rsidR="009B39EB" w:rsidRPr="001F7EC2" w:rsidRDefault="009B39EB" w:rsidP="00DD4501">
            <w:pPr>
              <w:pStyle w:val="af"/>
            </w:pPr>
            <w:r w:rsidRPr="001F7EC2">
              <w:t>5 166 881.1</w:t>
            </w:r>
          </w:p>
        </w:tc>
      </w:tr>
      <w:tr w:rsidR="009B39EB" w:rsidRPr="001F7EC2" w14:paraId="635EBA89" w14:textId="77777777" w:rsidTr="000A7AD8">
        <w:trPr>
          <w:trHeight w:val="340"/>
        </w:trPr>
        <w:tc>
          <w:tcPr>
            <w:tcW w:w="0" w:type="auto"/>
            <w:hideMark/>
          </w:tcPr>
          <w:p w14:paraId="478E68CF" w14:textId="77777777" w:rsidR="009B39EB" w:rsidRPr="001F7EC2" w:rsidRDefault="009B39EB" w:rsidP="00DD4501">
            <w:pPr>
              <w:pStyle w:val="af"/>
            </w:pPr>
            <w:r w:rsidRPr="001F7EC2">
              <w:t>Павлодарская область</w:t>
            </w:r>
          </w:p>
        </w:tc>
        <w:tc>
          <w:tcPr>
            <w:tcW w:w="0" w:type="auto"/>
            <w:hideMark/>
          </w:tcPr>
          <w:p w14:paraId="3D57A577" w14:textId="77777777" w:rsidR="009B39EB" w:rsidRPr="001F7EC2" w:rsidRDefault="009B39EB" w:rsidP="00DD4501">
            <w:pPr>
              <w:pStyle w:val="af"/>
            </w:pPr>
            <w:r w:rsidRPr="001F7EC2">
              <w:t>9013551.00</w:t>
            </w:r>
          </w:p>
        </w:tc>
        <w:tc>
          <w:tcPr>
            <w:tcW w:w="0" w:type="auto"/>
            <w:hideMark/>
          </w:tcPr>
          <w:p w14:paraId="66739F05" w14:textId="77777777" w:rsidR="009B39EB" w:rsidRPr="001F7EC2" w:rsidRDefault="009B39EB" w:rsidP="00DD4501">
            <w:pPr>
              <w:pStyle w:val="af"/>
            </w:pPr>
            <w:r w:rsidRPr="001F7EC2">
              <w:t>7.7</w:t>
            </w:r>
          </w:p>
        </w:tc>
        <w:tc>
          <w:tcPr>
            <w:tcW w:w="0" w:type="auto"/>
            <w:noWrap/>
            <w:hideMark/>
          </w:tcPr>
          <w:p w14:paraId="7CA86605" w14:textId="77777777" w:rsidR="009B39EB" w:rsidRPr="001F7EC2" w:rsidRDefault="009B39EB" w:rsidP="00DD4501">
            <w:pPr>
              <w:pStyle w:val="af"/>
            </w:pPr>
            <w:r w:rsidRPr="001F7EC2">
              <w:t>5 150 774.7</w:t>
            </w:r>
          </w:p>
        </w:tc>
      </w:tr>
      <w:tr w:rsidR="009B39EB" w:rsidRPr="001F7EC2" w14:paraId="46973F54" w14:textId="77777777" w:rsidTr="000A7AD8">
        <w:trPr>
          <w:trHeight w:val="340"/>
        </w:trPr>
        <w:tc>
          <w:tcPr>
            <w:tcW w:w="0" w:type="auto"/>
            <w:hideMark/>
          </w:tcPr>
          <w:p w14:paraId="44270930" w14:textId="77777777" w:rsidR="009B39EB" w:rsidRPr="001F7EC2" w:rsidRDefault="009B39EB" w:rsidP="00DD4501">
            <w:pPr>
              <w:pStyle w:val="af"/>
            </w:pPr>
            <w:r w:rsidRPr="001F7EC2">
              <w:t>Северо-Казахстанская область</w:t>
            </w:r>
          </w:p>
        </w:tc>
        <w:tc>
          <w:tcPr>
            <w:tcW w:w="0" w:type="auto"/>
            <w:hideMark/>
          </w:tcPr>
          <w:p w14:paraId="2898541A" w14:textId="77777777" w:rsidR="009B39EB" w:rsidRPr="001F7EC2" w:rsidRDefault="009B39EB" w:rsidP="00DD4501">
            <w:pPr>
              <w:pStyle w:val="af"/>
            </w:pPr>
            <w:r w:rsidRPr="001F7EC2">
              <w:t>4541680.00</w:t>
            </w:r>
          </w:p>
        </w:tc>
        <w:tc>
          <w:tcPr>
            <w:tcW w:w="0" w:type="auto"/>
            <w:hideMark/>
          </w:tcPr>
          <w:p w14:paraId="76DF1EDE" w14:textId="77777777" w:rsidR="009B39EB" w:rsidRPr="001F7EC2" w:rsidRDefault="009B39EB" w:rsidP="00DD4501">
            <w:pPr>
              <w:pStyle w:val="af"/>
            </w:pPr>
            <w:r w:rsidRPr="001F7EC2">
              <w:t>9.3</w:t>
            </w:r>
          </w:p>
        </w:tc>
        <w:tc>
          <w:tcPr>
            <w:tcW w:w="0" w:type="auto"/>
            <w:noWrap/>
            <w:hideMark/>
          </w:tcPr>
          <w:p w14:paraId="68B0180B" w14:textId="77777777" w:rsidR="009B39EB" w:rsidRPr="001F7EC2" w:rsidRDefault="009B39EB" w:rsidP="00DD4501">
            <w:pPr>
              <w:pStyle w:val="af"/>
            </w:pPr>
            <w:r w:rsidRPr="001F7EC2">
              <w:t>2 653 632.3</w:t>
            </w:r>
          </w:p>
        </w:tc>
      </w:tr>
      <w:tr w:rsidR="009B39EB" w:rsidRPr="001F7EC2" w14:paraId="55C1F0C4" w14:textId="77777777" w:rsidTr="000A7AD8">
        <w:trPr>
          <w:trHeight w:val="340"/>
        </w:trPr>
        <w:tc>
          <w:tcPr>
            <w:tcW w:w="0" w:type="auto"/>
            <w:hideMark/>
          </w:tcPr>
          <w:p w14:paraId="3365517C" w14:textId="77777777" w:rsidR="009B39EB" w:rsidRPr="001F7EC2" w:rsidRDefault="009B39EB" w:rsidP="00DD4501">
            <w:pPr>
              <w:pStyle w:val="af"/>
            </w:pPr>
            <w:r w:rsidRPr="001F7EC2">
              <w:t>Туркестанская область</w:t>
            </w:r>
          </w:p>
        </w:tc>
        <w:tc>
          <w:tcPr>
            <w:tcW w:w="0" w:type="auto"/>
            <w:hideMark/>
          </w:tcPr>
          <w:p w14:paraId="50F3BEF6" w14:textId="77777777" w:rsidR="009B39EB" w:rsidRPr="001F7EC2" w:rsidRDefault="009B39EB" w:rsidP="00DD4501">
            <w:pPr>
              <w:pStyle w:val="af"/>
            </w:pPr>
            <w:r w:rsidRPr="001F7EC2">
              <w:t>5847655.00</w:t>
            </w:r>
          </w:p>
        </w:tc>
        <w:tc>
          <w:tcPr>
            <w:tcW w:w="0" w:type="auto"/>
            <w:hideMark/>
          </w:tcPr>
          <w:p w14:paraId="31F1D70F" w14:textId="77777777" w:rsidR="009B39EB" w:rsidRPr="001F7EC2" w:rsidRDefault="009B39EB" w:rsidP="00DD4501">
            <w:pPr>
              <w:pStyle w:val="af"/>
            </w:pPr>
            <w:r w:rsidRPr="001F7EC2">
              <w:t>7.5</w:t>
            </w:r>
          </w:p>
        </w:tc>
        <w:tc>
          <w:tcPr>
            <w:tcW w:w="0" w:type="auto"/>
            <w:noWrap/>
            <w:hideMark/>
          </w:tcPr>
          <w:p w14:paraId="25D41F4F" w14:textId="77777777" w:rsidR="009B39EB" w:rsidRPr="001F7EC2" w:rsidRDefault="009B39EB" w:rsidP="00DD4501">
            <w:pPr>
              <w:pStyle w:val="af"/>
            </w:pPr>
            <w:r w:rsidRPr="001F7EC2">
              <w:t>4 507 107.8</w:t>
            </w:r>
          </w:p>
        </w:tc>
      </w:tr>
    </w:tbl>
    <w:p w14:paraId="2BB72484" w14:textId="77777777" w:rsidR="00716782" w:rsidRDefault="00716782" w:rsidP="009B39EB">
      <w:pPr>
        <w:rPr>
          <w:rFonts w:cs="Times New Roman"/>
          <w:szCs w:val="28"/>
          <w:shd w:val="clear" w:color="auto" w:fill="FFFFFF"/>
        </w:rPr>
      </w:pPr>
    </w:p>
    <w:p w14:paraId="0C3E6B98" w14:textId="7B89B138" w:rsidR="009B39EB" w:rsidRPr="00B522C5" w:rsidRDefault="009B39EB" w:rsidP="009B39EB">
      <w:pPr>
        <w:rPr>
          <w:rFonts w:cs="Times New Roman"/>
          <w:szCs w:val="28"/>
          <w:shd w:val="clear" w:color="auto" w:fill="FFFFFF"/>
        </w:rPr>
      </w:pPr>
      <w:r w:rsidRPr="00B522C5">
        <w:rPr>
          <w:rFonts w:cs="Times New Roman"/>
          <w:szCs w:val="28"/>
          <w:shd w:val="clear" w:color="auto" w:fill="FFFFFF"/>
        </w:rPr>
        <w:t>Инфляция в Республике Казахстан замедлилась с 9,8% в 2023 году до 8,6% в 2024 году. За декабрь инфляция составила 0,9% (как и в предыдущем месяце).</w:t>
      </w:r>
      <w:r w:rsidRPr="00B522C5">
        <w:rPr>
          <w:rStyle w:val="afb"/>
          <w:rFonts w:cs="Times New Roman"/>
          <w:szCs w:val="28"/>
          <w:shd w:val="clear" w:color="auto" w:fill="FFFFFF"/>
        </w:rPr>
        <w:footnoteReference w:id="32"/>
      </w:r>
      <w:r w:rsidRPr="00B522C5">
        <w:rPr>
          <w:rFonts w:cs="Times New Roman"/>
          <w:szCs w:val="28"/>
        </w:rPr>
        <w:t xml:space="preserve"> </w:t>
      </w:r>
      <w:r w:rsidRPr="00B522C5">
        <w:rPr>
          <w:rFonts w:cs="Times New Roman"/>
          <w:szCs w:val="28"/>
          <w:shd w:val="clear" w:color="auto" w:fill="FFFFFF"/>
        </w:rPr>
        <w:t xml:space="preserve">В структуре ВВП за январь-декабрь 2024 года наибольшую долю занимают </w:t>
      </w:r>
      <w:r w:rsidR="00DD4501" w:rsidRPr="00B522C5">
        <w:rPr>
          <w:rFonts w:cs="Times New Roman"/>
          <w:szCs w:val="28"/>
          <w:shd w:val="clear" w:color="auto" w:fill="FFFFFF"/>
        </w:rPr>
        <w:t>г. Алматы</w:t>
      </w:r>
      <w:r w:rsidRPr="00B522C5">
        <w:rPr>
          <w:rFonts w:cs="Times New Roman"/>
          <w:szCs w:val="28"/>
          <w:shd w:val="clear" w:color="auto" w:fill="FFFFFF"/>
        </w:rPr>
        <w:t xml:space="preserve"> (21,8%), </w:t>
      </w:r>
      <w:r w:rsidR="00DD4501" w:rsidRPr="00B522C5">
        <w:rPr>
          <w:rFonts w:cs="Times New Roman"/>
          <w:szCs w:val="28"/>
          <w:shd w:val="clear" w:color="auto" w:fill="FFFFFF"/>
        </w:rPr>
        <w:t>г. Астана</w:t>
      </w:r>
      <w:r w:rsidRPr="00B522C5">
        <w:rPr>
          <w:rFonts w:cs="Times New Roman"/>
          <w:szCs w:val="28"/>
          <w:shd w:val="clear" w:color="auto" w:fill="FFFFFF"/>
        </w:rPr>
        <w:t xml:space="preserve"> (11,5%) и Атырауская область (11,2%).</w:t>
      </w:r>
    </w:p>
    <w:p w14:paraId="51B25845" w14:textId="77777777" w:rsidR="009B39EB" w:rsidRPr="00B522C5" w:rsidRDefault="009B39EB" w:rsidP="009B39EB">
      <w:pPr>
        <w:rPr>
          <w:rFonts w:cs="Times New Roman"/>
          <w:szCs w:val="28"/>
          <w:shd w:val="clear" w:color="auto" w:fill="FFFFFF"/>
        </w:rPr>
      </w:pPr>
      <w:r w:rsidRPr="00B522C5">
        <w:rPr>
          <w:rFonts w:cs="Times New Roman"/>
          <w:szCs w:val="28"/>
          <w:shd w:val="clear" w:color="auto" w:fill="FFFFFF"/>
        </w:rPr>
        <w:t xml:space="preserve">Для дальнейшей работы с данными используем программу </w:t>
      </w:r>
      <w:proofErr w:type="spellStart"/>
      <w:r w:rsidRPr="00B522C5">
        <w:rPr>
          <w:rFonts w:cs="Times New Roman"/>
          <w:szCs w:val="28"/>
          <w:shd w:val="clear" w:color="auto" w:fill="FFFFFF"/>
          <w:lang w:val="en-US"/>
        </w:rPr>
        <w:t>Eviews</w:t>
      </w:r>
      <w:proofErr w:type="spellEnd"/>
      <w:r w:rsidRPr="00B522C5">
        <w:rPr>
          <w:rFonts w:cs="Times New Roman"/>
          <w:szCs w:val="28"/>
          <w:shd w:val="clear" w:color="auto" w:fill="FFFFFF"/>
        </w:rPr>
        <w:t xml:space="preserve">. Создаем новый рабочий файл, </w:t>
      </w:r>
      <w:proofErr w:type="gramStart"/>
      <w:r w:rsidRPr="00B522C5">
        <w:rPr>
          <w:rFonts w:cs="Times New Roman"/>
          <w:szCs w:val="28"/>
          <w:shd w:val="clear" w:color="auto" w:fill="FFFFFF"/>
        </w:rPr>
        <w:t xml:space="preserve">выбрав  </w:t>
      </w:r>
      <w:proofErr w:type="spellStart"/>
      <w:r w:rsidRPr="00B522C5">
        <w:rPr>
          <w:rFonts w:cs="Times New Roman"/>
          <w:szCs w:val="28"/>
          <w:shd w:val="clear" w:color="auto" w:fill="FFFFFF"/>
          <w:lang w:val="en-US"/>
        </w:rPr>
        <w:t>workfile</w:t>
      </w:r>
      <w:proofErr w:type="spellEnd"/>
      <w:proofErr w:type="gramEnd"/>
      <w:r w:rsidRPr="00B522C5">
        <w:rPr>
          <w:rFonts w:cs="Times New Roman"/>
          <w:szCs w:val="28"/>
          <w:shd w:val="clear" w:color="auto" w:fill="FFFFFF"/>
        </w:rPr>
        <w:t xml:space="preserve"> </w:t>
      </w:r>
      <w:r w:rsidRPr="00B522C5">
        <w:rPr>
          <w:rFonts w:cs="Times New Roman"/>
          <w:szCs w:val="28"/>
          <w:shd w:val="clear" w:color="auto" w:fill="FFFFFF"/>
          <w:lang w:val="en-US"/>
        </w:rPr>
        <w:t>structure</w:t>
      </w:r>
      <w:r w:rsidRPr="00B522C5">
        <w:rPr>
          <w:rFonts w:cs="Times New Roman"/>
          <w:szCs w:val="28"/>
          <w:shd w:val="clear" w:color="auto" w:fill="FFFFFF"/>
        </w:rPr>
        <w:t xml:space="preserve"> – </w:t>
      </w:r>
      <w:proofErr w:type="spellStart"/>
      <w:r w:rsidRPr="00B522C5">
        <w:rPr>
          <w:rFonts w:cs="Times New Roman"/>
          <w:szCs w:val="28"/>
          <w:shd w:val="clear" w:color="auto" w:fill="FFFFFF"/>
          <w:lang w:val="en-US"/>
        </w:rPr>
        <w:t>unstructed</w:t>
      </w:r>
      <w:proofErr w:type="spellEnd"/>
      <w:r w:rsidRPr="00B522C5">
        <w:rPr>
          <w:rFonts w:cs="Times New Roman"/>
          <w:szCs w:val="28"/>
          <w:shd w:val="clear" w:color="auto" w:fill="FFFFFF"/>
        </w:rPr>
        <w:t xml:space="preserve"> – так как мы работаем с данными, без привязки к временному ряду, количество наблюдений 20 – по числу регионов Республики Казахстан. </w:t>
      </w:r>
    </w:p>
    <w:p w14:paraId="41F135CB" w14:textId="77777777" w:rsidR="009B39EB" w:rsidRPr="00B522C5" w:rsidRDefault="009B39EB" w:rsidP="00DD4501">
      <w:pPr>
        <w:ind w:firstLine="0"/>
        <w:jc w:val="center"/>
        <w:rPr>
          <w:rFonts w:cs="Times New Roman"/>
          <w:b/>
          <w:bCs/>
          <w:szCs w:val="28"/>
        </w:rPr>
      </w:pPr>
      <w:r w:rsidRPr="00B522C5">
        <w:rPr>
          <w:rFonts w:cs="Times New Roman"/>
          <w:b/>
          <w:bCs/>
          <w:noProof/>
          <w:szCs w:val="28"/>
          <w:lang w:eastAsia="ru-RU"/>
        </w:rPr>
        <w:lastRenderedPageBreak/>
        <w:drawing>
          <wp:inline distT="0" distB="0" distL="0" distR="0" wp14:anchorId="51ECE81E" wp14:editId="2FF08A84">
            <wp:extent cx="4731608" cy="24079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4209" cy="2424510"/>
                    </a:xfrm>
                    <a:prstGeom prst="rect">
                      <a:avLst/>
                    </a:prstGeom>
                    <a:noFill/>
                  </pic:spPr>
                </pic:pic>
              </a:graphicData>
            </a:graphic>
          </wp:inline>
        </w:drawing>
      </w:r>
    </w:p>
    <w:p w14:paraId="5DA987B5" w14:textId="77777777" w:rsidR="009B39EB" w:rsidRPr="00B522C5" w:rsidRDefault="009B39EB" w:rsidP="009B39EB">
      <w:pPr>
        <w:rPr>
          <w:rFonts w:cs="Times New Roman"/>
          <w:szCs w:val="28"/>
        </w:rPr>
      </w:pPr>
      <w:r w:rsidRPr="00B522C5">
        <w:rPr>
          <w:rFonts w:cs="Times New Roman"/>
          <w:szCs w:val="28"/>
        </w:rPr>
        <w:t xml:space="preserve">Далее через вкладку </w:t>
      </w:r>
      <w:r w:rsidRPr="00B522C5">
        <w:rPr>
          <w:rFonts w:cs="Times New Roman"/>
          <w:szCs w:val="28"/>
          <w:lang w:val="en-US"/>
        </w:rPr>
        <w:t>object</w:t>
      </w:r>
      <w:r w:rsidRPr="00B522C5">
        <w:rPr>
          <w:rFonts w:cs="Times New Roman"/>
          <w:szCs w:val="28"/>
        </w:rPr>
        <w:t xml:space="preserve"> создаем три серии, в которых будут записаны данные из предыдущей таблицы.</w:t>
      </w:r>
    </w:p>
    <w:p w14:paraId="4BC81839" w14:textId="77777777" w:rsidR="009B39EB" w:rsidRPr="00B522C5" w:rsidRDefault="009B39EB" w:rsidP="00DD4501">
      <w:pPr>
        <w:ind w:firstLine="0"/>
        <w:jc w:val="center"/>
        <w:rPr>
          <w:rFonts w:cs="Times New Roman"/>
          <w:b/>
          <w:bCs/>
          <w:szCs w:val="28"/>
          <w:lang w:val="en-US"/>
        </w:rPr>
      </w:pPr>
      <w:r w:rsidRPr="00B522C5">
        <w:rPr>
          <w:rFonts w:cs="Times New Roman"/>
          <w:b/>
          <w:bCs/>
          <w:noProof/>
          <w:szCs w:val="28"/>
          <w:lang w:eastAsia="ru-RU"/>
        </w:rPr>
        <w:drawing>
          <wp:inline distT="0" distB="0" distL="0" distR="0" wp14:anchorId="578250CD" wp14:editId="1D1551E2">
            <wp:extent cx="4706620" cy="2245050"/>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0631" cy="2266043"/>
                    </a:xfrm>
                    <a:prstGeom prst="rect">
                      <a:avLst/>
                    </a:prstGeom>
                    <a:noFill/>
                  </pic:spPr>
                </pic:pic>
              </a:graphicData>
            </a:graphic>
          </wp:inline>
        </w:drawing>
      </w:r>
    </w:p>
    <w:p w14:paraId="56562B02" w14:textId="77777777" w:rsidR="009B39EB" w:rsidRPr="00B522C5" w:rsidRDefault="009B39EB" w:rsidP="009B39EB">
      <w:pPr>
        <w:rPr>
          <w:rFonts w:cs="Times New Roman"/>
          <w:szCs w:val="28"/>
        </w:rPr>
      </w:pPr>
      <w:r w:rsidRPr="00B522C5">
        <w:rPr>
          <w:rFonts w:cs="Times New Roman"/>
          <w:szCs w:val="28"/>
        </w:rPr>
        <w:t>Перейдем к построению графиков и таблиц по всем трем показателям.</w:t>
      </w:r>
    </w:p>
    <w:p w14:paraId="42BCBF92" w14:textId="77777777" w:rsidR="009B39EB" w:rsidRPr="00B522C5" w:rsidRDefault="009B39EB" w:rsidP="009B39EB">
      <w:pPr>
        <w:rPr>
          <w:rFonts w:cs="Times New Roman"/>
          <w:szCs w:val="28"/>
        </w:rPr>
      </w:pPr>
      <w:r w:rsidRPr="00B522C5">
        <w:rPr>
          <w:rFonts w:cs="Times New Roman"/>
          <w:noProof/>
          <w:szCs w:val="28"/>
          <w:lang w:eastAsia="ru-RU"/>
        </w:rPr>
        <w:drawing>
          <wp:inline distT="0" distB="0" distL="0" distR="0" wp14:anchorId="106355EA" wp14:editId="2CBCD812">
            <wp:extent cx="5019675" cy="295656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9675" cy="2956560"/>
                    </a:xfrm>
                    <a:prstGeom prst="rect">
                      <a:avLst/>
                    </a:prstGeom>
                    <a:noFill/>
                    <a:ln>
                      <a:noFill/>
                    </a:ln>
                  </pic:spPr>
                </pic:pic>
              </a:graphicData>
            </a:graphic>
          </wp:inline>
        </w:drawing>
      </w:r>
    </w:p>
    <w:p w14:paraId="5E0E27B1" w14:textId="6A2D3F37" w:rsidR="009B39EB" w:rsidRPr="00B522C5" w:rsidRDefault="009B39EB" w:rsidP="00DD4501">
      <w:pPr>
        <w:jc w:val="center"/>
        <w:rPr>
          <w:rFonts w:cs="Times New Roman"/>
          <w:szCs w:val="28"/>
        </w:rPr>
      </w:pPr>
      <w:r w:rsidRPr="00B522C5">
        <w:rPr>
          <w:rFonts w:cs="Times New Roman"/>
          <w:szCs w:val="28"/>
        </w:rPr>
        <w:t>Рисунок</w:t>
      </w:r>
      <w:r w:rsidR="007D3121">
        <w:rPr>
          <w:rFonts w:cs="Times New Roman"/>
          <w:szCs w:val="28"/>
        </w:rPr>
        <w:t xml:space="preserve"> 14.</w:t>
      </w:r>
      <w:r w:rsidRPr="00B522C5">
        <w:rPr>
          <w:rFonts w:cs="Times New Roman"/>
          <w:szCs w:val="28"/>
        </w:rPr>
        <w:t xml:space="preserve"> </w:t>
      </w:r>
      <w:r w:rsidR="007D3121">
        <w:rPr>
          <w:rFonts w:cs="Times New Roman"/>
          <w:szCs w:val="28"/>
        </w:rPr>
        <w:t>Л</w:t>
      </w:r>
      <w:r w:rsidRPr="00B522C5">
        <w:rPr>
          <w:rFonts w:cs="Times New Roman"/>
          <w:szCs w:val="28"/>
        </w:rPr>
        <w:t>инейная диаграмма страхование</w:t>
      </w:r>
    </w:p>
    <w:p w14:paraId="6015A178" w14:textId="7BAAA518" w:rsidR="009B39EB" w:rsidRPr="00B522C5" w:rsidRDefault="009B39EB" w:rsidP="009B39EB">
      <w:pPr>
        <w:rPr>
          <w:rFonts w:cs="Times New Roman"/>
          <w:szCs w:val="28"/>
        </w:rPr>
      </w:pPr>
      <w:r w:rsidRPr="00B522C5">
        <w:rPr>
          <w:rFonts w:cs="Times New Roman"/>
          <w:szCs w:val="28"/>
        </w:rPr>
        <w:lastRenderedPageBreak/>
        <w:t>Выше представлена линейная диаграмма для страхования. На этой диаграмме можно увидеть, что всего в одной области страны значение превышает 80 </w:t>
      </w:r>
      <w:proofErr w:type="gramStart"/>
      <w:r w:rsidRPr="00B522C5">
        <w:rPr>
          <w:rFonts w:cs="Times New Roman"/>
          <w:szCs w:val="28"/>
        </w:rPr>
        <w:t xml:space="preserve">000  </w:t>
      </w:r>
      <w:r w:rsidR="001F70DD">
        <w:rPr>
          <w:rFonts w:cs="Times New Roman"/>
          <w:szCs w:val="28"/>
        </w:rPr>
        <w:t>(</w:t>
      </w:r>
      <w:proofErr w:type="gramEnd"/>
      <w:r w:rsidRPr="00B522C5">
        <w:rPr>
          <w:rFonts w:cs="Times New Roman"/>
          <w:szCs w:val="28"/>
        </w:rPr>
        <w:t>тыс.</w:t>
      </w:r>
      <w:r w:rsidR="001F70DD">
        <w:rPr>
          <w:rFonts w:cs="Times New Roman"/>
          <w:szCs w:val="28"/>
        </w:rPr>
        <w:t>)</w:t>
      </w:r>
      <w:r w:rsidRPr="00B522C5">
        <w:rPr>
          <w:rFonts w:cs="Times New Roman"/>
          <w:szCs w:val="28"/>
        </w:rPr>
        <w:t xml:space="preserve"> </w:t>
      </w:r>
      <w:proofErr w:type="gramStart"/>
      <w:r w:rsidRPr="00B522C5">
        <w:rPr>
          <w:rFonts w:cs="Times New Roman"/>
          <w:szCs w:val="28"/>
        </w:rPr>
        <w:t>тенге .</w:t>
      </w:r>
      <w:proofErr w:type="gramEnd"/>
      <w:r w:rsidRPr="00B522C5">
        <w:rPr>
          <w:rFonts w:cs="Times New Roman"/>
          <w:szCs w:val="28"/>
        </w:rPr>
        <w:t xml:space="preserve"> Мы можем узнать у какой области страны самый высокий показатель, но найти самый низкий не представляется возможным. Линейная диаграмма позволяет примерно представить, в какую сторону направлена линия тренда, но для анализа точных значений она не подходит.  В данном случае тренд отсутствует.</w:t>
      </w:r>
    </w:p>
    <w:p w14:paraId="38E04F36" w14:textId="6C6194D4" w:rsidR="009B39EB" w:rsidRPr="00B522C5" w:rsidRDefault="004B7C68" w:rsidP="00DD4501">
      <w:pPr>
        <w:ind w:firstLine="0"/>
        <w:jc w:val="center"/>
        <w:rPr>
          <w:rFonts w:cs="Times New Roman"/>
          <w:szCs w:val="28"/>
        </w:rPr>
      </w:pPr>
      <w:r w:rsidRPr="00B522C5">
        <w:rPr>
          <w:rFonts w:cs="Times New Roman"/>
          <w:szCs w:val="28"/>
        </w:rPr>
        <w:object w:dxaOrig="9556" w:dyaOrig="3735" w14:anchorId="631152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72.5pt" o:ole="">
            <v:imagedata r:id="rId23" o:title=""/>
          </v:shape>
          <o:OLEObject Type="Embed" ProgID="EViews.Workfile.2" ShapeID="_x0000_i1025" DrawAspect="Content" ObjectID="_1833366803" r:id="rId24"/>
        </w:object>
      </w:r>
    </w:p>
    <w:p w14:paraId="104BA38F" w14:textId="5F0B14A6" w:rsidR="009B39EB" w:rsidRDefault="009B39EB" w:rsidP="00DD4501">
      <w:pPr>
        <w:jc w:val="center"/>
        <w:rPr>
          <w:rFonts w:cs="Times New Roman"/>
          <w:szCs w:val="28"/>
        </w:rPr>
      </w:pPr>
      <w:r w:rsidRPr="00B522C5">
        <w:rPr>
          <w:rFonts w:cs="Times New Roman"/>
          <w:szCs w:val="28"/>
        </w:rPr>
        <w:t xml:space="preserve">Рисунок </w:t>
      </w:r>
      <w:r w:rsidR="007D3121">
        <w:rPr>
          <w:rFonts w:cs="Times New Roman"/>
          <w:szCs w:val="28"/>
        </w:rPr>
        <w:t xml:space="preserve">15. </w:t>
      </w:r>
      <w:r w:rsidRPr="00B522C5">
        <w:rPr>
          <w:rFonts w:cs="Times New Roman"/>
          <w:szCs w:val="28"/>
        </w:rPr>
        <w:t>Описательные статистики по страхованию</w:t>
      </w:r>
    </w:p>
    <w:p w14:paraId="40CE6FBA" w14:textId="110BD00E" w:rsidR="009B39EB" w:rsidRPr="001F7EC2" w:rsidRDefault="009B39EB" w:rsidP="009B39EB">
      <w:pPr>
        <w:rPr>
          <w:rFonts w:cs="Times New Roman"/>
          <w:szCs w:val="36"/>
          <w:shd w:val="clear" w:color="auto" w:fill="FFFFFF"/>
        </w:rPr>
      </w:pPr>
      <w:r w:rsidRPr="001F7EC2">
        <w:rPr>
          <w:rFonts w:cs="Times New Roman"/>
          <w:szCs w:val="36"/>
          <w:shd w:val="clear" w:color="auto" w:fill="FFFFFF"/>
        </w:rPr>
        <w:t xml:space="preserve">Среднее значение ряда – </w:t>
      </w:r>
      <w:r>
        <w:rPr>
          <w:rFonts w:cs="Times New Roman"/>
          <w:szCs w:val="36"/>
          <w:shd w:val="clear" w:color="auto" w:fill="FFFFFF"/>
        </w:rPr>
        <w:t>13703057</w:t>
      </w:r>
      <w:r w:rsidRPr="001F7EC2">
        <w:rPr>
          <w:rFonts w:cs="Times New Roman"/>
          <w:szCs w:val="36"/>
          <w:shd w:val="clear" w:color="auto" w:fill="FFFFFF"/>
        </w:rPr>
        <w:t xml:space="preserve">. Медиана </w:t>
      </w:r>
      <w:r>
        <w:rPr>
          <w:rFonts w:cs="Times New Roman"/>
          <w:szCs w:val="36"/>
          <w:shd w:val="clear" w:color="auto" w:fill="FFFFFF"/>
        </w:rPr>
        <w:t>8542861</w:t>
      </w:r>
      <w:r w:rsidRPr="001F7EC2">
        <w:rPr>
          <w:rFonts w:cs="Times New Roman"/>
          <w:szCs w:val="36"/>
          <w:shd w:val="clear" w:color="auto" w:fill="FFFFFF"/>
        </w:rPr>
        <w:t>. Максимального значения ряд достига</w:t>
      </w:r>
      <w:r>
        <w:rPr>
          <w:rFonts w:cs="Times New Roman"/>
          <w:szCs w:val="36"/>
          <w:shd w:val="clear" w:color="auto" w:fill="FFFFFF"/>
        </w:rPr>
        <w:t xml:space="preserve">ет в </w:t>
      </w:r>
      <w:r w:rsidRPr="001F7EC2">
        <w:rPr>
          <w:rFonts w:cs="Times New Roman"/>
          <w:szCs w:val="36"/>
          <w:shd w:val="clear" w:color="auto" w:fill="FFFFFF"/>
        </w:rPr>
        <w:t xml:space="preserve">г. </w:t>
      </w:r>
      <w:r>
        <w:rPr>
          <w:rFonts w:cs="Times New Roman"/>
          <w:szCs w:val="36"/>
          <w:shd w:val="clear" w:color="auto" w:fill="FFFFFF"/>
        </w:rPr>
        <w:t>Алматы</w:t>
      </w:r>
      <w:r w:rsidRPr="001F7EC2">
        <w:rPr>
          <w:rFonts w:cs="Times New Roman"/>
          <w:szCs w:val="36"/>
          <w:shd w:val="clear" w:color="auto" w:fill="FFFFFF"/>
        </w:rPr>
        <w:t xml:space="preserve">– </w:t>
      </w:r>
      <w:r>
        <w:rPr>
          <w:rFonts w:cs="Times New Roman"/>
          <w:szCs w:val="36"/>
          <w:shd w:val="clear" w:color="auto" w:fill="FFFFFF"/>
        </w:rPr>
        <w:t>89153296</w:t>
      </w:r>
      <w:r w:rsidRPr="001F7EC2">
        <w:rPr>
          <w:rFonts w:cs="Times New Roman"/>
          <w:szCs w:val="36"/>
          <w:shd w:val="clear" w:color="auto" w:fill="FFFFFF"/>
        </w:rPr>
        <w:t xml:space="preserve">, а минимальное значение наблюдается </w:t>
      </w:r>
      <w:proofErr w:type="gramStart"/>
      <w:r w:rsidRPr="001F7EC2">
        <w:rPr>
          <w:rFonts w:cs="Times New Roman"/>
          <w:szCs w:val="36"/>
          <w:shd w:val="clear" w:color="auto" w:fill="FFFFFF"/>
        </w:rPr>
        <w:t>в</w:t>
      </w:r>
      <w:r>
        <w:rPr>
          <w:rFonts w:cs="Times New Roman"/>
          <w:szCs w:val="36"/>
          <w:shd w:val="clear" w:color="auto" w:fill="FFFFFF"/>
        </w:rPr>
        <w:t xml:space="preserve"> обрасти</w:t>
      </w:r>
      <w:proofErr w:type="gramEnd"/>
      <w:r>
        <w:rPr>
          <w:rFonts w:cs="Times New Roman"/>
          <w:szCs w:val="36"/>
          <w:shd w:val="clear" w:color="auto" w:fill="FFFFFF"/>
        </w:rPr>
        <w:t xml:space="preserve"> Абай</w:t>
      </w:r>
      <w:r w:rsidRPr="001F7EC2">
        <w:rPr>
          <w:rFonts w:cs="Times New Roman"/>
          <w:szCs w:val="36"/>
          <w:shd w:val="clear" w:color="auto" w:fill="FFFFFF"/>
        </w:rPr>
        <w:t xml:space="preserve"> (</w:t>
      </w:r>
      <w:r>
        <w:rPr>
          <w:rFonts w:cs="Times New Roman"/>
          <w:szCs w:val="36"/>
          <w:shd w:val="clear" w:color="auto" w:fill="FFFFFF"/>
        </w:rPr>
        <w:t>3842861</w:t>
      </w:r>
      <w:r w:rsidRPr="001F7EC2">
        <w:rPr>
          <w:rFonts w:cs="Times New Roman"/>
          <w:szCs w:val="36"/>
          <w:shd w:val="clear" w:color="auto" w:fill="FFFFFF"/>
        </w:rPr>
        <w:t>). Стандартное отклонение (</w:t>
      </w:r>
      <w:r w:rsidRPr="001F7EC2">
        <w:rPr>
          <w:rFonts w:cs="Times New Roman"/>
          <w:szCs w:val="36"/>
          <w:shd w:val="clear" w:color="auto" w:fill="FFFFFF"/>
          <w:lang w:val="en-US"/>
        </w:rPr>
        <w:t>std</w:t>
      </w:r>
      <w:r w:rsidRPr="001F7EC2">
        <w:rPr>
          <w:rFonts w:cs="Times New Roman"/>
          <w:szCs w:val="36"/>
          <w:shd w:val="clear" w:color="auto" w:fill="FFFFFF"/>
        </w:rPr>
        <w:t xml:space="preserve">. </w:t>
      </w:r>
      <w:r w:rsidRPr="001F7EC2">
        <w:rPr>
          <w:rFonts w:cs="Times New Roman"/>
          <w:szCs w:val="36"/>
          <w:shd w:val="clear" w:color="auto" w:fill="FFFFFF"/>
          <w:lang w:val="en-US"/>
        </w:rPr>
        <w:t>dev</w:t>
      </w:r>
      <w:r w:rsidRPr="001F7EC2">
        <w:rPr>
          <w:rFonts w:cs="Times New Roman"/>
          <w:szCs w:val="36"/>
          <w:shd w:val="clear" w:color="auto" w:fill="FFFFFF"/>
        </w:rPr>
        <w:t xml:space="preserve">) </w:t>
      </w:r>
      <w:r>
        <w:rPr>
          <w:rFonts w:cs="Times New Roman"/>
          <w:szCs w:val="36"/>
          <w:shd w:val="clear" w:color="auto" w:fill="FFFFFF"/>
        </w:rPr>
        <w:t>19195980</w:t>
      </w:r>
      <w:r w:rsidRPr="001F7EC2">
        <w:rPr>
          <w:rFonts w:cs="Times New Roman"/>
          <w:szCs w:val="36"/>
          <w:shd w:val="clear" w:color="auto" w:fill="FFFFFF"/>
        </w:rPr>
        <w:t xml:space="preserve"> (отражает степень рассеивания) говорит о большом разбросе показателей. Асимметрия (</w:t>
      </w:r>
      <w:proofErr w:type="gramStart"/>
      <w:r w:rsidRPr="001F7EC2">
        <w:rPr>
          <w:rFonts w:cs="Times New Roman"/>
          <w:szCs w:val="36"/>
          <w:shd w:val="clear" w:color="auto" w:fill="FFFFFF"/>
          <w:lang w:val="en-US"/>
        </w:rPr>
        <w:t>Skewness</w:t>
      </w:r>
      <w:r w:rsidRPr="001F7EC2">
        <w:rPr>
          <w:rFonts w:cs="Times New Roman"/>
          <w:szCs w:val="36"/>
          <w:shd w:val="clear" w:color="auto" w:fill="FFFFFF"/>
        </w:rPr>
        <w:t xml:space="preserve">)  </w:t>
      </w:r>
      <w:r>
        <w:rPr>
          <w:rFonts w:cs="Times New Roman"/>
          <w:szCs w:val="36"/>
          <w:shd w:val="clear" w:color="auto" w:fill="FFFFFF"/>
        </w:rPr>
        <w:t>3</w:t>
      </w:r>
      <w:proofErr w:type="gramEnd"/>
      <w:r>
        <w:rPr>
          <w:rFonts w:cs="Times New Roman"/>
          <w:szCs w:val="36"/>
          <w:shd w:val="clear" w:color="auto" w:fill="FFFFFF"/>
        </w:rPr>
        <w:t>,</w:t>
      </w:r>
      <w:proofErr w:type="gramStart"/>
      <w:r>
        <w:rPr>
          <w:rFonts w:cs="Times New Roman"/>
          <w:szCs w:val="36"/>
          <w:shd w:val="clear" w:color="auto" w:fill="FFFFFF"/>
        </w:rPr>
        <w:t>24</w:t>
      </w:r>
      <w:r w:rsidRPr="001F7EC2">
        <w:rPr>
          <w:rFonts w:cs="Times New Roman"/>
          <w:szCs w:val="36"/>
          <w:shd w:val="clear" w:color="auto" w:fill="FFFFFF"/>
        </w:rPr>
        <w:t xml:space="preserve"> ,</w:t>
      </w:r>
      <w:proofErr w:type="gramEnd"/>
      <w:r w:rsidRPr="001F7EC2">
        <w:rPr>
          <w:rFonts w:cs="Times New Roman"/>
          <w:szCs w:val="36"/>
          <w:shd w:val="clear" w:color="auto" w:fill="FFFFFF"/>
        </w:rPr>
        <w:t xml:space="preserve"> что больше 0. </w:t>
      </w:r>
      <w:r w:rsidR="004B7C68">
        <w:rPr>
          <w:rFonts w:cs="Times New Roman"/>
          <w:szCs w:val="36"/>
          <w:shd w:val="clear" w:color="auto" w:fill="FFFFFF"/>
          <w:lang w:val="ky-KG"/>
        </w:rPr>
        <w:t>Д</w:t>
      </w:r>
      <w:proofErr w:type="spellStart"/>
      <w:r w:rsidRPr="001F7EC2">
        <w:rPr>
          <w:rFonts w:cs="Times New Roman"/>
          <w:szCs w:val="36"/>
          <w:shd w:val="clear" w:color="auto" w:fill="FFFFFF"/>
        </w:rPr>
        <w:t>елаем</w:t>
      </w:r>
      <w:proofErr w:type="spellEnd"/>
      <w:r w:rsidRPr="001F7EC2">
        <w:rPr>
          <w:rFonts w:cs="Times New Roman"/>
          <w:szCs w:val="36"/>
          <w:shd w:val="clear" w:color="auto" w:fill="FFFFFF"/>
        </w:rPr>
        <w:t xml:space="preserve"> вывод о том, что в ряду чаще встречаются значения меньше среднего. Эксцесс (</w:t>
      </w:r>
      <w:r w:rsidRPr="001F7EC2">
        <w:rPr>
          <w:rFonts w:cs="Times New Roman"/>
          <w:szCs w:val="36"/>
          <w:shd w:val="clear" w:color="auto" w:fill="FFFFFF"/>
          <w:lang w:val="en-US"/>
        </w:rPr>
        <w:t>kurtosis</w:t>
      </w:r>
      <w:r w:rsidRPr="001F7EC2">
        <w:rPr>
          <w:rFonts w:cs="Times New Roman"/>
          <w:szCs w:val="36"/>
          <w:shd w:val="clear" w:color="auto" w:fill="FFFFFF"/>
        </w:rPr>
        <w:t xml:space="preserve">) </w:t>
      </w:r>
      <w:r>
        <w:rPr>
          <w:rFonts w:cs="Times New Roman"/>
          <w:szCs w:val="36"/>
          <w:shd w:val="clear" w:color="auto" w:fill="FFFFFF"/>
        </w:rPr>
        <w:t>13,</w:t>
      </w:r>
      <w:proofErr w:type="gramStart"/>
      <w:r>
        <w:rPr>
          <w:rFonts w:cs="Times New Roman"/>
          <w:szCs w:val="36"/>
          <w:shd w:val="clear" w:color="auto" w:fill="FFFFFF"/>
        </w:rPr>
        <w:t>35</w:t>
      </w:r>
      <w:r w:rsidRPr="001F7EC2">
        <w:rPr>
          <w:rFonts w:cs="Times New Roman"/>
          <w:szCs w:val="36"/>
          <w:shd w:val="clear" w:color="auto" w:fill="FFFFFF"/>
        </w:rPr>
        <w:t xml:space="preserve"> ,</w:t>
      </w:r>
      <w:proofErr w:type="gramEnd"/>
      <w:r w:rsidRPr="001F7EC2">
        <w:rPr>
          <w:rFonts w:cs="Times New Roman"/>
          <w:szCs w:val="36"/>
          <w:shd w:val="clear" w:color="auto" w:fill="FFFFFF"/>
        </w:rPr>
        <w:t xml:space="preserve"> положительный, следовательно в ряду присутствует больше выбросов, чем допустимо в нормальном распределении. Коэффициент Харке-Бера (</w:t>
      </w:r>
      <w:r w:rsidRPr="001F7EC2">
        <w:rPr>
          <w:rFonts w:cs="Times New Roman"/>
          <w:szCs w:val="36"/>
          <w:shd w:val="clear" w:color="auto" w:fill="FFFFFF"/>
          <w:lang w:val="en-US"/>
        </w:rPr>
        <w:t>Jarque</w:t>
      </w:r>
      <w:r w:rsidRPr="001F7EC2">
        <w:rPr>
          <w:rFonts w:cs="Times New Roman"/>
          <w:szCs w:val="36"/>
          <w:shd w:val="clear" w:color="auto" w:fill="FFFFFF"/>
        </w:rPr>
        <w:t>-</w:t>
      </w:r>
      <w:r w:rsidRPr="001F7EC2">
        <w:rPr>
          <w:rFonts w:cs="Times New Roman"/>
          <w:szCs w:val="36"/>
          <w:shd w:val="clear" w:color="auto" w:fill="FFFFFF"/>
          <w:lang w:val="en-US"/>
        </w:rPr>
        <w:t>Bera</w:t>
      </w:r>
      <w:r w:rsidRPr="001F7EC2">
        <w:rPr>
          <w:rFonts w:cs="Times New Roman"/>
          <w:szCs w:val="36"/>
          <w:shd w:val="clear" w:color="auto" w:fill="FFFFFF"/>
        </w:rPr>
        <w:t>) проверяет гипотезу о нормальном распределении, в нашем случае нулевая гипотеза отвергается. Распределение существенно отличается от нормального. Вероятность (</w:t>
      </w:r>
      <w:r w:rsidRPr="001F7EC2">
        <w:rPr>
          <w:rFonts w:cs="Times New Roman"/>
          <w:szCs w:val="36"/>
          <w:shd w:val="clear" w:color="auto" w:fill="FFFFFF"/>
          <w:lang w:val="en-US"/>
        </w:rPr>
        <w:t>Probability</w:t>
      </w:r>
      <w:r w:rsidRPr="001F7EC2">
        <w:rPr>
          <w:rFonts w:cs="Times New Roman"/>
          <w:szCs w:val="36"/>
          <w:shd w:val="clear" w:color="auto" w:fill="FFFFFF"/>
        </w:rPr>
        <w:t xml:space="preserve">) того, что гипотеза Харке-Бера подтверждается рассматривается на </w:t>
      </w:r>
      <w:r>
        <w:rPr>
          <w:rFonts w:cs="Times New Roman"/>
          <w:szCs w:val="36"/>
          <w:shd w:val="clear" w:color="auto" w:fill="FFFFFF"/>
        </w:rPr>
        <w:t xml:space="preserve">любом </w:t>
      </w:r>
      <w:r w:rsidRPr="001F7EC2">
        <w:rPr>
          <w:rFonts w:cs="Times New Roman"/>
          <w:szCs w:val="36"/>
          <w:shd w:val="clear" w:color="auto" w:fill="FFFFFF"/>
        </w:rPr>
        <w:t xml:space="preserve">уровне значимости. </w:t>
      </w:r>
    </w:p>
    <w:p w14:paraId="4AA1170C" w14:textId="11C9808F" w:rsidR="009B39EB" w:rsidRDefault="004B7C68" w:rsidP="00DD4501">
      <w:pPr>
        <w:ind w:firstLine="0"/>
        <w:jc w:val="center"/>
        <w:rPr>
          <w:rFonts w:cs="Times New Roman"/>
          <w:szCs w:val="28"/>
        </w:rPr>
      </w:pPr>
      <w:r w:rsidRPr="00B522C5">
        <w:rPr>
          <w:rFonts w:cs="Times New Roman"/>
          <w:szCs w:val="28"/>
        </w:rPr>
        <w:object w:dxaOrig="7140" w:dyaOrig="4936" w14:anchorId="2A918AEF">
          <v:shape id="_x0000_i1026" type="#_x0000_t75" style="width:345.75pt;height:158.25pt" o:ole="">
            <v:imagedata r:id="rId25" o:title=""/>
          </v:shape>
          <o:OLEObject Type="Embed" ProgID="EViews.Workfile.2" ShapeID="_x0000_i1026" DrawAspect="Content" ObjectID="_1833366804" r:id="rId26"/>
        </w:object>
      </w:r>
    </w:p>
    <w:p w14:paraId="4ED68CCA" w14:textId="1957AB79" w:rsidR="009B39EB" w:rsidRPr="00B522C5" w:rsidRDefault="009B39EB" w:rsidP="00852D85">
      <w:pPr>
        <w:jc w:val="center"/>
        <w:rPr>
          <w:rFonts w:cs="Times New Roman"/>
          <w:szCs w:val="28"/>
        </w:rPr>
      </w:pPr>
      <w:r w:rsidRPr="00B522C5">
        <w:rPr>
          <w:rFonts w:cs="Times New Roman"/>
          <w:szCs w:val="28"/>
        </w:rPr>
        <w:t xml:space="preserve">Рисунок </w:t>
      </w:r>
      <w:r w:rsidR="007D3121">
        <w:rPr>
          <w:rFonts w:cs="Times New Roman"/>
          <w:szCs w:val="28"/>
        </w:rPr>
        <w:t>16. Л</w:t>
      </w:r>
      <w:r w:rsidRPr="00B522C5">
        <w:rPr>
          <w:rFonts w:cs="Times New Roman"/>
          <w:szCs w:val="28"/>
        </w:rPr>
        <w:t xml:space="preserve">инейная диаграмма </w:t>
      </w:r>
      <w:proofErr w:type="spellStart"/>
      <w:r>
        <w:rPr>
          <w:rFonts w:cs="Times New Roman"/>
          <w:szCs w:val="28"/>
        </w:rPr>
        <w:t>инфляцииПо</w:t>
      </w:r>
      <w:proofErr w:type="spellEnd"/>
      <w:r>
        <w:rPr>
          <w:rFonts w:cs="Times New Roman"/>
          <w:szCs w:val="28"/>
        </w:rPr>
        <w:t xml:space="preserve"> линейному графику инфляции можно заметить, что выборка очень разнородна. Есть выбросы.</w:t>
      </w:r>
    </w:p>
    <w:p w14:paraId="17E3FE72" w14:textId="77777777" w:rsidR="009B39EB" w:rsidRPr="004732F7" w:rsidRDefault="009B39EB" w:rsidP="009B39EB">
      <w:pPr>
        <w:rPr>
          <w:rFonts w:cs="Times New Roman"/>
          <w:szCs w:val="36"/>
          <w:shd w:val="clear" w:color="auto" w:fill="FFFFFF"/>
        </w:rPr>
      </w:pPr>
      <w:r w:rsidRPr="00B522C5">
        <w:rPr>
          <w:rFonts w:cs="Times New Roman"/>
          <w:szCs w:val="28"/>
        </w:rPr>
        <w:object w:dxaOrig="9556" w:dyaOrig="4036" w14:anchorId="2C8BC1CD">
          <v:shape id="_x0000_i1027" type="#_x0000_t75" style="width:453.75pt;height:194.25pt" o:ole="">
            <v:imagedata r:id="rId27" o:title=""/>
          </v:shape>
          <o:OLEObject Type="Embed" ProgID="EViews.Workfile.2" ShapeID="_x0000_i1027" DrawAspect="Content" ObjectID="_1833366805" r:id="rId28"/>
        </w:object>
      </w:r>
      <w:r w:rsidRPr="001F7EC2">
        <w:rPr>
          <w:rFonts w:cs="Times New Roman"/>
          <w:szCs w:val="36"/>
          <w:shd w:val="clear" w:color="auto" w:fill="FFFFFF"/>
        </w:rPr>
        <w:t xml:space="preserve"> Среднее значение ряда – </w:t>
      </w:r>
      <w:r>
        <w:rPr>
          <w:rFonts w:cs="Times New Roman"/>
          <w:szCs w:val="36"/>
          <w:shd w:val="clear" w:color="auto" w:fill="FFFFFF"/>
        </w:rPr>
        <w:t>8,43</w:t>
      </w:r>
      <w:r w:rsidRPr="001F7EC2">
        <w:rPr>
          <w:rFonts w:cs="Times New Roman"/>
          <w:szCs w:val="36"/>
          <w:shd w:val="clear" w:color="auto" w:fill="FFFFFF"/>
        </w:rPr>
        <w:t xml:space="preserve">. Медиана </w:t>
      </w:r>
      <w:r>
        <w:rPr>
          <w:rFonts w:cs="Times New Roman"/>
          <w:szCs w:val="36"/>
          <w:shd w:val="clear" w:color="auto" w:fill="FFFFFF"/>
        </w:rPr>
        <w:t>8,55</w:t>
      </w:r>
      <w:r w:rsidRPr="001F7EC2">
        <w:rPr>
          <w:rFonts w:cs="Times New Roman"/>
          <w:szCs w:val="36"/>
          <w:shd w:val="clear" w:color="auto" w:fill="FFFFFF"/>
        </w:rPr>
        <w:t>. Максимально</w:t>
      </w:r>
      <w:r>
        <w:rPr>
          <w:rFonts w:cs="Times New Roman"/>
          <w:szCs w:val="36"/>
          <w:shd w:val="clear" w:color="auto" w:fill="FFFFFF"/>
        </w:rPr>
        <w:t>е</w:t>
      </w:r>
      <w:r w:rsidRPr="001F7EC2">
        <w:rPr>
          <w:rFonts w:cs="Times New Roman"/>
          <w:szCs w:val="36"/>
          <w:shd w:val="clear" w:color="auto" w:fill="FFFFFF"/>
        </w:rPr>
        <w:t xml:space="preserve"> значени</w:t>
      </w:r>
      <w:r>
        <w:rPr>
          <w:rFonts w:cs="Times New Roman"/>
          <w:szCs w:val="36"/>
          <w:shd w:val="clear" w:color="auto" w:fill="FFFFFF"/>
        </w:rPr>
        <w:t>е</w:t>
      </w:r>
      <w:r w:rsidRPr="001F7EC2">
        <w:rPr>
          <w:rFonts w:cs="Times New Roman"/>
          <w:szCs w:val="36"/>
          <w:shd w:val="clear" w:color="auto" w:fill="FFFFFF"/>
        </w:rPr>
        <w:t xml:space="preserve"> </w:t>
      </w:r>
      <w:proofErr w:type="gramStart"/>
      <w:r w:rsidRPr="001F7EC2">
        <w:rPr>
          <w:rFonts w:cs="Times New Roman"/>
          <w:szCs w:val="36"/>
          <w:shd w:val="clear" w:color="auto" w:fill="FFFFFF"/>
        </w:rPr>
        <w:t>ряд</w:t>
      </w:r>
      <w:r>
        <w:rPr>
          <w:rFonts w:cs="Times New Roman"/>
          <w:szCs w:val="36"/>
          <w:shd w:val="clear" w:color="auto" w:fill="FFFFFF"/>
        </w:rPr>
        <w:t>а</w:t>
      </w:r>
      <w:r w:rsidRPr="001F7EC2">
        <w:rPr>
          <w:rFonts w:cs="Times New Roman"/>
          <w:szCs w:val="36"/>
          <w:shd w:val="clear" w:color="auto" w:fill="FFFFFF"/>
        </w:rPr>
        <w:t xml:space="preserve">  –</w:t>
      </w:r>
      <w:proofErr w:type="gramEnd"/>
      <w:r w:rsidRPr="001F7EC2">
        <w:rPr>
          <w:rFonts w:cs="Times New Roman"/>
          <w:szCs w:val="36"/>
          <w:shd w:val="clear" w:color="auto" w:fill="FFFFFF"/>
        </w:rPr>
        <w:t xml:space="preserve"> </w:t>
      </w:r>
      <w:r>
        <w:rPr>
          <w:rFonts w:cs="Times New Roman"/>
          <w:szCs w:val="36"/>
          <w:shd w:val="clear" w:color="auto" w:fill="FFFFFF"/>
        </w:rPr>
        <w:t>10,7</w:t>
      </w:r>
      <w:r w:rsidRPr="001F7EC2">
        <w:rPr>
          <w:rFonts w:cs="Times New Roman"/>
          <w:szCs w:val="36"/>
          <w:shd w:val="clear" w:color="auto" w:fill="FFFFFF"/>
        </w:rPr>
        <w:t xml:space="preserve">, а минимальное значение </w:t>
      </w:r>
      <w:r>
        <w:rPr>
          <w:rFonts w:cs="Times New Roman"/>
          <w:szCs w:val="36"/>
          <w:shd w:val="clear" w:color="auto" w:fill="FFFFFF"/>
        </w:rPr>
        <w:t>6,6</w:t>
      </w:r>
      <w:r w:rsidRPr="001F7EC2">
        <w:rPr>
          <w:rFonts w:cs="Times New Roman"/>
          <w:szCs w:val="36"/>
          <w:shd w:val="clear" w:color="auto" w:fill="FFFFFF"/>
        </w:rPr>
        <w:t>. Стандартное отклонение (</w:t>
      </w:r>
      <w:r w:rsidRPr="001F7EC2">
        <w:rPr>
          <w:rFonts w:cs="Times New Roman"/>
          <w:szCs w:val="36"/>
          <w:shd w:val="clear" w:color="auto" w:fill="FFFFFF"/>
          <w:lang w:val="en-US"/>
        </w:rPr>
        <w:t>std</w:t>
      </w:r>
      <w:r w:rsidRPr="001F7EC2">
        <w:rPr>
          <w:rFonts w:cs="Times New Roman"/>
          <w:szCs w:val="36"/>
          <w:shd w:val="clear" w:color="auto" w:fill="FFFFFF"/>
        </w:rPr>
        <w:t xml:space="preserve">. </w:t>
      </w:r>
      <w:r w:rsidRPr="001F7EC2">
        <w:rPr>
          <w:rFonts w:cs="Times New Roman"/>
          <w:szCs w:val="36"/>
          <w:shd w:val="clear" w:color="auto" w:fill="FFFFFF"/>
          <w:lang w:val="en-US"/>
        </w:rPr>
        <w:t>dev</w:t>
      </w:r>
      <w:r w:rsidRPr="001F7EC2">
        <w:rPr>
          <w:rFonts w:cs="Times New Roman"/>
          <w:szCs w:val="36"/>
          <w:shd w:val="clear" w:color="auto" w:fill="FFFFFF"/>
        </w:rPr>
        <w:t xml:space="preserve">) </w:t>
      </w:r>
      <w:r>
        <w:rPr>
          <w:rFonts w:cs="Times New Roman"/>
          <w:szCs w:val="36"/>
          <w:shd w:val="clear" w:color="auto" w:fill="FFFFFF"/>
        </w:rPr>
        <w:t>0,99</w:t>
      </w:r>
      <w:r w:rsidRPr="001F7EC2">
        <w:rPr>
          <w:rFonts w:cs="Times New Roman"/>
          <w:szCs w:val="36"/>
          <w:shd w:val="clear" w:color="auto" w:fill="FFFFFF"/>
        </w:rPr>
        <w:t xml:space="preserve"> (отражает степень рассеивания) говорит о большом разбросе показателей. Асимметрия (</w:t>
      </w:r>
      <w:proofErr w:type="gramStart"/>
      <w:r w:rsidRPr="001F7EC2">
        <w:rPr>
          <w:rFonts w:cs="Times New Roman"/>
          <w:szCs w:val="36"/>
          <w:shd w:val="clear" w:color="auto" w:fill="FFFFFF"/>
          <w:lang w:val="en-US"/>
        </w:rPr>
        <w:t>Skewness</w:t>
      </w:r>
      <w:r w:rsidRPr="001F7EC2">
        <w:rPr>
          <w:rFonts w:cs="Times New Roman"/>
          <w:szCs w:val="36"/>
          <w:shd w:val="clear" w:color="auto" w:fill="FFFFFF"/>
        </w:rPr>
        <w:t xml:space="preserve">)  </w:t>
      </w:r>
      <w:r>
        <w:rPr>
          <w:rFonts w:cs="Times New Roman"/>
          <w:szCs w:val="36"/>
          <w:shd w:val="clear" w:color="auto" w:fill="FFFFFF"/>
        </w:rPr>
        <w:t>0</w:t>
      </w:r>
      <w:proofErr w:type="gramEnd"/>
      <w:r>
        <w:rPr>
          <w:rFonts w:cs="Times New Roman"/>
          <w:szCs w:val="36"/>
          <w:shd w:val="clear" w:color="auto" w:fill="FFFFFF"/>
        </w:rPr>
        <w:t>,</w:t>
      </w:r>
      <w:proofErr w:type="gramStart"/>
      <w:r>
        <w:rPr>
          <w:rFonts w:cs="Times New Roman"/>
          <w:szCs w:val="36"/>
          <w:shd w:val="clear" w:color="auto" w:fill="FFFFFF"/>
        </w:rPr>
        <w:t>18</w:t>
      </w:r>
      <w:r w:rsidRPr="001F7EC2">
        <w:rPr>
          <w:rFonts w:cs="Times New Roman"/>
          <w:szCs w:val="36"/>
          <w:shd w:val="clear" w:color="auto" w:fill="FFFFFF"/>
        </w:rPr>
        <w:t xml:space="preserve"> ,</w:t>
      </w:r>
      <w:proofErr w:type="gramEnd"/>
      <w:r w:rsidRPr="001F7EC2">
        <w:rPr>
          <w:rFonts w:cs="Times New Roman"/>
          <w:szCs w:val="36"/>
          <w:shd w:val="clear" w:color="auto" w:fill="FFFFFF"/>
        </w:rPr>
        <w:t xml:space="preserve"> что больше 0. Значит делаем вывод о том, что в ряду чаще встречаются значения меньше среднего. Эксцесс (</w:t>
      </w:r>
      <w:r w:rsidRPr="001F7EC2">
        <w:rPr>
          <w:rFonts w:cs="Times New Roman"/>
          <w:szCs w:val="36"/>
          <w:shd w:val="clear" w:color="auto" w:fill="FFFFFF"/>
          <w:lang w:val="en-US"/>
        </w:rPr>
        <w:t>kurtosis</w:t>
      </w:r>
      <w:r w:rsidRPr="001F7EC2">
        <w:rPr>
          <w:rFonts w:cs="Times New Roman"/>
          <w:szCs w:val="36"/>
          <w:shd w:val="clear" w:color="auto" w:fill="FFFFFF"/>
        </w:rPr>
        <w:t>) 2,</w:t>
      </w:r>
      <w:proofErr w:type="gramStart"/>
      <w:r>
        <w:rPr>
          <w:rFonts w:cs="Times New Roman"/>
          <w:szCs w:val="36"/>
          <w:shd w:val="clear" w:color="auto" w:fill="FFFFFF"/>
        </w:rPr>
        <w:t>69</w:t>
      </w:r>
      <w:r w:rsidRPr="001F7EC2">
        <w:rPr>
          <w:rFonts w:cs="Times New Roman"/>
          <w:szCs w:val="36"/>
          <w:shd w:val="clear" w:color="auto" w:fill="FFFFFF"/>
        </w:rPr>
        <w:t xml:space="preserve"> ,</w:t>
      </w:r>
      <w:proofErr w:type="gramEnd"/>
      <w:r w:rsidRPr="001F7EC2">
        <w:rPr>
          <w:rFonts w:cs="Times New Roman"/>
          <w:szCs w:val="36"/>
          <w:shd w:val="clear" w:color="auto" w:fill="FFFFFF"/>
        </w:rPr>
        <w:t xml:space="preserve"> положительный, следовательно в ряду присутствует больше выбросов, чем допустимо в нормальном распределении. Коэффициент Харке-Бера (</w:t>
      </w:r>
      <w:r w:rsidRPr="001F7EC2">
        <w:rPr>
          <w:rFonts w:cs="Times New Roman"/>
          <w:szCs w:val="36"/>
          <w:shd w:val="clear" w:color="auto" w:fill="FFFFFF"/>
          <w:lang w:val="en-US"/>
        </w:rPr>
        <w:t>Jarque</w:t>
      </w:r>
      <w:r w:rsidRPr="001F7EC2">
        <w:rPr>
          <w:rFonts w:cs="Times New Roman"/>
          <w:szCs w:val="36"/>
          <w:shd w:val="clear" w:color="auto" w:fill="FFFFFF"/>
        </w:rPr>
        <w:t>-</w:t>
      </w:r>
      <w:r w:rsidRPr="001F7EC2">
        <w:rPr>
          <w:rFonts w:cs="Times New Roman"/>
          <w:szCs w:val="36"/>
          <w:shd w:val="clear" w:color="auto" w:fill="FFFFFF"/>
          <w:lang w:val="en-US"/>
        </w:rPr>
        <w:t>Bera</w:t>
      </w:r>
      <w:r w:rsidRPr="001F7EC2">
        <w:rPr>
          <w:rFonts w:cs="Times New Roman"/>
          <w:szCs w:val="36"/>
          <w:shd w:val="clear" w:color="auto" w:fill="FFFFFF"/>
        </w:rPr>
        <w:t xml:space="preserve">) проверяет гипотезу о нормальном распределении, в нашем случае нулевая гипотеза </w:t>
      </w:r>
      <w:r>
        <w:rPr>
          <w:rFonts w:cs="Times New Roman"/>
          <w:szCs w:val="36"/>
          <w:shd w:val="clear" w:color="auto" w:fill="FFFFFF"/>
        </w:rPr>
        <w:t>подтверждается</w:t>
      </w:r>
      <w:r w:rsidRPr="001F7EC2">
        <w:rPr>
          <w:rFonts w:cs="Times New Roman"/>
          <w:szCs w:val="36"/>
          <w:shd w:val="clear" w:color="auto" w:fill="FFFFFF"/>
        </w:rPr>
        <w:t>. Распределение нормально</w:t>
      </w:r>
      <w:r>
        <w:rPr>
          <w:rFonts w:cs="Times New Roman"/>
          <w:szCs w:val="36"/>
          <w:shd w:val="clear" w:color="auto" w:fill="FFFFFF"/>
        </w:rPr>
        <w:t>е</w:t>
      </w:r>
      <w:r w:rsidRPr="001F7EC2">
        <w:rPr>
          <w:rFonts w:cs="Times New Roman"/>
          <w:szCs w:val="36"/>
          <w:shd w:val="clear" w:color="auto" w:fill="FFFFFF"/>
        </w:rPr>
        <w:t>. Вероятность (</w:t>
      </w:r>
      <w:r w:rsidRPr="001F7EC2">
        <w:rPr>
          <w:rFonts w:cs="Times New Roman"/>
          <w:szCs w:val="36"/>
          <w:shd w:val="clear" w:color="auto" w:fill="FFFFFF"/>
          <w:lang w:val="en-US"/>
        </w:rPr>
        <w:t>Probability</w:t>
      </w:r>
      <w:r w:rsidRPr="001F7EC2">
        <w:rPr>
          <w:rFonts w:cs="Times New Roman"/>
          <w:szCs w:val="36"/>
          <w:shd w:val="clear" w:color="auto" w:fill="FFFFFF"/>
        </w:rPr>
        <w:t xml:space="preserve">) того, что гипотеза Харке-Бера подтверждается рассматривается на </w:t>
      </w:r>
      <w:r>
        <w:rPr>
          <w:rFonts w:cs="Times New Roman"/>
          <w:szCs w:val="36"/>
          <w:shd w:val="clear" w:color="auto" w:fill="FFFFFF"/>
        </w:rPr>
        <w:t>91</w:t>
      </w:r>
      <w:r w:rsidRPr="001F7EC2">
        <w:rPr>
          <w:rFonts w:cs="Times New Roman"/>
          <w:szCs w:val="36"/>
          <w:shd w:val="clear" w:color="auto" w:fill="FFFFFF"/>
        </w:rPr>
        <w:t xml:space="preserve">% уровне значимости. </w:t>
      </w:r>
    </w:p>
    <w:p w14:paraId="20A525D2" w14:textId="7598ABD5" w:rsidR="009B39EB" w:rsidRDefault="004B7C68" w:rsidP="009B39EB">
      <w:pPr>
        <w:rPr>
          <w:rFonts w:cs="Times New Roman"/>
          <w:szCs w:val="28"/>
        </w:rPr>
      </w:pPr>
      <w:r w:rsidRPr="00B522C5">
        <w:rPr>
          <w:rFonts w:cs="Times New Roman"/>
          <w:szCs w:val="28"/>
        </w:rPr>
        <w:object w:dxaOrig="7906" w:dyaOrig="4936" w14:anchorId="08969A30">
          <v:shape id="_x0000_i1028" type="#_x0000_t75" style="width:396.75pt;height:172.5pt" o:ole="">
            <v:imagedata r:id="rId29" o:title=""/>
          </v:shape>
          <o:OLEObject Type="Embed" ProgID="EViews.Workfile.2" ShapeID="_x0000_i1028" DrawAspect="Content" ObjectID="_1833366806" r:id="rId30"/>
        </w:object>
      </w:r>
    </w:p>
    <w:p w14:paraId="33B2246F" w14:textId="3D145738" w:rsidR="009B39EB" w:rsidRPr="00B522C5" w:rsidRDefault="009B39EB" w:rsidP="00852D85">
      <w:pPr>
        <w:jc w:val="center"/>
        <w:rPr>
          <w:rFonts w:cs="Times New Roman"/>
          <w:szCs w:val="28"/>
        </w:rPr>
      </w:pPr>
      <w:r>
        <w:rPr>
          <w:rFonts w:cs="Times New Roman"/>
          <w:szCs w:val="28"/>
        </w:rPr>
        <w:t>Рисунок</w:t>
      </w:r>
      <w:r w:rsidR="007D3121">
        <w:rPr>
          <w:rFonts w:cs="Times New Roman"/>
          <w:szCs w:val="28"/>
        </w:rPr>
        <w:t xml:space="preserve"> 17.</w:t>
      </w:r>
      <w:r>
        <w:rPr>
          <w:rFonts w:cs="Times New Roman"/>
          <w:szCs w:val="28"/>
        </w:rPr>
        <w:t xml:space="preserve"> </w:t>
      </w:r>
      <w:r w:rsidR="007D3121">
        <w:rPr>
          <w:rFonts w:cs="Times New Roman"/>
          <w:szCs w:val="28"/>
        </w:rPr>
        <w:t>Л</w:t>
      </w:r>
      <w:r w:rsidRPr="00B522C5">
        <w:rPr>
          <w:rFonts w:cs="Times New Roman"/>
          <w:szCs w:val="28"/>
        </w:rPr>
        <w:t xml:space="preserve">инейная диаграмма </w:t>
      </w:r>
      <w:proofErr w:type="spellStart"/>
      <w:r>
        <w:rPr>
          <w:rFonts w:cs="Times New Roman"/>
          <w:szCs w:val="28"/>
        </w:rPr>
        <w:t>ВВППо</w:t>
      </w:r>
      <w:proofErr w:type="spellEnd"/>
      <w:r>
        <w:rPr>
          <w:rFonts w:cs="Times New Roman"/>
          <w:szCs w:val="28"/>
        </w:rPr>
        <w:t xml:space="preserve"> данной диаграмме можно сделать предположение о том, что по регионам есть существенное расхождение по уровню ВВП.</w:t>
      </w:r>
    </w:p>
    <w:p w14:paraId="542C842C" w14:textId="6F81D198" w:rsidR="009B39EB" w:rsidRPr="00B522C5" w:rsidRDefault="004B7C68" w:rsidP="009B39EB">
      <w:pPr>
        <w:rPr>
          <w:rFonts w:cs="Times New Roman"/>
          <w:szCs w:val="28"/>
          <w:lang w:val="en-US"/>
        </w:rPr>
      </w:pPr>
      <w:r w:rsidRPr="00B522C5">
        <w:rPr>
          <w:rFonts w:cs="Times New Roman"/>
          <w:szCs w:val="28"/>
        </w:rPr>
        <w:object w:dxaOrig="9660" w:dyaOrig="3736" w14:anchorId="14A5C635">
          <v:shape id="_x0000_i1029" type="#_x0000_t75" style="width:468.75pt;height:158.25pt" o:ole="">
            <v:imagedata r:id="rId31" o:title=""/>
          </v:shape>
          <o:OLEObject Type="Embed" ProgID="EViews.Workfile.2" ShapeID="_x0000_i1029" DrawAspect="Content" ObjectID="_1833366807" r:id="rId32"/>
        </w:object>
      </w:r>
    </w:p>
    <w:p w14:paraId="4AD7819F" w14:textId="2BE3BD37" w:rsidR="009B39EB" w:rsidRDefault="007D3121" w:rsidP="00DD4501">
      <w:pPr>
        <w:jc w:val="center"/>
        <w:rPr>
          <w:rFonts w:cs="Times New Roman"/>
          <w:szCs w:val="28"/>
        </w:rPr>
      </w:pPr>
      <w:r>
        <w:rPr>
          <w:rFonts w:cs="Times New Roman"/>
          <w:szCs w:val="28"/>
        </w:rPr>
        <w:t>Рисунок 18. К</w:t>
      </w:r>
      <w:r w:rsidR="009B39EB" w:rsidRPr="00B522C5">
        <w:rPr>
          <w:rFonts w:cs="Times New Roman"/>
          <w:szCs w:val="28"/>
        </w:rPr>
        <w:t>орреляция между показателями</w:t>
      </w:r>
    </w:p>
    <w:p w14:paraId="48949158" w14:textId="77777777" w:rsidR="009B39EB" w:rsidRDefault="009B39EB" w:rsidP="009B39EB">
      <w:pPr>
        <w:rPr>
          <w:rFonts w:cs="Times New Roman"/>
          <w:szCs w:val="36"/>
          <w:shd w:val="clear" w:color="auto" w:fill="FFFFFF"/>
        </w:rPr>
      </w:pPr>
      <w:r w:rsidRPr="001F7EC2">
        <w:rPr>
          <w:rFonts w:cs="Times New Roman"/>
          <w:szCs w:val="36"/>
          <w:shd w:val="clear" w:color="auto" w:fill="FFFFFF"/>
        </w:rPr>
        <w:t xml:space="preserve">Среднее значение ряда – </w:t>
      </w:r>
      <w:r>
        <w:rPr>
          <w:rFonts w:cs="Times New Roman"/>
          <w:szCs w:val="36"/>
          <w:shd w:val="clear" w:color="auto" w:fill="FFFFFF"/>
        </w:rPr>
        <w:t>6712595</w:t>
      </w:r>
      <w:r w:rsidRPr="001F7EC2">
        <w:rPr>
          <w:rFonts w:cs="Times New Roman"/>
          <w:szCs w:val="36"/>
          <w:shd w:val="clear" w:color="auto" w:fill="FFFFFF"/>
        </w:rPr>
        <w:t xml:space="preserve">. Медиана </w:t>
      </w:r>
      <w:r>
        <w:rPr>
          <w:rFonts w:cs="Times New Roman"/>
          <w:szCs w:val="36"/>
          <w:shd w:val="clear" w:color="auto" w:fill="FFFFFF"/>
        </w:rPr>
        <w:t>4774340</w:t>
      </w:r>
      <w:r w:rsidRPr="001F7EC2">
        <w:rPr>
          <w:rFonts w:cs="Times New Roman"/>
          <w:szCs w:val="36"/>
          <w:shd w:val="clear" w:color="auto" w:fill="FFFFFF"/>
        </w:rPr>
        <w:t>. Максимально</w:t>
      </w:r>
      <w:r>
        <w:rPr>
          <w:rFonts w:cs="Times New Roman"/>
          <w:szCs w:val="36"/>
          <w:shd w:val="clear" w:color="auto" w:fill="FFFFFF"/>
        </w:rPr>
        <w:t>е</w:t>
      </w:r>
      <w:r w:rsidRPr="001F7EC2">
        <w:rPr>
          <w:rFonts w:cs="Times New Roman"/>
          <w:szCs w:val="36"/>
          <w:shd w:val="clear" w:color="auto" w:fill="FFFFFF"/>
        </w:rPr>
        <w:t xml:space="preserve"> значени</w:t>
      </w:r>
      <w:r>
        <w:rPr>
          <w:rFonts w:cs="Times New Roman"/>
          <w:szCs w:val="36"/>
          <w:shd w:val="clear" w:color="auto" w:fill="FFFFFF"/>
        </w:rPr>
        <w:t>е</w:t>
      </w:r>
      <w:r w:rsidRPr="001F7EC2">
        <w:rPr>
          <w:rFonts w:cs="Times New Roman"/>
          <w:szCs w:val="36"/>
          <w:shd w:val="clear" w:color="auto" w:fill="FFFFFF"/>
        </w:rPr>
        <w:t xml:space="preserve"> ряд</w:t>
      </w:r>
      <w:r>
        <w:rPr>
          <w:rFonts w:cs="Times New Roman"/>
          <w:szCs w:val="36"/>
          <w:shd w:val="clear" w:color="auto" w:fill="FFFFFF"/>
        </w:rPr>
        <w:t>а 29240857</w:t>
      </w:r>
      <w:r w:rsidRPr="001F7EC2">
        <w:rPr>
          <w:rFonts w:cs="Times New Roman"/>
          <w:szCs w:val="36"/>
          <w:shd w:val="clear" w:color="auto" w:fill="FFFFFF"/>
        </w:rPr>
        <w:t xml:space="preserve">, а минимальное значение </w:t>
      </w:r>
      <w:r>
        <w:rPr>
          <w:rFonts w:cs="Times New Roman"/>
          <w:szCs w:val="36"/>
          <w:shd w:val="clear" w:color="auto" w:fill="FFFFFF"/>
        </w:rPr>
        <w:t>2114941</w:t>
      </w:r>
      <w:r w:rsidRPr="001F7EC2">
        <w:rPr>
          <w:rFonts w:cs="Times New Roman"/>
          <w:szCs w:val="36"/>
          <w:shd w:val="clear" w:color="auto" w:fill="FFFFFF"/>
        </w:rPr>
        <w:t>. Стандартное отклонение (</w:t>
      </w:r>
      <w:r w:rsidRPr="001F7EC2">
        <w:rPr>
          <w:rFonts w:cs="Times New Roman"/>
          <w:szCs w:val="36"/>
          <w:shd w:val="clear" w:color="auto" w:fill="FFFFFF"/>
          <w:lang w:val="en-US"/>
        </w:rPr>
        <w:t>std</w:t>
      </w:r>
      <w:r w:rsidRPr="001F7EC2">
        <w:rPr>
          <w:rFonts w:cs="Times New Roman"/>
          <w:szCs w:val="36"/>
          <w:shd w:val="clear" w:color="auto" w:fill="FFFFFF"/>
        </w:rPr>
        <w:t xml:space="preserve">. </w:t>
      </w:r>
      <w:r w:rsidRPr="001F7EC2">
        <w:rPr>
          <w:rFonts w:cs="Times New Roman"/>
          <w:szCs w:val="36"/>
          <w:shd w:val="clear" w:color="auto" w:fill="FFFFFF"/>
          <w:lang w:val="en-US"/>
        </w:rPr>
        <w:t>dev</w:t>
      </w:r>
      <w:r w:rsidRPr="001F7EC2">
        <w:rPr>
          <w:rFonts w:cs="Times New Roman"/>
          <w:szCs w:val="36"/>
          <w:shd w:val="clear" w:color="auto" w:fill="FFFFFF"/>
        </w:rPr>
        <w:t>)</w:t>
      </w:r>
      <w:r>
        <w:rPr>
          <w:rFonts w:cs="Times New Roman"/>
          <w:szCs w:val="36"/>
          <w:shd w:val="clear" w:color="auto" w:fill="FFFFFF"/>
        </w:rPr>
        <w:t xml:space="preserve"> 6450710</w:t>
      </w:r>
      <w:r w:rsidRPr="001F7EC2">
        <w:rPr>
          <w:rFonts w:cs="Times New Roman"/>
          <w:szCs w:val="36"/>
          <w:shd w:val="clear" w:color="auto" w:fill="FFFFFF"/>
        </w:rPr>
        <w:t xml:space="preserve"> (отражает степень рассеивания) говорит о большом разбросе показателей. Асимметрия (</w:t>
      </w:r>
      <w:proofErr w:type="gramStart"/>
      <w:r w:rsidRPr="001F7EC2">
        <w:rPr>
          <w:rFonts w:cs="Times New Roman"/>
          <w:szCs w:val="36"/>
          <w:shd w:val="clear" w:color="auto" w:fill="FFFFFF"/>
          <w:lang w:val="en-US"/>
        </w:rPr>
        <w:t>Skewness</w:t>
      </w:r>
      <w:r w:rsidRPr="001F7EC2">
        <w:rPr>
          <w:rFonts w:cs="Times New Roman"/>
          <w:szCs w:val="36"/>
          <w:shd w:val="clear" w:color="auto" w:fill="FFFFFF"/>
        </w:rPr>
        <w:t xml:space="preserve">)  </w:t>
      </w:r>
      <w:r>
        <w:rPr>
          <w:rFonts w:cs="Times New Roman"/>
          <w:szCs w:val="36"/>
          <w:shd w:val="clear" w:color="auto" w:fill="FFFFFF"/>
        </w:rPr>
        <w:t>2</w:t>
      </w:r>
      <w:proofErr w:type="gramEnd"/>
      <w:r>
        <w:rPr>
          <w:rFonts w:cs="Times New Roman"/>
          <w:szCs w:val="36"/>
          <w:shd w:val="clear" w:color="auto" w:fill="FFFFFF"/>
        </w:rPr>
        <w:t>,</w:t>
      </w:r>
      <w:proofErr w:type="gramStart"/>
      <w:r>
        <w:rPr>
          <w:rFonts w:cs="Times New Roman"/>
          <w:szCs w:val="36"/>
          <w:shd w:val="clear" w:color="auto" w:fill="FFFFFF"/>
        </w:rPr>
        <w:t>46</w:t>
      </w:r>
      <w:r w:rsidRPr="001F7EC2">
        <w:rPr>
          <w:rFonts w:cs="Times New Roman"/>
          <w:szCs w:val="36"/>
          <w:shd w:val="clear" w:color="auto" w:fill="FFFFFF"/>
        </w:rPr>
        <w:t xml:space="preserve"> ,</w:t>
      </w:r>
      <w:proofErr w:type="gramEnd"/>
      <w:r w:rsidRPr="001F7EC2">
        <w:rPr>
          <w:rFonts w:cs="Times New Roman"/>
          <w:szCs w:val="36"/>
          <w:shd w:val="clear" w:color="auto" w:fill="FFFFFF"/>
        </w:rPr>
        <w:t xml:space="preserve"> что больше 0. Значит делаем вывод о том, что в ряду чаще встречаются значения меньше среднего. Эксцесс (</w:t>
      </w:r>
      <w:r w:rsidRPr="001F7EC2">
        <w:rPr>
          <w:rFonts w:cs="Times New Roman"/>
          <w:szCs w:val="36"/>
          <w:shd w:val="clear" w:color="auto" w:fill="FFFFFF"/>
          <w:lang w:val="en-US"/>
        </w:rPr>
        <w:t>kurtosis</w:t>
      </w:r>
      <w:r w:rsidRPr="001F7EC2">
        <w:rPr>
          <w:rFonts w:cs="Times New Roman"/>
          <w:szCs w:val="36"/>
          <w:shd w:val="clear" w:color="auto" w:fill="FFFFFF"/>
        </w:rPr>
        <w:t xml:space="preserve">) </w:t>
      </w:r>
      <w:r>
        <w:rPr>
          <w:rFonts w:cs="Times New Roman"/>
          <w:szCs w:val="36"/>
          <w:shd w:val="clear" w:color="auto" w:fill="FFFFFF"/>
        </w:rPr>
        <w:t>8,63</w:t>
      </w:r>
      <w:r w:rsidRPr="001F7EC2">
        <w:rPr>
          <w:rFonts w:cs="Times New Roman"/>
          <w:szCs w:val="36"/>
          <w:shd w:val="clear" w:color="auto" w:fill="FFFFFF"/>
        </w:rPr>
        <w:t>, положительный, следовательно в ряду присутствует больше выбросов, чем допустимо в нормальном распределении. Коэффициент Харке-Бера (</w:t>
      </w:r>
      <w:r w:rsidRPr="001F7EC2">
        <w:rPr>
          <w:rFonts w:cs="Times New Roman"/>
          <w:szCs w:val="36"/>
          <w:shd w:val="clear" w:color="auto" w:fill="FFFFFF"/>
          <w:lang w:val="en-US"/>
        </w:rPr>
        <w:t>Jarque</w:t>
      </w:r>
      <w:r w:rsidRPr="001F7EC2">
        <w:rPr>
          <w:rFonts w:cs="Times New Roman"/>
          <w:szCs w:val="36"/>
          <w:shd w:val="clear" w:color="auto" w:fill="FFFFFF"/>
        </w:rPr>
        <w:t>-</w:t>
      </w:r>
      <w:r w:rsidRPr="001F7EC2">
        <w:rPr>
          <w:rFonts w:cs="Times New Roman"/>
          <w:szCs w:val="36"/>
          <w:shd w:val="clear" w:color="auto" w:fill="FFFFFF"/>
          <w:lang w:val="en-US"/>
        </w:rPr>
        <w:t>Bera</w:t>
      </w:r>
      <w:r w:rsidRPr="001F7EC2">
        <w:rPr>
          <w:rFonts w:cs="Times New Roman"/>
          <w:szCs w:val="36"/>
          <w:shd w:val="clear" w:color="auto" w:fill="FFFFFF"/>
        </w:rPr>
        <w:t>) проверяет гипотезу о нормальном распределении, в нашем случае нулевая гипотеза отвергается. Распределение существенно отличается от нормального. Вероятность (</w:t>
      </w:r>
      <w:r w:rsidRPr="001F7EC2">
        <w:rPr>
          <w:rFonts w:cs="Times New Roman"/>
          <w:szCs w:val="36"/>
          <w:shd w:val="clear" w:color="auto" w:fill="FFFFFF"/>
          <w:lang w:val="en-US"/>
        </w:rPr>
        <w:t>Probability</w:t>
      </w:r>
      <w:r w:rsidRPr="001F7EC2">
        <w:rPr>
          <w:rFonts w:cs="Times New Roman"/>
          <w:szCs w:val="36"/>
          <w:shd w:val="clear" w:color="auto" w:fill="FFFFFF"/>
        </w:rPr>
        <w:t xml:space="preserve">) </w:t>
      </w:r>
      <w:r>
        <w:rPr>
          <w:rFonts w:cs="Times New Roman"/>
          <w:szCs w:val="36"/>
          <w:shd w:val="clear" w:color="auto" w:fill="FFFFFF"/>
        </w:rPr>
        <w:t xml:space="preserve">0,00 </w:t>
      </w:r>
      <w:r w:rsidRPr="001F7EC2">
        <w:rPr>
          <w:rFonts w:cs="Times New Roman"/>
          <w:szCs w:val="36"/>
          <w:shd w:val="clear" w:color="auto" w:fill="FFFFFF"/>
        </w:rPr>
        <w:t>того, что гипотеза Харке-Бера подтверждается рассматривается на</w:t>
      </w:r>
      <w:r>
        <w:rPr>
          <w:rFonts w:cs="Times New Roman"/>
          <w:szCs w:val="36"/>
          <w:shd w:val="clear" w:color="auto" w:fill="FFFFFF"/>
        </w:rPr>
        <w:t xml:space="preserve"> всех</w:t>
      </w:r>
      <w:r w:rsidRPr="001F7EC2">
        <w:rPr>
          <w:rFonts w:cs="Times New Roman"/>
          <w:szCs w:val="36"/>
          <w:shd w:val="clear" w:color="auto" w:fill="FFFFFF"/>
        </w:rPr>
        <w:t xml:space="preserve"> уровн</w:t>
      </w:r>
      <w:r>
        <w:rPr>
          <w:rFonts w:cs="Times New Roman"/>
          <w:szCs w:val="36"/>
          <w:shd w:val="clear" w:color="auto" w:fill="FFFFFF"/>
        </w:rPr>
        <w:t>ях</w:t>
      </w:r>
      <w:r w:rsidRPr="001F7EC2">
        <w:rPr>
          <w:rFonts w:cs="Times New Roman"/>
          <w:szCs w:val="36"/>
          <w:shd w:val="clear" w:color="auto" w:fill="FFFFFF"/>
        </w:rPr>
        <w:t xml:space="preserve"> значимости. </w:t>
      </w:r>
    </w:p>
    <w:p w14:paraId="0698BBFB" w14:textId="77777777" w:rsidR="009B39EB" w:rsidRDefault="009B39EB" w:rsidP="009B39EB">
      <w:pPr>
        <w:rPr>
          <w:rFonts w:cs="Times New Roman"/>
          <w:szCs w:val="36"/>
          <w:shd w:val="clear" w:color="auto" w:fill="FFFFFF"/>
        </w:rPr>
      </w:pPr>
      <w:r>
        <w:rPr>
          <w:rFonts w:cs="Times New Roman"/>
          <w:szCs w:val="36"/>
          <w:shd w:val="clear" w:color="auto" w:fill="FFFFFF"/>
        </w:rPr>
        <w:lastRenderedPageBreak/>
        <w:t>Теперь рассмотрим диаграмму рассеяния между ВВП и страхованием.</w:t>
      </w:r>
    </w:p>
    <w:p w14:paraId="2C704BF3" w14:textId="77777777" w:rsidR="009B39EB" w:rsidRDefault="009B39EB" w:rsidP="007D3121">
      <w:pPr>
        <w:ind w:firstLine="0"/>
        <w:jc w:val="center"/>
        <w:rPr>
          <w:rFonts w:cs="Times New Roman"/>
          <w:szCs w:val="36"/>
          <w:shd w:val="clear" w:color="auto" w:fill="FFFFFF"/>
        </w:rPr>
      </w:pPr>
      <w:r w:rsidRPr="00011C91">
        <w:rPr>
          <w:noProof/>
          <w:lang w:eastAsia="ru-RU"/>
        </w:rPr>
        <w:drawing>
          <wp:inline distT="0" distB="0" distL="0" distR="0" wp14:anchorId="300006DA" wp14:editId="1F28C67E">
            <wp:extent cx="4161790" cy="18491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88236" cy="1860870"/>
                    </a:xfrm>
                    <a:prstGeom prst="rect">
                      <a:avLst/>
                    </a:prstGeom>
                    <a:noFill/>
                    <a:ln>
                      <a:noFill/>
                    </a:ln>
                  </pic:spPr>
                </pic:pic>
              </a:graphicData>
            </a:graphic>
          </wp:inline>
        </w:drawing>
      </w:r>
    </w:p>
    <w:p w14:paraId="3A6077E2" w14:textId="77777777" w:rsidR="00852D85" w:rsidRDefault="009B39EB" w:rsidP="00852D85">
      <w:pPr>
        <w:ind w:firstLine="0"/>
        <w:jc w:val="center"/>
        <w:rPr>
          <w:rFonts w:cs="Times New Roman"/>
          <w:szCs w:val="36"/>
          <w:shd w:val="clear" w:color="auto" w:fill="FFFFFF"/>
        </w:rPr>
      </w:pPr>
      <w:r>
        <w:rPr>
          <w:rFonts w:cs="Times New Roman"/>
          <w:szCs w:val="36"/>
          <w:shd w:val="clear" w:color="auto" w:fill="FFFFFF"/>
        </w:rPr>
        <w:t>Рисунок</w:t>
      </w:r>
      <w:r w:rsidR="007D3121">
        <w:rPr>
          <w:rFonts w:cs="Times New Roman"/>
          <w:szCs w:val="36"/>
          <w:shd w:val="clear" w:color="auto" w:fill="FFFFFF"/>
        </w:rPr>
        <w:t xml:space="preserve"> 19. Д</w:t>
      </w:r>
      <w:r>
        <w:rPr>
          <w:rFonts w:cs="Times New Roman"/>
          <w:szCs w:val="36"/>
          <w:shd w:val="clear" w:color="auto" w:fill="FFFFFF"/>
        </w:rPr>
        <w:t>иаграмма рассеяния</w:t>
      </w:r>
      <w:r w:rsidR="00852D85">
        <w:rPr>
          <w:rFonts w:cs="Times New Roman"/>
          <w:szCs w:val="36"/>
          <w:shd w:val="clear" w:color="auto" w:fill="FFFFFF"/>
        </w:rPr>
        <w:t>.</w:t>
      </w:r>
    </w:p>
    <w:p w14:paraId="0A2923A3" w14:textId="1BFC5548" w:rsidR="009B39EB" w:rsidRDefault="009B39EB" w:rsidP="00852D85">
      <w:pPr>
        <w:ind w:firstLine="0"/>
        <w:jc w:val="center"/>
        <w:rPr>
          <w:rFonts w:cs="Times New Roman"/>
          <w:szCs w:val="36"/>
          <w:shd w:val="clear" w:color="auto" w:fill="FFFFFF"/>
        </w:rPr>
      </w:pPr>
      <w:r>
        <w:rPr>
          <w:rFonts w:cs="Times New Roman"/>
          <w:szCs w:val="36"/>
          <w:shd w:val="clear" w:color="auto" w:fill="FFFFFF"/>
        </w:rPr>
        <w:t xml:space="preserve">Мы видим, что большая часть точек расположены в нижней левой части графика. Это классическая ситуация неравномерного распределения по регионам. Большая часть регионов имеет низкий уровень </w:t>
      </w:r>
      <w:proofErr w:type="spellStart"/>
      <w:r>
        <w:rPr>
          <w:rFonts w:cs="Times New Roman"/>
          <w:szCs w:val="36"/>
          <w:shd w:val="clear" w:color="auto" w:fill="FFFFFF"/>
        </w:rPr>
        <w:t>ввп</w:t>
      </w:r>
      <w:proofErr w:type="spellEnd"/>
      <w:r>
        <w:rPr>
          <w:rFonts w:cs="Times New Roman"/>
          <w:szCs w:val="36"/>
          <w:shd w:val="clear" w:color="auto" w:fill="FFFFFF"/>
        </w:rPr>
        <w:t xml:space="preserve"> и страхования, несколько регионов со средним уровнем развития. Точка – выброс в правом верхнем углу – крупный город, с самыми высокими показателями – г. Алматы. </w:t>
      </w:r>
      <w:r w:rsidR="007D3121">
        <w:rPr>
          <w:rFonts w:cs="Times New Roman"/>
          <w:szCs w:val="36"/>
          <w:shd w:val="clear" w:color="auto" w:fill="FFFFFF"/>
        </w:rPr>
        <w:t>Предположим,</w:t>
      </w:r>
      <w:r>
        <w:rPr>
          <w:rFonts w:cs="Times New Roman"/>
          <w:szCs w:val="36"/>
          <w:shd w:val="clear" w:color="auto" w:fill="FFFFFF"/>
        </w:rPr>
        <w:t xml:space="preserve"> что между рядами есть сильная взаимосвязь.</w:t>
      </w:r>
    </w:p>
    <w:p w14:paraId="6748E33A" w14:textId="56E81CCF" w:rsidR="009B39EB" w:rsidRDefault="00C72FF2" w:rsidP="007D3121">
      <w:pPr>
        <w:ind w:firstLine="0"/>
        <w:jc w:val="center"/>
      </w:pPr>
      <w:r>
        <w:object w:dxaOrig="4950" w:dyaOrig="5041" w14:anchorId="36B19D85">
          <v:shape id="_x0000_i1030" type="#_x0000_t75" style="width:244.5pt;height:165.75pt" o:ole="">
            <v:imagedata r:id="rId34" o:title=""/>
          </v:shape>
          <o:OLEObject Type="Embed" ProgID="EViews.Workfile.2" ShapeID="_x0000_i1030" DrawAspect="Content" ObjectID="_1833366808" r:id="rId35"/>
        </w:object>
      </w:r>
    </w:p>
    <w:p w14:paraId="38518ADF" w14:textId="65025088" w:rsidR="009B39EB" w:rsidRDefault="009B39EB" w:rsidP="004B7C68">
      <w:pPr>
        <w:jc w:val="center"/>
        <w:rPr>
          <w:rFonts w:cs="Times New Roman"/>
          <w:szCs w:val="36"/>
          <w:shd w:val="clear" w:color="auto" w:fill="FFFFFF"/>
        </w:rPr>
      </w:pPr>
      <w:r>
        <w:rPr>
          <w:rFonts w:cs="Times New Roman"/>
          <w:szCs w:val="36"/>
          <w:shd w:val="clear" w:color="auto" w:fill="FFFFFF"/>
        </w:rPr>
        <w:t>Рисунок</w:t>
      </w:r>
      <w:r w:rsidR="007D3121">
        <w:rPr>
          <w:rFonts w:cs="Times New Roman"/>
          <w:szCs w:val="36"/>
          <w:shd w:val="clear" w:color="auto" w:fill="FFFFFF"/>
        </w:rPr>
        <w:t xml:space="preserve"> 20. Д</w:t>
      </w:r>
      <w:r>
        <w:rPr>
          <w:rFonts w:cs="Times New Roman"/>
          <w:szCs w:val="36"/>
          <w:shd w:val="clear" w:color="auto" w:fill="FFFFFF"/>
        </w:rPr>
        <w:t>иаграмма рассеяния между страхованием и инфляцией</w:t>
      </w:r>
    </w:p>
    <w:p w14:paraId="6DAE4702" w14:textId="2548B276" w:rsidR="009B39EB" w:rsidRDefault="00C72FF2" w:rsidP="009B39EB">
      <w:pPr>
        <w:rPr>
          <w:rFonts w:cs="Times New Roman"/>
          <w:szCs w:val="36"/>
          <w:shd w:val="clear" w:color="auto" w:fill="FFFFFF"/>
        </w:rPr>
      </w:pPr>
      <w:r>
        <w:rPr>
          <w:rFonts w:cs="Times New Roman"/>
          <w:szCs w:val="36"/>
          <w:shd w:val="clear" w:color="auto" w:fill="FFFFFF"/>
          <w:lang w:val="ky-KG"/>
        </w:rPr>
        <w:t>В</w:t>
      </w:r>
      <w:proofErr w:type="spellStart"/>
      <w:r w:rsidR="009B39EB">
        <w:rPr>
          <w:rFonts w:cs="Times New Roman"/>
          <w:szCs w:val="36"/>
          <w:shd w:val="clear" w:color="auto" w:fill="FFFFFF"/>
        </w:rPr>
        <w:t>идим</w:t>
      </w:r>
      <w:proofErr w:type="spellEnd"/>
      <w:r w:rsidR="009B39EB">
        <w:rPr>
          <w:rFonts w:cs="Times New Roman"/>
          <w:szCs w:val="36"/>
          <w:shd w:val="clear" w:color="auto" w:fill="FFFFFF"/>
        </w:rPr>
        <w:t xml:space="preserve">, что большая часть точек расположены в растянуто по левой части графика. Точка – выброс в правой части– крупный город, с самыми высокими показателями – г. Алматы. Данная диаграмма дает нам возможность предположить слабую или отсутствующую зависимость между рядами. </w:t>
      </w:r>
    </w:p>
    <w:p w14:paraId="51E6F95B" w14:textId="77777777" w:rsidR="009B39EB" w:rsidRPr="004732F7" w:rsidRDefault="009B39EB" w:rsidP="009B39EB">
      <w:pPr>
        <w:rPr>
          <w:rFonts w:cs="Times New Roman"/>
          <w:szCs w:val="36"/>
          <w:shd w:val="clear" w:color="auto" w:fill="FFFFFF"/>
        </w:rPr>
      </w:pPr>
      <w:r>
        <w:rPr>
          <w:rFonts w:cs="Times New Roman"/>
          <w:szCs w:val="36"/>
          <w:shd w:val="clear" w:color="auto" w:fill="FFFFFF"/>
        </w:rPr>
        <w:t xml:space="preserve">Проверим наши предположения с помощью корреляционной таблицы. Для этого создадим в </w:t>
      </w:r>
      <w:proofErr w:type="spellStart"/>
      <w:r>
        <w:rPr>
          <w:rFonts w:cs="Times New Roman"/>
          <w:szCs w:val="36"/>
          <w:shd w:val="clear" w:color="auto" w:fill="FFFFFF"/>
          <w:lang w:val="en-US"/>
        </w:rPr>
        <w:t>Eviews</w:t>
      </w:r>
      <w:proofErr w:type="spellEnd"/>
      <w:r w:rsidRPr="001A247A">
        <w:rPr>
          <w:rFonts w:cs="Times New Roman"/>
          <w:szCs w:val="36"/>
          <w:shd w:val="clear" w:color="auto" w:fill="FFFFFF"/>
        </w:rPr>
        <w:t xml:space="preserve"> </w:t>
      </w:r>
      <w:r>
        <w:rPr>
          <w:rFonts w:cs="Times New Roman"/>
          <w:szCs w:val="36"/>
          <w:shd w:val="clear" w:color="auto" w:fill="FFFFFF"/>
        </w:rPr>
        <w:t xml:space="preserve">группу, включающую все </w:t>
      </w:r>
      <w:proofErr w:type="gramStart"/>
      <w:r>
        <w:rPr>
          <w:rFonts w:cs="Times New Roman"/>
          <w:szCs w:val="36"/>
          <w:shd w:val="clear" w:color="auto" w:fill="FFFFFF"/>
        </w:rPr>
        <w:t>три  ряда</w:t>
      </w:r>
      <w:proofErr w:type="gramEnd"/>
      <w:r>
        <w:rPr>
          <w:rFonts w:cs="Times New Roman"/>
          <w:szCs w:val="36"/>
          <w:shd w:val="clear" w:color="auto" w:fill="FFFFFF"/>
        </w:rPr>
        <w:t xml:space="preserve">, и с помощью вкладки </w:t>
      </w:r>
      <w:r>
        <w:rPr>
          <w:rFonts w:cs="Times New Roman"/>
          <w:szCs w:val="36"/>
          <w:shd w:val="clear" w:color="auto" w:fill="FFFFFF"/>
          <w:lang w:val="en-US"/>
        </w:rPr>
        <w:t>Covariance</w:t>
      </w:r>
      <w:r w:rsidRPr="004732F7">
        <w:rPr>
          <w:rFonts w:cs="Times New Roman"/>
          <w:szCs w:val="36"/>
          <w:shd w:val="clear" w:color="auto" w:fill="FFFFFF"/>
        </w:rPr>
        <w:t xml:space="preserve"> </w:t>
      </w:r>
      <w:r>
        <w:rPr>
          <w:rFonts w:cs="Times New Roman"/>
          <w:szCs w:val="36"/>
          <w:shd w:val="clear" w:color="auto" w:fill="FFFFFF"/>
          <w:lang w:val="en-US"/>
        </w:rPr>
        <w:t>analysis</w:t>
      </w:r>
      <w:r w:rsidRPr="004732F7">
        <w:rPr>
          <w:rFonts w:cs="Times New Roman"/>
          <w:szCs w:val="36"/>
          <w:shd w:val="clear" w:color="auto" w:fill="FFFFFF"/>
        </w:rPr>
        <w:t xml:space="preserve"> </w:t>
      </w:r>
      <w:r>
        <w:rPr>
          <w:rFonts w:cs="Times New Roman"/>
          <w:szCs w:val="36"/>
          <w:shd w:val="clear" w:color="auto" w:fill="FFFFFF"/>
        </w:rPr>
        <w:t>перейдем к таблице.</w:t>
      </w:r>
    </w:p>
    <w:p w14:paraId="24F90BFA" w14:textId="77777777" w:rsidR="009B39EB" w:rsidRDefault="009B39EB" w:rsidP="00C72FF2">
      <w:pPr>
        <w:ind w:firstLine="0"/>
        <w:jc w:val="center"/>
        <w:rPr>
          <w:rFonts w:cs="Times New Roman"/>
          <w:szCs w:val="36"/>
          <w:shd w:val="clear" w:color="auto" w:fill="FFFFFF"/>
        </w:rPr>
      </w:pPr>
      <w:r>
        <w:rPr>
          <w:noProof/>
          <w:lang w:eastAsia="ru-RU"/>
        </w:rPr>
        <w:lastRenderedPageBreak/>
        <w:drawing>
          <wp:inline distT="0" distB="0" distL="0" distR="0" wp14:anchorId="683BAF4C" wp14:editId="5CDA5544">
            <wp:extent cx="4542155" cy="1981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810" t="10547" r="46286" b="29875"/>
                    <a:stretch/>
                  </pic:blipFill>
                  <pic:spPr bwMode="auto">
                    <a:xfrm>
                      <a:off x="0" y="0"/>
                      <a:ext cx="4563039" cy="1990309"/>
                    </a:xfrm>
                    <a:prstGeom prst="rect">
                      <a:avLst/>
                    </a:prstGeom>
                    <a:ln>
                      <a:noFill/>
                    </a:ln>
                    <a:extLst>
                      <a:ext uri="{53640926-AAD7-44D8-BBD7-CCE9431645EC}">
                        <a14:shadowObscured xmlns:a14="http://schemas.microsoft.com/office/drawing/2010/main"/>
                      </a:ext>
                    </a:extLst>
                  </pic:spPr>
                </pic:pic>
              </a:graphicData>
            </a:graphic>
          </wp:inline>
        </w:drawing>
      </w:r>
    </w:p>
    <w:p w14:paraId="1E10424F" w14:textId="77777777" w:rsidR="00852D85" w:rsidRDefault="009B39EB" w:rsidP="00852D85">
      <w:pPr>
        <w:ind w:firstLine="0"/>
        <w:jc w:val="center"/>
        <w:rPr>
          <w:rFonts w:cs="Times New Roman"/>
          <w:szCs w:val="36"/>
          <w:shd w:val="clear" w:color="auto" w:fill="FFFFFF"/>
        </w:rPr>
      </w:pPr>
      <w:r>
        <w:rPr>
          <w:rFonts w:cs="Times New Roman"/>
          <w:szCs w:val="36"/>
          <w:shd w:val="clear" w:color="auto" w:fill="FFFFFF"/>
        </w:rPr>
        <w:t>Рисунок</w:t>
      </w:r>
      <w:r w:rsidR="007D3121">
        <w:rPr>
          <w:rFonts w:cs="Times New Roman"/>
          <w:szCs w:val="36"/>
          <w:shd w:val="clear" w:color="auto" w:fill="FFFFFF"/>
        </w:rPr>
        <w:t xml:space="preserve"> 20.</w:t>
      </w:r>
      <w:r>
        <w:rPr>
          <w:rFonts w:cs="Times New Roman"/>
          <w:szCs w:val="36"/>
          <w:shd w:val="clear" w:color="auto" w:fill="FFFFFF"/>
        </w:rPr>
        <w:t xml:space="preserve"> </w:t>
      </w:r>
      <w:r w:rsidR="007D3121">
        <w:rPr>
          <w:rFonts w:cs="Times New Roman"/>
          <w:szCs w:val="36"/>
          <w:shd w:val="clear" w:color="auto" w:fill="FFFFFF"/>
        </w:rPr>
        <w:t>П</w:t>
      </w:r>
      <w:r>
        <w:rPr>
          <w:rFonts w:cs="Times New Roman"/>
          <w:szCs w:val="36"/>
          <w:shd w:val="clear" w:color="auto" w:fill="FFFFFF"/>
        </w:rPr>
        <w:t>остроение корреляционной таблицы</w:t>
      </w:r>
    </w:p>
    <w:p w14:paraId="08333A6A" w14:textId="32F93919" w:rsidR="009B39EB" w:rsidRPr="00A06A71" w:rsidRDefault="009B39EB" w:rsidP="00852D85">
      <w:pPr>
        <w:ind w:firstLine="0"/>
        <w:rPr>
          <w:rFonts w:cs="Times New Roman"/>
          <w:szCs w:val="36"/>
          <w:shd w:val="clear" w:color="auto" w:fill="FFFFFF"/>
        </w:rPr>
      </w:pPr>
      <w:r>
        <w:rPr>
          <w:rFonts w:cs="Times New Roman"/>
          <w:szCs w:val="36"/>
          <w:shd w:val="clear" w:color="auto" w:fill="FFFFFF"/>
        </w:rPr>
        <w:t>В результате получаем следующее:</w:t>
      </w:r>
    </w:p>
    <w:tbl>
      <w:tblPr>
        <w:tblW w:w="0" w:type="auto"/>
        <w:jc w:val="center"/>
        <w:tblLayout w:type="fixed"/>
        <w:tblCellMar>
          <w:left w:w="0" w:type="dxa"/>
          <w:right w:w="0" w:type="dxa"/>
        </w:tblCellMar>
        <w:tblLook w:val="0000" w:firstRow="0" w:lastRow="0" w:firstColumn="0" w:lastColumn="0" w:noHBand="0" w:noVBand="0"/>
      </w:tblPr>
      <w:tblGrid>
        <w:gridCol w:w="1282"/>
        <w:gridCol w:w="1313"/>
        <w:gridCol w:w="1486"/>
        <w:gridCol w:w="1139"/>
      </w:tblGrid>
      <w:tr w:rsidR="009B39EB" w:rsidRPr="00A06A71" w14:paraId="4191B7B4" w14:textId="77777777" w:rsidTr="000A7AD8">
        <w:trPr>
          <w:trHeight w:val="225"/>
          <w:jc w:val="center"/>
        </w:trPr>
        <w:tc>
          <w:tcPr>
            <w:tcW w:w="1282" w:type="dxa"/>
            <w:tcBorders>
              <w:top w:val="nil"/>
              <w:left w:val="nil"/>
              <w:bottom w:val="nil"/>
              <w:right w:val="nil"/>
            </w:tcBorders>
            <w:vAlign w:val="bottom"/>
          </w:tcPr>
          <w:p w14:paraId="3054ABA8" w14:textId="77777777" w:rsidR="009B39EB" w:rsidRPr="00A06A71" w:rsidRDefault="009B39EB" w:rsidP="000A7AD8">
            <w:pPr>
              <w:rPr>
                <w:rFonts w:cs="Times New Roman"/>
                <w:sz w:val="24"/>
                <w:szCs w:val="24"/>
              </w:rPr>
            </w:pPr>
          </w:p>
        </w:tc>
        <w:tc>
          <w:tcPr>
            <w:tcW w:w="1313" w:type="dxa"/>
            <w:tcBorders>
              <w:top w:val="nil"/>
              <w:left w:val="nil"/>
              <w:bottom w:val="nil"/>
              <w:right w:val="nil"/>
            </w:tcBorders>
            <w:vAlign w:val="bottom"/>
          </w:tcPr>
          <w:p w14:paraId="3B4A2562" w14:textId="77777777" w:rsidR="009B39EB" w:rsidRPr="00A06A71" w:rsidRDefault="009B39EB" w:rsidP="00DD4501">
            <w:pPr>
              <w:pStyle w:val="af"/>
            </w:pPr>
            <w:r w:rsidRPr="001F7EC2">
              <w:t>Инфляция</w:t>
            </w:r>
          </w:p>
        </w:tc>
        <w:tc>
          <w:tcPr>
            <w:tcW w:w="1486" w:type="dxa"/>
            <w:tcBorders>
              <w:top w:val="nil"/>
              <w:left w:val="nil"/>
              <w:bottom w:val="nil"/>
              <w:right w:val="nil"/>
            </w:tcBorders>
            <w:vAlign w:val="bottom"/>
          </w:tcPr>
          <w:p w14:paraId="2688FE87" w14:textId="77777777" w:rsidR="009B39EB" w:rsidRPr="00A06A71" w:rsidRDefault="009B39EB" w:rsidP="00DD4501">
            <w:pPr>
              <w:pStyle w:val="af"/>
            </w:pPr>
            <w:r w:rsidRPr="001F7EC2">
              <w:t>Страхование</w:t>
            </w:r>
          </w:p>
        </w:tc>
        <w:tc>
          <w:tcPr>
            <w:tcW w:w="1139" w:type="dxa"/>
            <w:tcBorders>
              <w:top w:val="nil"/>
              <w:left w:val="nil"/>
              <w:bottom w:val="nil"/>
              <w:right w:val="nil"/>
            </w:tcBorders>
            <w:vAlign w:val="bottom"/>
          </w:tcPr>
          <w:p w14:paraId="70993BA2" w14:textId="77777777" w:rsidR="009B39EB" w:rsidRPr="00A06A71" w:rsidRDefault="009B39EB" w:rsidP="00DD4501">
            <w:pPr>
              <w:pStyle w:val="af"/>
            </w:pPr>
            <w:r w:rsidRPr="001F7EC2">
              <w:t>ВВП</w:t>
            </w:r>
          </w:p>
        </w:tc>
      </w:tr>
      <w:tr w:rsidR="009B39EB" w:rsidRPr="00A06A71" w14:paraId="1DE53F26" w14:textId="77777777" w:rsidTr="000A7AD8">
        <w:trPr>
          <w:trHeight w:hRule="exact" w:val="90"/>
          <w:jc w:val="center"/>
        </w:trPr>
        <w:tc>
          <w:tcPr>
            <w:tcW w:w="1282" w:type="dxa"/>
            <w:tcBorders>
              <w:top w:val="nil"/>
              <w:left w:val="nil"/>
              <w:bottom w:val="double" w:sz="6" w:space="2" w:color="auto"/>
              <w:right w:val="nil"/>
            </w:tcBorders>
            <w:vAlign w:val="bottom"/>
          </w:tcPr>
          <w:p w14:paraId="0E4145FE" w14:textId="77777777" w:rsidR="009B39EB" w:rsidRPr="00A06A71" w:rsidRDefault="009B39EB" w:rsidP="000A7AD8">
            <w:pPr>
              <w:rPr>
                <w:rFonts w:cs="Times New Roman"/>
                <w:sz w:val="24"/>
                <w:szCs w:val="24"/>
              </w:rPr>
            </w:pPr>
          </w:p>
        </w:tc>
        <w:tc>
          <w:tcPr>
            <w:tcW w:w="1313" w:type="dxa"/>
            <w:tcBorders>
              <w:top w:val="nil"/>
              <w:left w:val="nil"/>
              <w:bottom w:val="double" w:sz="6" w:space="2" w:color="auto"/>
              <w:right w:val="nil"/>
            </w:tcBorders>
            <w:vAlign w:val="bottom"/>
          </w:tcPr>
          <w:p w14:paraId="7926CD54" w14:textId="77777777" w:rsidR="009B39EB" w:rsidRPr="00A06A71" w:rsidRDefault="009B39EB" w:rsidP="00DD4501">
            <w:pPr>
              <w:pStyle w:val="af"/>
            </w:pPr>
          </w:p>
        </w:tc>
        <w:tc>
          <w:tcPr>
            <w:tcW w:w="1486" w:type="dxa"/>
            <w:tcBorders>
              <w:top w:val="nil"/>
              <w:left w:val="nil"/>
              <w:bottom w:val="double" w:sz="6" w:space="2" w:color="auto"/>
              <w:right w:val="nil"/>
            </w:tcBorders>
            <w:vAlign w:val="bottom"/>
          </w:tcPr>
          <w:p w14:paraId="60A00839" w14:textId="77777777" w:rsidR="009B39EB" w:rsidRPr="00A06A71" w:rsidRDefault="009B39EB" w:rsidP="00DD4501">
            <w:pPr>
              <w:pStyle w:val="af"/>
            </w:pPr>
          </w:p>
        </w:tc>
        <w:tc>
          <w:tcPr>
            <w:tcW w:w="1139" w:type="dxa"/>
            <w:tcBorders>
              <w:top w:val="nil"/>
              <w:left w:val="nil"/>
              <w:bottom w:val="double" w:sz="6" w:space="2" w:color="auto"/>
              <w:right w:val="nil"/>
            </w:tcBorders>
            <w:vAlign w:val="bottom"/>
          </w:tcPr>
          <w:p w14:paraId="76686485" w14:textId="77777777" w:rsidR="009B39EB" w:rsidRPr="00A06A71" w:rsidRDefault="009B39EB" w:rsidP="00DD4501">
            <w:pPr>
              <w:pStyle w:val="af"/>
            </w:pPr>
          </w:p>
        </w:tc>
      </w:tr>
      <w:tr w:rsidR="009B39EB" w:rsidRPr="00A06A71" w14:paraId="12AEF5DE" w14:textId="77777777" w:rsidTr="000A7AD8">
        <w:trPr>
          <w:trHeight w:hRule="exact" w:val="135"/>
          <w:jc w:val="center"/>
        </w:trPr>
        <w:tc>
          <w:tcPr>
            <w:tcW w:w="1282" w:type="dxa"/>
            <w:tcBorders>
              <w:top w:val="nil"/>
              <w:left w:val="nil"/>
              <w:bottom w:val="nil"/>
              <w:right w:val="nil"/>
            </w:tcBorders>
            <w:vAlign w:val="bottom"/>
          </w:tcPr>
          <w:p w14:paraId="7EB45FF4" w14:textId="77777777" w:rsidR="009B39EB" w:rsidRPr="00A06A71" w:rsidRDefault="009B39EB" w:rsidP="000A7AD8">
            <w:pPr>
              <w:rPr>
                <w:rFonts w:cs="Times New Roman"/>
                <w:sz w:val="24"/>
                <w:szCs w:val="24"/>
              </w:rPr>
            </w:pPr>
          </w:p>
        </w:tc>
        <w:tc>
          <w:tcPr>
            <w:tcW w:w="1313" w:type="dxa"/>
            <w:tcBorders>
              <w:top w:val="nil"/>
              <w:left w:val="nil"/>
              <w:bottom w:val="nil"/>
              <w:right w:val="nil"/>
            </w:tcBorders>
            <w:vAlign w:val="bottom"/>
          </w:tcPr>
          <w:p w14:paraId="68D21AF5" w14:textId="77777777" w:rsidR="009B39EB" w:rsidRPr="00A06A71" w:rsidRDefault="009B39EB" w:rsidP="00DD4501">
            <w:pPr>
              <w:pStyle w:val="af"/>
            </w:pPr>
          </w:p>
        </w:tc>
        <w:tc>
          <w:tcPr>
            <w:tcW w:w="1486" w:type="dxa"/>
            <w:tcBorders>
              <w:top w:val="nil"/>
              <w:left w:val="nil"/>
              <w:bottom w:val="nil"/>
              <w:right w:val="nil"/>
            </w:tcBorders>
            <w:vAlign w:val="bottom"/>
          </w:tcPr>
          <w:p w14:paraId="5F612B01" w14:textId="77777777" w:rsidR="009B39EB" w:rsidRPr="00A06A71" w:rsidRDefault="009B39EB" w:rsidP="00DD4501">
            <w:pPr>
              <w:pStyle w:val="af"/>
            </w:pPr>
          </w:p>
        </w:tc>
        <w:tc>
          <w:tcPr>
            <w:tcW w:w="1139" w:type="dxa"/>
            <w:tcBorders>
              <w:top w:val="nil"/>
              <w:left w:val="nil"/>
              <w:bottom w:val="nil"/>
              <w:right w:val="nil"/>
            </w:tcBorders>
            <w:vAlign w:val="bottom"/>
          </w:tcPr>
          <w:p w14:paraId="2DBBA4D3" w14:textId="77777777" w:rsidR="009B39EB" w:rsidRPr="00A06A71" w:rsidRDefault="009B39EB" w:rsidP="00DD4501">
            <w:pPr>
              <w:pStyle w:val="af"/>
            </w:pPr>
          </w:p>
        </w:tc>
      </w:tr>
      <w:tr w:rsidR="009B39EB" w:rsidRPr="00A06A71" w14:paraId="499DDFA6" w14:textId="77777777" w:rsidTr="000A7AD8">
        <w:trPr>
          <w:trHeight w:val="225"/>
          <w:jc w:val="center"/>
        </w:trPr>
        <w:tc>
          <w:tcPr>
            <w:tcW w:w="1282" w:type="dxa"/>
            <w:tcBorders>
              <w:top w:val="nil"/>
              <w:left w:val="nil"/>
              <w:bottom w:val="nil"/>
              <w:right w:val="nil"/>
            </w:tcBorders>
            <w:vAlign w:val="bottom"/>
          </w:tcPr>
          <w:p w14:paraId="5D1AF680" w14:textId="77777777" w:rsidR="009B39EB" w:rsidRPr="00A06A71" w:rsidRDefault="009B39EB" w:rsidP="00DD4501">
            <w:pPr>
              <w:pStyle w:val="af"/>
            </w:pPr>
            <w:r w:rsidRPr="001F7EC2">
              <w:t>Инфляция</w:t>
            </w:r>
          </w:p>
        </w:tc>
        <w:tc>
          <w:tcPr>
            <w:tcW w:w="1313" w:type="dxa"/>
            <w:tcBorders>
              <w:top w:val="nil"/>
              <w:left w:val="nil"/>
              <w:bottom w:val="nil"/>
              <w:right w:val="nil"/>
            </w:tcBorders>
            <w:vAlign w:val="bottom"/>
          </w:tcPr>
          <w:p w14:paraId="6E6F76D2" w14:textId="77777777" w:rsidR="009B39EB" w:rsidRPr="00A06A71" w:rsidRDefault="009B39EB" w:rsidP="00DD4501">
            <w:pPr>
              <w:pStyle w:val="af"/>
            </w:pPr>
            <w:r w:rsidRPr="00A06A71">
              <w:t> 1.000000</w:t>
            </w:r>
          </w:p>
        </w:tc>
        <w:tc>
          <w:tcPr>
            <w:tcW w:w="1486" w:type="dxa"/>
            <w:tcBorders>
              <w:top w:val="nil"/>
              <w:left w:val="nil"/>
              <w:bottom w:val="nil"/>
              <w:right w:val="nil"/>
            </w:tcBorders>
            <w:vAlign w:val="bottom"/>
          </w:tcPr>
          <w:p w14:paraId="452E4CD3" w14:textId="77777777" w:rsidR="009B39EB" w:rsidRPr="00A06A71" w:rsidRDefault="009B39EB" w:rsidP="00DD4501">
            <w:pPr>
              <w:pStyle w:val="af"/>
            </w:pPr>
            <w:r w:rsidRPr="00A06A71">
              <w:t> 0.368225</w:t>
            </w:r>
          </w:p>
        </w:tc>
        <w:tc>
          <w:tcPr>
            <w:tcW w:w="1139" w:type="dxa"/>
            <w:tcBorders>
              <w:top w:val="nil"/>
              <w:left w:val="nil"/>
              <w:bottom w:val="nil"/>
              <w:right w:val="nil"/>
            </w:tcBorders>
            <w:vAlign w:val="bottom"/>
          </w:tcPr>
          <w:p w14:paraId="1C462248" w14:textId="77777777" w:rsidR="009B39EB" w:rsidRPr="00A06A71" w:rsidRDefault="009B39EB" w:rsidP="00DD4501">
            <w:pPr>
              <w:pStyle w:val="af"/>
            </w:pPr>
            <w:r w:rsidRPr="00A06A71">
              <w:t> 0.364009</w:t>
            </w:r>
          </w:p>
        </w:tc>
      </w:tr>
      <w:tr w:rsidR="009B39EB" w:rsidRPr="00A06A71" w14:paraId="63B184F8" w14:textId="77777777" w:rsidTr="000A7AD8">
        <w:trPr>
          <w:trHeight w:val="225"/>
          <w:jc w:val="center"/>
        </w:trPr>
        <w:tc>
          <w:tcPr>
            <w:tcW w:w="1282" w:type="dxa"/>
            <w:tcBorders>
              <w:top w:val="nil"/>
              <w:left w:val="nil"/>
              <w:bottom w:val="nil"/>
              <w:right w:val="nil"/>
            </w:tcBorders>
            <w:vAlign w:val="bottom"/>
          </w:tcPr>
          <w:p w14:paraId="4899C5AF" w14:textId="77777777" w:rsidR="009B39EB" w:rsidRPr="00A06A71" w:rsidRDefault="009B39EB" w:rsidP="00DD4501">
            <w:pPr>
              <w:pStyle w:val="af"/>
            </w:pPr>
            <w:r w:rsidRPr="001F7EC2">
              <w:t>Страхование</w:t>
            </w:r>
          </w:p>
        </w:tc>
        <w:tc>
          <w:tcPr>
            <w:tcW w:w="1313" w:type="dxa"/>
            <w:tcBorders>
              <w:top w:val="nil"/>
              <w:left w:val="nil"/>
              <w:bottom w:val="nil"/>
              <w:right w:val="nil"/>
            </w:tcBorders>
            <w:vAlign w:val="bottom"/>
          </w:tcPr>
          <w:p w14:paraId="4E41B75F" w14:textId="77777777" w:rsidR="009B39EB" w:rsidRPr="00A06A71" w:rsidRDefault="009B39EB" w:rsidP="00DD4501">
            <w:pPr>
              <w:pStyle w:val="af"/>
            </w:pPr>
            <w:r w:rsidRPr="00A06A71">
              <w:t> 0.368225</w:t>
            </w:r>
          </w:p>
        </w:tc>
        <w:tc>
          <w:tcPr>
            <w:tcW w:w="1486" w:type="dxa"/>
            <w:tcBorders>
              <w:top w:val="nil"/>
              <w:left w:val="nil"/>
              <w:bottom w:val="nil"/>
              <w:right w:val="nil"/>
            </w:tcBorders>
            <w:vAlign w:val="bottom"/>
          </w:tcPr>
          <w:p w14:paraId="4A248776" w14:textId="77777777" w:rsidR="009B39EB" w:rsidRPr="00A06A71" w:rsidRDefault="009B39EB" w:rsidP="00DD4501">
            <w:pPr>
              <w:pStyle w:val="af"/>
            </w:pPr>
            <w:r w:rsidRPr="00A06A71">
              <w:t> 1.000000</w:t>
            </w:r>
          </w:p>
        </w:tc>
        <w:tc>
          <w:tcPr>
            <w:tcW w:w="1139" w:type="dxa"/>
            <w:tcBorders>
              <w:top w:val="nil"/>
              <w:left w:val="nil"/>
              <w:bottom w:val="nil"/>
              <w:right w:val="nil"/>
            </w:tcBorders>
            <w:vAlign w:val="bottom"/>
          </w:tcPr>
          <w:p w14:paraId="766D8C6F" w14:textId="77777777" w:rsidR="009B39EB" w:rsidRPr="00A06A71" w:rsidRDefault="009B39EB" w:rsidP="00DD4501">
            <w:pPr>
              <w:pStyle w:val="af"/>
            </w:pPr>
            <w:r w:rsidRPr="00A06A71">
              <w:t> 0.932023</w:t>
            </w:r>
          </w:p>
        </w:tc>
      </w:tr>
      <w:tr w:rsidR="009B39EB" w:rsidRPr="00A06A71" w14:paraId="21568D4F" w14:textId="77777777" w:rsidTr="000A7AD8">
        <w:trPr>
          <w:trHeight w:val="225"/>
          <w:jc w:val="center"/>
        </w:trPr>
        <w:tc>
          <w:tcPr>
            <w:tcW w:w="1282" w:type="dxa"/>
            <w:tcBorders>
              <w:top w:val="nil"/>
              <w:left w:val="nil"/>
              <w:bottom w:val="nil"/>
              <w:right w:val="nil"/>
            </w:tcBorders>
            <w:vAlign w:val="bottom"/>
          </w:tcPr>
          <w:p w14:paraId="2C4707AB" w14:textId="77777777" w:rsidR="009B39EB" w:rsidRPr="00A06A71" w:rsidRDefault="009B39EB" w:rsidP="00DD4501">
            <w:pPr>
              <w:pStyle w:val="af"/>
            </w:pPr>
            <w:r w:rsidRPr="001F7EC2">
              <w:t>ВВП</w:t>
            </w:r>
          </w:p>
        </w:tc>
        <w:tc>
          <w:tcPr>
            <w:tcW w:w="1313" w:type="dxa"/>
            <w:tcBorders>
              <w:top w:val="nil"/>
              <w:left w:val="nil"/>
              <w:bottom w:val="nil"/>
              <w:right w:val="nil"/>
            </w:tcBorders>
            <w:vAlign w:val="bottom"/>
          </w:tcPr>
          <w:p w14:paraId="3BFE0257" w14:textId="77777777" w:rsidR="009B39EB" w:rsidRPr="00A06A71" w:rsidRDefault="009B39EB" w:rsidP="00DD4501">
            <w:pPr>
              <w:pStyle w:val="af"/>
            </w:pPr>
            <w:r w:rsidRPr="00A06A71">
              <w:t> 0.364009</w:t>
            </w:r>
          </w:p>
        </w:tc>
        <w:tc>
          <w:tcPr>
            <w:tcW w:w="1486" w:type="dxa"/>
            <w:tcBorders>
              <w:top w:val="nil"/>
              <w:left w:val="nil"/>
              <w:bottom w:val="nil"/>
              <w:right w:val="nil"/>
            </w:tcBorders>
            <w:vAlign w:val="bottom"/>
          </w:tcPr>
          <w:p w14:paraId="1AAC8791" w14:textId="77777777" w:rsidR="009B39EB" w:rsidRPr="00A06A71" w:rsidRDefault="009B39EB" w:rsidP="00DD4501">
            <w:pPr>
              <w:pStyle w:val="af"/>
            </w:pPr>
            <w:r w:rsidRPr="00A06A71">
              <w:t> 0.932023</w:t>
            </w:r>
          </w:p>
        </w:tc>
        <w:tc>
          <w:tcPr>
            <w:tcW w:w="1139" w:type="dxa"/>
            <w:tcBorders>
              <w:top w:val="nil"/>
              <w:left w:val="nil"/>
              <w:bottom w:val="nil"/>
              <w:right w:val="nil"/>
            </w:tcBorders>
            <w:vAlign w:val="bottom"/>
          </w:tcPr>
          <w:p w14:paraId="67D995D9" w14:textId="77777777" w:rsidR="009B39EB" w:rsidRPr="00A06A71" w:rsidRDefault="009B39EB" w:rsidP="00DD4501">
            <w:pPr>
              <w:pStyle w:val="af"/>
            </w:pPr>
            <w:r w:rsidRPr="00A06A71">
              <w:t> 1.000000</w:t>
            </w:r>
          </w:p>
        </w:tc>
      </w:tr>
    </w:tbl>
    <w:p w14:paraId="1077E39F" w14:textId="02D4CC2C" w:rsidR="009B39EB" w:rsidRPr="00B522C5" w:rsidRDefault="009B39EB" w:rsidP="009B39EB">
      <w:pPr>
        <w:rPr>
          <w:rFonts w:cs="Times New Roman"/>
          <w:szCs w:val="28"/>
        </w:rPr>
      </w:pPr>
      <w:r w:rsidRPr="00B522C5">
        <w:rPr>
          <w:rFonts w:cs="Times New Roman"/>
          <w:szCs w:val="28"/>
        </w:rPr>
        <w:br/>
        <w:t xml:space="preserve">Корреляционная таблица </w:t>
      </w:r>
      <w:r w:rsidR="007D3121" w:rsidRPr="00B522C5">
        <w:rPr>
          <w:rFonts w:cs="Times New Roman"/>
          <w:szCs w:val="28"/>
        </w:rPr>
        <w:t>показывает,</w:t>
      </w:r>
      <w:r w:rsidRPr="00B522C5">
        <w:rPr>
          <w:rFonts w:cs="Times New Roman"/>
          <w:szCs w:val="28"/>
        </w:rPr>
        <w:t xml:space="preserve"> насколько тесно связаны между собой три показателя: инфляция, страховые выплаты и ВВП.</w:t>
      </w:r>
    </w:p>
    <w:p w14:paraId="62640F05" w14:textId="77777777" w:rsidR="009B39EB" w:rsidRPr="00B522C5" w:rsidRDefault="009B39EB" w:rsidP="009B39EB">
      <w:pPr>
        <w:rPr>
          <w:rFonts w:cs="Times New Roman"/>
          <w:szCs w:val="28"/>
        </w:rPr>
      </w:pPr>
      <w:r w:rsidRPr="00B522C5">
        <w:rPr>
          <w:rFonts w:cs="Times New Roman"/>
          <w:szCs w:val="28"/>
        </w:rPr>
        <w:t>Коэффициент корреляции (</w:t>
      </w:r>
      <w:r w:rsidRPr="00B522C5">
        <w:rPr>
          <w:rFonts w:cs="Times New Roman"/>
          <w:szCs w:val="28"/>
          <w:lang w:val="en-US"/>
        </w:rPr>
        <w:t>r</w:t>
      </w:r>
      <w:r w:rsidRPr="00B522C5">
        <w:rPr>
          <w:rFonts w:cs="Times New Roman"/>
          <w:szCs w:val="28"/>
        </w:rPr>
        <w:t>) находится в диапазоне от –1 до +1:</w:t>
      </w:r>
    </w:p>
    <w:p w14:paraId="33A11EDD" w14:textId="77777777" w:rsidR="009B39EB" w:rsidRPr="00B522C5" w:rsidRDefault="009B39EB" w:rsidP="009B39EB">
      <w:pPr>
        <w:rPr>
          <w:rFonts w:cs="Times New Roman"/>
          <w:szCs w:val="28"/>
        </w:rPr>
      </w:pPr>
      <w:r w:rsidRPr="00B522C5">
        <w:rPr>
          <w:rFonts w:cs="Times New Roman"/>
          <w:szCs w:val="28"/>
        </w:rPr>
        <w:t>Чем ближе значение к +1, тем сильнее прямая связь между показателями – растет один и растет и второй. В случае с отрицательным значением – чем ближе, тем сильнее обратная связь – рост одного показателя вызывает снижение другого. Значения меньше 0,3 считаются незначительными для работы, от 0,3 до 0,7 умеренными, выше – сильными.</w:t>
      </w:r>
    </w:p>
    <w:p w14:paraId="4729DB47" w14:textId="7FA00ADE" w:rsidR="009B39EB" w:rsidRPr="00B522C5" w:rsidRDefault="009B39EB" w:rsidP="009B39EB">
      <w:pPr>
        <w:rPr>
          <w:rFonts w:cs="Times New Roman"/>
          <w:szCs w:val="28"/>
        </w:rPr>
      </w:pPr>
      <w:r w:rsidRPr="00B522C5">
        <w:rPr>
          <w:rFonts w:cs="Times New Roman"/>
          <w:szCs w:val="28"/>
        </w:rPr>
        <w:t xml:space="preserve">Инфляция и страховые выплаты </w:t>
      </w:r>
      <w:r w:rsidR="007D3121">
        <w:rPr>
          <w:rFonts w:cs="Times New Roman"/>
          <w:szCs w:val="28"/>
        </w:rPr>
        <w:t>-</w:t>
      </w:r>
      <w:r w:rsidRPr="00B522C5">
        <w:rPr>
          <w:rFonts w:cs="Times New Roman"/>
          <w:szCs w:val="28"/>
        </w:rPr>
        <w:t xml:space="preserve"> </w:t>
      </w:r>
      <w:r w:rsidRPr="00B522C5">
        <w:rPr>
          <w:rFonts w:cs="Times New Roman"/>
          <w:szCs w:val="28"/>
          <w:lang w:val="en-US"/>
        </w:rPr>
        <w:t>r</w:t>
      </w:r>
      <w:r w:rsidRPr="00B522C5">
        <w:rPr>
          <w:rFonts w:cs="Times New Roman"/>
          <w:szCs w:val="28"/>
        </w:rPr>
        <w:t xml:space="preserve"> = 0.368</w:t>
      </w:r>
    </w:p>
    <w:p w14:paraId="2BCE0836" w14:textId="77777777" w:rsidR="009B39EB" w:rsidRPr="00B522C5" w:rsidRDefault="009B39EB" w:rsidP="009B39EB">
      <w:pPr>
        <w:rPr>
          <w:rFonts w:cs="Times New Roman"/>
          <w:szCs w:val="28"/>
        </w:rPr>
      </w:pPr>
      <w:r w:rsidRPr="00B522C5">
        <w:rPr>
          <w:rFonts w:cs="Times New Roman"/>
          <w:szCs w:val="28"/>
        </w:rPr>
        <w:t>Связь умеренно положительная.</w:t>
      </w:r>
    </w:p>
    <w:p w14:paraId="1A1DDC28" w14:textId="22ACE2D1" w:rsidR="009B39EB" w:rsidRPr="00B522C5" w:rsidRDefault="009B39EB" w:rsidP="009B39EB">
      <w:pPr>
        <w:rPr>
          <w:rFonts w:cs="Times New Roman"/>
          <w:szCs w:val="28"/>
        </w:rPr>
      </w:pPr>
      <w:r w:rsidRPr="00B522C5">
        <w:rPr>
          <w:rFonts w:cs="Times New Roman"/>
          <w:szCs w:val="28"/>
        </w:rPr>
        <w:t xml:space="preserve">Это означает, что при росте инфляции страховые выплаты в целом имеют </w:t>
      </w:r>
      <w:r w:rsidR="007D3121" w:rsidRPr="00B522C5">
        <w:rPr>
          <w:rFonts w:cs="Times New Roman"/>
          <w:szCs w:val="28"/>
        </w:rPr>
        <w:t>тенденцию,</w:t>
      </w:r>
      <w:r w:rsidRPr="00B522C5">
        <w:rPr>
          <w:rFonts w:cs="Times New Roman"/>
          <w:szCs w:val="28"/>
        </w:rPr>
        <w:t xml:space="preserve"> расти, но не всегда и не сильно.</w:t>
      </w:r>
    </w:p>
    <w:p w14:paraId="0693AA86" w14:textId="77777777" w:rsidR="009B39EB" w:rsidRPr="00B522C5" w:rsidRDefault="009B39EB" w:rsidP="009B39EB">
      <w:pPr>
        <w:rPr>
          <w:rFonts w:cs="Times New Roman"/>
          <w:szCs w:val="28"/>
        </w:rPr>
      </w:pPr>
      <w:r w:rsidRPr="00B522C5">
        <w:rPr>
          <w:rFonts w:cs="Times New Roman"/>
          <w:szCs w:val="28"/>
        </w:rPr>
        <w:t>Возможное объяснение: при росте цен увеличивается стоимость возмещений, страховых премий и активов, что частично отражается на страховом секторе.</w:t>
      </w:r>
    </w:p>
    <w:p w14:paraId="6A018ECC" w14:textId="77777777" w:rsidR="009B39EB" w:rsidRPr="00B522C5" w:rsidRDefault="009B39EB" w:rsidP="009B39EB">
      <w:pPr>
        <w:rPr>
          <w:rFonts w:cs="Times New Roman"/>
          <w:szCs w:val="28"/>
        </w:rPr>
      </w:pPr>
      <w:r w:rsidRPr="00B522C5">
        <w:rPr>
          <w:rFonts w:cs="Times New Roman"/>
          <w:szCs w:val="28"/>
        </w:rPr>
        <w:t xml:space="preserve">Инфляция и ВВП — </w:t>
      </w:r>
      <w:r w:rsidRPr="00B522C5">
        <w:rPr>
          <w:rFonts w:cs="Times New Roman"/>
          <w:szCs w:val="28"/>
          <w:lang w:val="en-US"/>
        </w:rPr>
        <w:t>r</w:t>
      </w:r>
      <w:r w:rsidRPr="00B522C5">
        <w:rPr>
          <w:rFonts w:cs="Times New Roman"/>
          <w:szCs w:val="28"/>
        </w:rPr>
        <w:t xml:space="preserve"> = 0.364</w:t>
      </w:r>
    </w:p>
    <w:p w14:paraId="58D02A2F" w14:textId="77777777" w:rsidR="009B39EB" w:rsidRPr="00B522C5" w:rsidRDefault="009B39EB" w:rsidP="009B39EB">
      <w:pPr>
        <w:rPr>
          <w:rFonts w:cs="Times New Roman"/>
          <w:szCs w:val="28"/>
        </w:rPr>
      </w:pPr>
      <w:r w:rsidRPr="00B522C5">
        <w:rPr>
          <w:rFonts w:cs="Times New Roman"/>
          <w:szCs w:val="28"/>
        </w:rPr>
        <w:lastRenderedPageBreak/>
        <w:t>Связь также умеренно положительная.</w:t>
      </w:r>
    </w:p>
    <w:p w14:paraId="44EF3380" w14:textId="77777777" w:rsidR="009B39EB" w:rsidRPr="00B522C5" w:rsidRDefault="009B39EB" w:rsidP="009B39EB">
      <w:pPr>
        <w:rPr>
          <w:rFonts w:cs="Times New Roman"/>
          <w:szCs w:val="28"/>
        </w:rPr>
      </w:pPr>
      <w:r w:rsidRPr="00B522C5">
        <w:rPr>
          <w:rFonts w:cs="Times New Roman"/>
          <w:szCs w:val="28"/>
        </w:rPr>
        <w:t>Рост ВВП часто сопровождается умеренной инфляцией (например, при экономическом росте увеличивается спрос и цены).</w:t>
      </w:r>
    </w:p>
    <w:p w14:paraId="27979AF4" w14:textId="77777777" w:rsidR="009B39EB" w:rsidRPr="00B522C5" w:rsidRDefault="009B39EB" w:rsidP="009B39EB">
      <w:pPr>
        <w:rPr>
          <w:rFonts w:cs="Times New Roman"/>
          <w:szCs w:val="28"/>
        </w:rPr>
      </w:pPr>
      <w:r w:rsidRPr="00B522C5">
        <w:rPr>
          <w:rFonts w:cs="Times New Roman"/>
          <w:szCs w:val="28"/>
        </w:rPr>
        <w:t>Но связь не сильная — инфляция зависит и от других факторов (политика ЦБ, сырьевые цены и т.п.).</w:t>
      </w:r>
    </w:p>
    <w:p w14:paraId="7E205A3A" w14:textId="77777777" w:rsidR="009B39EB" w:rsidRPr="00B522C5" w:rsidRDefault="009B39EB" w:rsidP="009B39EB">
      <w:pPr>
        <w:rPr>
          <w:rFonts w:cs="Times New Roman"/>
          <w:szCs w:val="28"/>
        </w:rPr>
      </w:pPr>
      <w:r w:rsidRPr="00B522C5">
        <w:rPr>
          <w:rFonts w:cs="Times New Roman"/>
          <w:szCs w:val="28"/>
        </w:rPr>
        <w:t xml:space="preserve">Страховые выплаты и ВВП — </w:t>
      </w:r>
      <w:r w:rsidRPr="00B522C5">
        <w:rPr>
          <w:rFonts w:cs="Times New Roman"/>
          <w:szCs w:val="28"/>
          <w:lang w:val="en-US"/>
        </w:rPr>
        <w:t>r</w:t>
      </w:r>
      <w:r w:rsidRPr="00B522C5">
        <w:rPr>
          <w:rFonts w:cs="Times New Roman"/>
          <w:szCs w:val="28"/>
        </w:rPr>
        <w:t xml:space="preserve"> = 0.932</w:t>
      </w:r>
    </w:p>
    <w:p w14:paraId="3A32703C" w14:textId="77777777" w:rsidR="009B39EB" w:rsidRPr="00B522C5" w:rsidRDefault="009B39EB" w:rsidP="009B39EB">
      <w:pPr>
        <w:rPr>
          <w:rFonts w:cs="Times New Roman"/>
          <w:szCs w:val="28"/>
        </w:rPr>
      </w:pPr>
      <w:r w:rsidRPr="00B522C5">
        <w:rPr>
          <w:rFonts w:cs="Times New Roman"/>
          <w:szCs w:val="28"/>
        </w:rPr>
        <w:t>Это очень сильная прямая связь.</w:t>
      </w:r>
    </w:p>
    <w:p w14:paraId="3C088FBB" w14:textId="77777777" w:rsidR="009B39EB" w:rsidRPr="00B522C5" w:rsidRDefault="009B39EB" w:rsidP="009B39EB">
      <w:pPr>
        <w:rPr>
          <w:rFonts w:cs="Times New Roman"/>
          <w:szCs w:val="28"/>
        </w:rPr>
      </w:pPr>
      <w:r w:rsidRPr="00B522C5">
        <w:rPr>
          <w:rFonts w:cs="Times New Roman"/>
          <w:szCs w:val="28"/>
        </w:rPr>
        <w:t>Практически линейная зависимость: чем выше уровень ВВП, тем выше объём страховых выплат.</w:t>
      </w:r>
    </w:p>
    <w:p w14:paraId="2F7EBBEC" w14:textId="77777777" w:rsidR="009B39EB" w:rsidRPr="00B522C5" w:rsidRDefault="009B39EB" w:rsidP="009B39EB">
      <w:pPr>
        <w:rPr>
          <w:rFonts w:cs="Times New Roman"/>
          <w:szCs w:val="28"/>
        </w:rPr>
      </w:pPr>
      <w:r w:rsidRPr="00B522C5">
        <w:rPr>
          <w:rFonts w:cs="Times New Roman"/>
          <w:szCs w:val="28"/>
        </w:rPr>
        <w:t>Возможное объяснение: рост экономики сопровождается развитием финансового и страхового рынка, увеличением числа договоров, активов и выплат.</w:t>
      </w:r>
    </w:p>
    <w:p w14:paraId="2BFC0F0C" w14:textId="77777777" w:rsidR="009B39EB" w:rsidRPr="00B522C5" w:rsidRDefault="009B39EB" w:rsidP="009B39EB">
      <w:pPr>
        <w:rPr>
          <w:rFonts w:cs="Times New Roman"/>
          <w:szCs w:val="28"/>
        </w:rPr>
      </w:pPr>
      <w:r w:rsidRPr="00B522C5">
        <w:rPr>
          <w:rFonts w:cs="Times New Roman"/>
          <w:szCs w:val="28"/>
        </w:rPr>
        <w:t>• Наиболее тесная связь наблюдается между страховыми выплатами и ВВП (0.93) — экономический рост напрямую отражается на страховом секторе.</w:t>
      </w:r>
    </w:p>
    <w:p w14:paraId="7FDA0FAE" w14:textId="77777777" w:rsidR="009B39EB" w:rsidRPr="00B522C5" w:rsidRDefault="009B39EB" w:rsidP="009B39EB">
      <w:pPr>
        <w:rPr>
          <w:rFonts w:cs="Times New Roman"/>
          <w:szCs w:val="28"/>
        </w:rPr>
      </w:pPr>
      <w:r w:rsidRPr="00B522C5">
        <w:rPr>
          <w:rFonts w:cs="Times New Roman"/>
          <w:szCs w:val="28"/>
        </w:rPr>
        <w:t xml:space="preserve"> • Инфляция оказывает умеренное влияние как на страхование, так и на ВВП, но не является основным фактором их динамики.</w:t>
      </w:r>
    </w:p>
    <w:p w14:paraId="6B987B9F" w14:textId="77777777" w:rsidR="009B39EB" w:rsidRPr="00B522C5" w:rsidRDefault="009B39EB" w:rsidP="009B39EB">
      <w:pPr>
        <w:rPr>
          <w:rFonts w:cs="Times New Roman"/>
          <w:szCs w:val="28"/>
        </w:rPr>
      </w:pPr>
      <w:r w:rsidRPr="00B522C5">
        <w:rPr>
          <w:rFonts w:cs="Times New Roman"/>
          <w:szCs w:val="28"/>
        </w:rPr>
        <w:t xml:space="preserve"> • Общая структура данных показывает стабильную, логичную экономическую взаимосвязь: рост ВВП стимулирует страховой рынок, а инфляция сопровождает этот процесс умеренно.</w:t>
      </w:r>
    </w:p>
    <w:p w14:paraId="53CB74E0" w14:textId="32EC53C4" w:rsidR="009B39EB" w:rsidRPr="00B522C5" w:rsidRDefault="009B39EB" w:rsidP="009B39EB">
      <w:pPr>
        <w:rPr>
          <w:rFonts w:cs="Times New Roman"/>
          <w:szCs w:val="28"/>
        </w:rPr>
      </w:pPr>
      <w:r w:rsidRPr="00B522C5">
        <w:rPr>
          <w:rFonts w:cs="Times New Roman"/>
          <w:szCs w:val="28"/>
        </w:rPr>
        <w:t xml:space="preserve">Рассмотрим с помощью метода наименьших квадратов зависимость </w:t>
      </w:r>
      <w:proofErr w:type="spellStart"/>
      <w:r w:rsidRPr="00B522C5">
        <w:rPr>
          <w:rFonts w:cs="Times New Roman"/>
          <w:szCs w:val="28"/>
        </w:rPr>
        <w:t>ввп</w:t>
      </w:r>
      <w:proofErr w:type="spellEnd"/>
      <w:r w:rsidRPr="00B522C5">
        <w:rPr>
          <w:rFonts w:cs="Times New Roman"/>
          <w:szCs w:val="28"/>
        </w:rPr>
        <w:t xml:space="preserve"> от страхования, выявленную выше в </w:t>
      </w:r>
      <w:proofErr w:type="spellStart"/>
      <w:r w:rsidR="00DD4501" w:rsidRPr="00B522C5">
        <w:rPr>
          <w:rFonts w:cs="Times New Roman"/>
          <w:szCs w:val="28"/>
        </w:rPr>
        <w:t>коррелограмму</w:t>
      </w:r>
      <w:proofErr w:type="spellEnd"/>
      <w:r w:rsidRPr="00B522C5">
        <w:rPr>
          <w:rFonts w:cs="Times New Roman"/>
          <w:szCs w:val="28"/>
        </w:rPr>
        <w:t>.</w:t>
      </w:r>
    </w:p>
    <w:p w14:paraId="3F4FA7CA" w14:textId="77777777" w:rsidR="009B39EB" w:rsidRPr="00B522C5" w:rsidRDefault="009B39EB" w:rsidP="009B39EB">
      <w:pPr>
        <w:autoSpaceDE w:val="0"/>
        <w:autoSpaceDN w:val="0"/>
        <w:adjustRightInd w:val="0"/>
        <w:spacing w:line="240" w:lineRule="auto"/>
        <w:rPr>
          <w:rFonts w:cs="Times New Roman"/>
          <w:szCs w:val="28"/>
        </w:rPr>
      </w:pPr>
    </w:p>
    <w:tbl>
      <w:tblPr>
        <w:tblW w:w="0" w:type="auto"/>
        <w:tblInd w:w="30" w:type="dxa"/>
        <w:tblLayout w:type="fixed"/>
        <w:tblCellMar>
          <w:left w:w="0" w:type="dxa"/>
          <w:right w:w="0" w:type="dxa"/>
        </w:tblCellMar>
        <w:tblLook w:val="0000" w:firstRow="0" w:lastRow="0" w:firstColumn="0" w:lastColumn="0" w:noHBand="0" w:noVBand="0"/>
      </w:tblPr>
      <w:tblGrid>
        <w:gridCol w:w="2844"/>
        <w:gridCol w:w="1555"/>
        <w:gridCol w:w="1702"/>
        <w:gridCol w:w="1703"/>
        <w:gridCol w:w="1405"/>
      </w:tblGrid>
      <w:tr w:rsidR="009B39EB" w:rsidRPr="00B522C5" w14:paraId="7B5E2C93" w14:textId="77777777" w:rsidTr="000A7AD8">
        <w:trPr>
          <w:trHeight w:val="200"/>
        </w:trPr>
        <w:tc>
          <w:tcPr>
            <w:tcW w:w="6101" w:type="dxa"/>
            <w:gridSpan w:val="3"/>
            <w:tcBorders>
              <w:top w:val="nil"/>
              <w:left w:val="nil"/>
              <w:bottom w:val="nil"/>
              <w:right w:val="nil"/>
            </w:tcBorders>
            <w:vAlign w:val="bottom"/>
          </w:tcPr>
          <w:p w14:paraId="6DE4D83B" w14:textId="77777777" w:rsidR="009B39EB" w:rsidRPr="00B522C5" w:rsidRDefault="009B39EB" w:rsidP="00DD4501">
            <w:pPr>
              <w:pStyle w:val="af"/>
            </w:pPr>
            <w:r w:rsidRPr="00B522C5">
              <w:t>Зависимая переменная: ВВП</w:t>
            </w:r>
          </w:p>
        </w:tc>
        <w:tc>
          <w:tcPr>
            <w:tcW w:w="1703" w:type="dxa"/>
            <w:tcBorders>
              <w:top w:val="nil"/>
              <w:left w:val="nil"/>
              <w:bottom w:val="nil"/>
              <w:right w:val="nil"/>
            </w:tcBorders>
            <w:vAlign w:val="bottom"/>
          </w:tcPr>
          <w:p w14:paraId="7F484631" w14:textId="77777777" w:rsidR="009B39EB" w:rsidRPr="00B522C5" w:rsidRDefault="009B39EB" w:rsidP="00DD4501">
            <w:pPr>
              <w:pStyle w:val="af"/>
            </w:pPr>
          </w:p>
        </w:tc>
        <w:tc>
          <w:tcPr>
            <w:tcW w:w="1405" w:type="dxa"/>
            <w:tcBorders>
              <w:top w:val="nil"/>
              <w:left w:val="nil"/>
              <w:bottom w:val="nil"/>
              <w:right w:val="nil"/>
            </w:tcBorders>
            <w:vAlign w:val="bottom"/>
          </w:tcPr>
          <w:p w14:paraId="12B9C243" w14:textId="77777777" w:rsidR="009B39EB" w:rsidRPr="00B522C5" w:rsidRDefault="009B39EB" w:rsidP="00DD4501">
            <w:pPr>
              <w:pStyle w:val="af"/>
            </w:pPr>
          </w:p>
        </w:tc>
      </w:tr>
      <w:tr w:rsidR="009B39EB" w:rsidRPr="00B522C5" w14:paraId="5916C5FA" w14:textId="77777777" w:rsidTr="000A7AD8">
        <w:trPr>
          <w:trHeight w:val="200"/>
        </w:trPr>
        <w:tc>
          <w:tcPr>
            <w:tcW w:w="6101" w:type="dxa"/>
            <w:gridSpan w:val="3"/>
            <w:tcBorders>
              <w:top w:val="nil"/>
              <w:left w:val="nil"/>
              <w:bottom w:val="nil"/>
              <w:right w:val="nil"/>
            </w:tcBorders>
            <w:vAlign w:val="bottom"/>
          </w:tcPr>
          <w:p w14:paraId="66E0F1FF" w14:textId="77777777" w:rsidR="009B39EB" w:rsidRPr="00B522C5" w:rsidRDefault="009B39EB" w:rsidP="00DD4501">
            <w:pPr>
              <w:pStyle w:val="af"/>
            </w:pPr>
            <w:r w:rsidRPr="00B522C5">
              <w:t>Метод: Наименьших квадратов</w:t>
            </w:r>
          </w:p>
        </w:tc>
        <w:tc>
          <w:tcPr>
            <w:tcW w:w="1703" w:type="dxa"/>
            <w:tcBorders>
              <w:top w:val="nil"/>
              <w:left w:val="nil"/>
              <w:bottom w:val="nil"/>
              <w:right w:val="nil"/>
            </w:tcBorders>
            <w:vAlign w:val="bottom"/>
          </w:tcPr>
          <w:p w14:paraId="5EB0A15F" w14:textId="77777777" w:rsidR="009B39EB" w:rsidRPr="00B522C5" w:rsidRDefault="009B39EB" w:rsidP="00DD4501">
            <w:pPr>
              <w:pStyle w:val="af"/>
            </w:pPr>
          </w:p>
        </w:tc>
        <w:tc>
          <w:tcPr>
            <w:tcW w:w="1405" w:type="dxa"/>
            <w:tcBorders>
              <w:top w:val="nil"/>
              <w:left w:val="nil"/>
              <w:bottom w:val="nil"/>
              <w:right w:val="nil"/>
            </w:tcBorders>
            <w:vAlign w:val="bottom"/>
          </w:tcPr>
          <w:p w14:paraId="392B9C45" w14:textId="77777777" w:rsidR="009B39EB" w:rsidRPr="00B522C5" w:rsidRDefault="009B39EB" w:rsidP="00DD4501">
            <w:pPr>
              <w:pStyle w:val="af"/>
            </w:pPr>
          </w:p>
        </w:tc>
      </w:tr>
      <w:tr w:rsidR="009B39EB" w:rsidRPr="00B522C5" w14:paraId="2534DE7E" w14:textId="77777777" w:rsidTr="000A7AD8">
        <w:trPr>
          <w:trHeight w:val="200"/>
        </w:trPr>
        <w:tc>
          <w:tcPr>
            <w:tcW w:w="4399" w:type="dxa"/>
            <w:gridSpan w:val="2"/>
            <w:tcBorders>
              <w:top w:val="nil"/>
              <w:left w:val="nil"/>
              <w:bottom w:val="nil"/>
              <w:right w:val="nil"/>
            </w:tcBorders>
            <w:vAlign w:val="bottom"/>
          </w:tcPr>
          <w:p w14:paraId="59B5E987" w14:textId="77777777" w:rsidR="009B39EB" w:rsidRPr="00B522C5" w:rsidRDefault="009B39EB" w:rsidP="00DD4501">
            <w:pPr>
              <w:pStyle w:val="af"/>
            </w:pPr>
            <w:r w:rsidRPr="00B522C5">
              <w:t>Выборка: 1 20</w:t>
            </w:r>
          </w:p>
        </w:tc>
        <w:tc>
          <w:tcPr>
            <w:tcW w:w="1702" w:type="dxa"/>
            <w:tcBorders>
              <w:top w:val="nil"/>
              <w:left w:val="nil"/>
              <w:bottom w:val="nil"/>
              <w:right w:val="nil"/>
            </w:tcBorders>
            <w:vAlign w:val="bottom"/>
          </w:tcPr>
          <w:p w14:paraId="32CCB47D" w14:textId="77777777" w:rsidR="009B39EB" w:rsidRPr="00B522C5" w:rsidRDefault="009B39EB" w:rsidP="00DD4501">
            <w:pPr>
              <w:pStyle w:val="af"/>
            </w:pPr>
          </w:p>
        </w:tc>
        <w:tc>
          <w:tcPr>
            <w:tcW w:w="1703" w:type="dxa"/>
            <w:tcBorders>
              <w:top w:val="nil"/>
              <w:left w:val="nil"/>
              <w:bottom w:val="nil"/>
              <w:right w:val="nil"/>
            </w:tcBorders>
            <w:vAlign w:val="bottom"/>
          </w:tcPr>
          <w:p w14:paraId="7234EE15" w14:textId="77777777" w:rsidR="009B39EB" w:rsidRPr="00B522C5" w:rsidRDefault="009B39EB" w:rsidP="00DD4501">
            <w:pPr>
              <w:pStyle w:val="af"/>
            </w:pPr>
          </w:p>
        </w:tc>
        <w:tc>
          <w:tcPr>
            <w:tcW w:w="1405" w:type="dxa"/>
            <w:tcBorders>
              <w:top w:val="nil"/>
              <w:left w:val="nil"/>
              <w:bottom w:val="nil"/>
              <w:right w:val="nil"/>
            </w:tcBorders>
            <w:vAlign w:val="bottom"/>
          </w:tcPr>
          <w:p w14:paraId="739E9130" w14:textId="77777777" w:rsidR="009B39EB" w:rsidRPr="00B522C5" w:rsidRDefault="009B39EB" w:rsidP="00DD4501">
            <w:pPr>
              <w:pStyle w:val="af"/>
            </w:pPr>
          </w:p>
        </w:tc>
      </w:tr>
      <w:tr w:rsidR="009B39EB" w:rsidRPr="00B522C5" w14:paraId="429CB00E" w14:textId="77777777" w:rsidTr="000A7AD8">
        <w:trPr>
          <w:trHeight w:val="200"/>
        </w:trPr>
        <w:tc>
          <w:tcPr>
            <w:tcW w:w="6101" w:type="dxa"/>
            <w:gridSpan w:val="3"/>
            <w:tcBorders>
              <w:top w:val="nil"/>
              <w:left w:val="nil"/>
              <w:bottom w:val="nil"/>
              <w:right w:val="nil"/>
            </w:tcBorders>
            <w:vAlign w:val="bottom"/>
          </w:tcPr>
          <w:p w14:paraId="78484B95" w14:textId="77777777" w:rsidR="009B39EB" w:rsidRPr="00B522C5" w:rsidRDefault="009B39EB" w:rsidP="00DD4501">
            <w:pPr>
              <w:pStyle w:val="af"/>
            </w:pPr>
            <w:r w:rsidRPr="00B522C5">
              <w:t>Включено наблюдений: 20</w:t>
            </w:r>
          </w:p>
        </w:tc>
        <w:tc>
          <w:tcPr>
            <w:tcW w:w="1703" w:type="dxa"/>
            <w:tcBorders>
              <w:top w:val="nil"/>
              <w:left w:val="nil"/>
              <w:bottom w:val="nil"/>
              <w:right w:val="nil"/>
            </w:tcBorders>
            <w:vAlign w:val="bottom"/>
          </w:tcPr>
          <w:p w14:paraId="08887BBC" w14:textId="77777777" w:rsidR="009B39EB" w:rsidRPr="00B522C5" w:rsidRDefault="009B39EB" w:rsidP="00DD4501">
            <w:pPr>
              <w:pStyle w:val="af"/>
            </w:pPr>
          </w:p>
        </w:tc>
        <w:tc>
          <w:tcPr>
            <w:tcW w:w="1405" w:type="dxa"/>
            <w:tcBorders>
              <w:top w:val="nil"/>
              <w:left w:val="nil"/>
              <w:bottom w:val="nil"/>
              <w:right w:val="nil"/>
            </w:tcBorders>
            <w:vAlign w:val="bottom"/>
          </w:tcPr>
          <w:p w14:paraId="76FF7E49" w14:textId="77777777" w:rsidR="009B39EB" w:rsidRPr="00B522C5" w:rsidRDefault="009B39EB" w:rsidP="00DD4501">
            <w:pPr>
              <w:pStyle w:val="af"/>
            </w:pPr>
          </w:p>
        </w:tc>
      </w:tr>
      <w:tr w:rsidR="009B39EB" w:rsidRPr="00B522C5" w14:paraId="10905246" w14:textId="77777777" w:rsidTr="000A7AD8">
        <w:trPr>
          <w:trHeight w:hRule="exact" w:val="80"/>
        </w:trPr>
        <w:tc>
          <w:tcPr>
            <w:tcW w:w="2844" w:type="dxa"/>
            <w:tcBorders>
              <w:top w:val="nil"/>
              <w:left w:val="nil"/>
              <w:bottom w:val="double" w:sz="6" w:space="2" w:color="auto"/>
              <w:right w:val="nil"/>
            </w:tcBorders>
            <w:vAlign w:val="bottom"/>
          </w:tcPr>
          <w:p w14:paraId="101AD48B" w14:textId="77777777" w:rsidR="009B39EB" w:rsidRPr="00B522C5" w:rsidRDefault="009B39EB" w:rsidP="00DD4501">
            <w:pPr>
              <w:pStyle w:val="af"/>
            </w:pPr>
          </w:p>
        </w:tc>
        <w:tc>
          <w:tcPr>
            <w:tcW w:w="1555" w:type="dxa"/>
            <w:tcBorders>
              <w:top w:val="nil"/>
              <w:left w:val="nil"/>
              <w:bottom w:val="double" w:sz="6" w:space="2" w:color="auto"/>
              <w:right w:val="nil"/>
            </w:tcBorders>
            <w:vAlign w:val="bottom"/>
          </w:tcPr>
          <w:p w14:paraId="70588899" w14:textId="77777777" w:rsidR="009B39EB" w:rsidRPr="00B522C5" w:rsidRDefault="009B39EB" w:rsidP="00DD4501">
            <w:pPr>
              <w:pStyle w:val="af"/>
            </w:pPr>
          </w:p>
        </w:tc>
        <w:tc>
          <w:tcPr>
            <w:tcW w:w="1702" w:type="dxa"/>
            <w:tcBorders>
              <w:top w:val="nil"/>
              <w:left w:val="nil"/>
              <w:bottom w:val="double" w:sz="6" w:space="2" w:color="auto"/>
              <w:right w:val="nil"/>
            </w:tcBorders>
            <w:vAlign w:val="bottom"/>
          </w:tcPr>
          <w:p w14:paraId="0F7D46F4" w14:textId="77777777" w:rsidR="009B39EB" w:rsidRPr="00B522C5" w:rsidRDefault="009B39EB" w:rsidP="00DD4501">
            <w:pPr>
              <w:pStyle w:val="af"/>
            </w:pPr>
          </w:p>
        </w:tc>
        <w:tc>
          <w:tcPr>
            <w:tcW w:w="1703" w:type="dxa"/>
            <w:tcBorders>
              <w:top w:val="nil"/>
              <w:left w:val="nil"/>
              <w:bottom w:val="double" w:sz="6" w:space="2" w:color="auto"/>
              <w:right w:val="nil"/>
            </w:tcBorders>
            <w:vAlign w:val="bottom"/>
          </w:tcPr>
          <w:p w14:paraId="5417AB5F" w14:textId="77777777" w:rsidR="009B39EB" w:rsidRPr="00B522C5" w:rsidRDefault="009B39EB" w:rsidP="00DD4501">
            <w:pPr>
              <w:pStyle w:val="af"/>
            </w:pPr>
          </w:p>
        </w:tc>
        <w:tc>
          <w:tcPr>
            <w:tcW w:w="1405" w:type="dxa"/>
            <w:tcBorders>
              <w:top w:val="nil"/>
              <w:left w:val="nil"/>
              <w:bottom w:val="double" w:sz="6" w:space="2" w:color="auto"/>
              <w:right w:val="nil"/>
            </w:tcBorders>
            <w:vAlign w:val="bottom"/>
          </w:tcPr>
          <w:p w14:paraId="2B164636" w14:textId="77777777" w:rsidR="009B39EB" w:rsidRPr="00B522C5" w:rsidRDefault="009B39EB" w:rsidP="00DD4501">
            <w:pPr>
              <w:pStyle w:val="af"/>
            </w:pPr>
          </w:p>
        </w:tc>
      </w:tr>
      <w:tr w:rsidR="009B39EB" w:rsidRPr="00B522C5" w14:paraId="4D004F7D" w14:textId="77777777" w:rsidTr="000A7AD8">
        <w:trPr>
          <w:trHeight w:hRule="exact" w:val="120"/>
        </w:trPr>
        <w:tc>
          <w:tcPr>
            <w:tcW w:w="2844" w:type="dxa"/>
            <w:tcBorders>
              <w:top w:val="nil"/>
              <w:left w:val="nil"/>
              <w:bottom w:val="nil"/>
              <w:right w:val="nil"/>
            </w:tcBorders>
            <w:vAlign w:val="bottom"/>
          </w:tcPr>
          <w:p w14:paraId="0BB0F3F1" w14:textId="77777777" w:rsidR="009B39EB" w:rsidRPr="00B522C5" w:rsidRDefault="009B39EB" w:rsidP="00DD4501">
            <w:pPr>
              <w:pStyle w:val="af"/>
            </w:pPr>
          </w:p>
        </w:tc>
        <w:tc>
          <w:tcPr>
            <w:tcW w:w="1555" w:type="dxa"/>
            <w:tcBorders>
              <w:top w:val="nil"/>
              <w:left w:val="nil"/>
              <w:bottom w:val="nil"/>
              <w:right w:val="nil"/>
            </w:tcBorders>
            <w:vAlign w:val="bottom"/>
          </w:tcPr>
          <w:p w14:paraId="1E8B13FC" w14:textId="77777777" w:rsidR="009B39EB" w:rsidRPr="00B522C5" w:rsidRDefault="009B39EB" w:rsidP="00DD4501">
            <w:pPr>
              <w:pStyle w:val="af"/>
            </w:pPr>
          </w:p>
        </w:tc>
        <w:tc>
          <w:tcPr>
            <w:tcW w:w="1702" w:type="dxa"/>
            <w:tcBorders>
              <w:top w:val="nil"/>
              <w:left w:val="nil"/>
              <w:bottom w:val="nil"/>
              <w:right w:val="nil"/>
            </w:tcBorders>
            <w:vAlign w:val="bottom"/>
          </w:tcPr>
          <w:p w14:paraId="588A5D32" w14:textId="77777777" w:rsidR="009B39EB" w:rsidRPr="00B522C5" w:rsidRDefault="009B39EB" w:rsidP="00DD4501">
            <w:pPr>
              <w:pStyle w:val="af"/>
            </w:pPr>
          </w:p>
        </w:tc>
        <w:tc>
          <w:tcPr>
            <w:tcW w:w="1703" w:type="dxa"/>
            <w:tcBorders>
              <w:top w:val="nil"/>
              <w:left w:val="nil"/>
              <w:bottom w:val="nil"/>
              <w:right w:val="nil"/>
            </w:tcBorders>
            <w:vAlign w:val="bottom"/>
          </w:tcPr>
          <w:p w14:paraId="4F263F46" w14:textId="77777777" w:rsidR="009B39EB" w:rsidRPr="00B522C5" w:rsidRDefault="009B39EB" w:rsidP="00DD4501">
            <w:pPr>
              <w:pStyle w:val="af"/>
            </w:pPr>
          </w:p>
        </w:tc>
        <w:tc>
          <w:tcPr>
            <w:tcW w:w="1405" w:type="dxa"/>
            <w:tcBorders>
              <w:top w:val="nil"/>
              <w:left w:val="nil"/>
              <w:bottom w:val="nil"/>
              <w:right w:val="nil"/>
            </w:tcBorders>
            <w:vAlign w:val="bottom"/>
          </w:tcPr>
          <w:p w14:paraId="095640CB" w14:textId="77777777" w:rsidR="009B39EB" w:rsidRPr="00B522C5" w:rsidRDefault="009B39EB" w:rsidP="00DD4501">
            <w:pPr>
              <w:pStyle w:val="af"/>
            </w:pPr>
          </w:p>
        </w:tc>
      </w:tr>
      <w:tr w:rsidR="009B39EB" w:rsidRPr="00B522C5" w14:paraId="6BD20460" w14:textId="77777777" w:rsidTr="000A7AD8">
        <w:trPr>
          <w:trHeight w:val="200"/>
        </w:trPr>
        <w:tc>
          <w:tcPr>
            <w:tcW w:w="2844" w:type="dxa"/>
            <w:tcBorders>
              <w:top w:val="nil"/>
              <w:left w:val="nil"/>
              <w:bottom w:val="nil"/>
              <w:right w:val="nil"/>
            </w:tcBorders>
          </w:tcPr>
          <w:p w14:paraId="1FF63A8A" w14:textId="77777777" w:rsidR="009B39EB" w:rsidRPr="00B522C5" w:rsidRDefault="009B39EB" w:rsidP="00DD4501">
            <w:pPr>
              <w:pStyle w:val="af"/>
            </w:pPr>
            <w:r w:rsidRPr="00B522C5">
              <w:t>Переменная</w:t>
            </w:r>
          </w:p>
        </w:tc>
        <w:tc>
          <w:tcPr>
            <w:tcW w:w="1555" w:type="dxa"/>
            <w:tcBorders>
              <w:top w:val="nil"/>
              <w:left w:val="nil"/>
              <w:bottom w:val="nil"/>
              <w:right w:val="nil"/>
            </w:tcBorders>
          </w:tcPr>
          <w:p w14:paraId="44308897" w14:textId="77777777" w:rsidR="009B39EB" w:rsidRPr="00B522C5" w:rsidRDefault="009B39EB" w:rsidP="00DD4501">
            <w:pPr>
              <w:pStyle w:val="af"/>
            </w:pPr>
            <w:proofErr w:type="spellStart"/>
            <w:r w:rsidRPr="00B522C5">
              <w:t>Коэфф</w:t>
            </w:r>
            <w:proofErr w:type="spellEnd"/>
            <w:r w:rsidRPr="00B522C5">
              <w:t>-т</w:t>
            </w:r>
          </w:p>
        </w:tc>
        <w:tc>
          <w:tcPr>
            <w:tcW w:w="1702" w:type="dxa"/>
            <w:tcBorders>
              <w:top w:val="nil"/>
              <w:left w:val="nil"/>
              <w:bottom w:val="nil"/>
              <w:right w:val="nil"/>
            </w:tcBorders>
          </w:tcPr>
          <w:p w14:paraId="14F4D523" w14:textId="77777777" w:rsidR="009B39EB" w:rsidRPr="00B522C5" w:rsidRDefault="009B39EB" w:rsidP="00DD4501">
            <w:pPr>
              <w:pStyle w:val="af"/>
            </w:pPr>
            <w:proofErr w:type="spellStart"/>
            <w:r w:rsidRPr="00B522C5">
              <w:t>Станд</w:t>
            </w:r>
            <w:proofErr w:type="spellEnd"/>
            <w:r w:rsidRPr="00B522C5">
              <w:t>. Ошибка</w:t>
            </w:r>
          </w:p>
        </w:tc>
        <w:tc>
          <w:tcPr>
            <w:tcW w:w="1703" w:type="dxa"/>
            <w:tcBorders>
              <w:top w:val="nil"/>
              <w:left w:val="nil"/>
              <w:bottom w:val="nil"/>
              <w:right w:val="nil"/>
            </w:tcBorders>
          </w:tcPr>
          <w:p w14:paraId="0FA14FBF" w14:textId="77777777" w:rsidR="009B39EB" w:rsidRPr="00B522C5" w:rsidRDefault="009B39EB" w:rsidP="00DD4501">
            <w:pPr>
              <w:pStyle w:val="af"/>
            </w:pPr>
            <w:r w:rsidRPr="00B522C5">
              <w:t>T- Статистика</w:t>
            </w:r>
          </w:p>
        </w:tc>
        <w:tc>
          <w:tcPr>
            <w:tcW w:w="1405" w:type="dxa"/>
            <w:tcBorders>
              <w:top w:val="nil"/>
              <w:left w:val="nil"/>
              <w:bottom w:val="nil"/>
              <w:right w:val="nil"/>
            </w:tcBorders>
          </w:tcPr>
          <w:p w14:paraId="3A7D166C" w14:textId="77777777" w:rsidR="009B39EB" w:rsidRPr="00B522C5" w:rsidRDefault="009B39EB" w:rsidP="00DD4501">
            <w:pPr>
              <w:pStyle w:val="af"/>
            </w:pPr>
            <w:proofErr w:type="spellStart"/>
            <w:r w:rsidRPr="00B522C5">
              <w:t>Вероят</w:t>
            </w:r>
            <w:proofErr w:type="spellEnd"/>
            <w:r w:rsidRPr="00B522C5">
              <w:t>.</w:t>
            </w:r>
          </w:p>
        </w:tc>
      </w:tr>
      <w:tr w:rsidR="009B39EB" w:rsidRPr="00B522C5" w14:paraId="6B97227B" w14:textId="77777777" w:rsidTr="000A7AD8">
        <w:trPr>
          <w:trHeight w:hRule="exact" w:val="80"/>
        </w:trPr>
        <w:tc>
          <w:tcPr>
            <w:tcW w:w="2844" w:type="dxa"/>
            <w:tcBorders>
              <w:top w:val="nil"/>
              <w:left w:val="nil"/>
              <w:bottom w:val="double" w:sz="6" w:space="2" w:color="auto"/>
              <w:right w:val="nil"/>
            </w:tcBorders>
            <w:vAlign w:val="bottom"/>
          </w:tcPr>
          <w:p w14:paraId="72FEBA3A" w14:textId="77777777" w:rsidR="009B39EB" w:rsidRPr="00B522C5" w:rsidRDefault="009B39EB" w:rsidP="00DD4501">
            <w:pPr>
              <w:pStyle w:val="af"/>
            </w:pPr>
          </w:p>
        </w:tc>
        <w:tc>
          <w:tcPr>
            <w:tcW w:w="1555" w:type="dxa"/>
            <w:tcBorders>
              <w:top w:val="nil"/>
              <w:left w:val="nil"/>
              <w:bottom w:val="double" w:sz="6" w:space="2" w:color="auto"/>
              <w:right w:val="nil"/>
            </w:tcBorders>
            <w:vAlign w:val="bottom"/>
          </w:tcPr>
          <w:p w14:paraId="313B3DE1" w14:textId="77777777" w:rsidR="009B39EB" w:rsidRPr="00B522C5" w:rsidRDefault="009B39EB" w:rsidP="00DD4501">
            <w:pPr>
              <w:pStyle w:val="af"/>
            </w:pPr>
          </w:p>
        </w:tc>
        <w:tc>
          <w:tcPr>
            <w:tcW w:w="1702" w:type="dxa"/>
            <w:tcBorders>
              <w:top w:val="nil"/>
              <w:left w:val="nil"/>
              <w:bottom w:val="double" w:sz="6" w:space="2" w:color="auto"/>
              <w:right w:val="nil"/>
            </w:tcBorders>
            <w:vAlign w:val="bottom"/>
          </w:tcPr>
          <w:p w14:paraId="48C1AF7D" w14:textId="77777777" w:rsidR="009B39EB" w:rsidRPr="00B522C5" w:rsidRDefault="009B39EB" w:rsidP="00DD4501">
            <w:pPr>
              <w:pStyle w:val="af"/>
            </w:pPr>
          </w:p>
        </w:tc>
        <w:tc>
          <w:tcPr>
            <w:tcW w:w="1703" w:type="dxa"/>
            <w:tcBorders>
              <w:top w:val="nil"/>
              <w:left w:val="nil"/>
              <w:bottom w:val="double" w:sz="6" w:space="2" w:color="auto"/>
              <w:right w:val="nil"/>
            </w:tcBorders>
            <w:vAlign w:val="bottom"/>
          </w:tcPr>
          <w:p w14:paraId="49762494" w14:textId="77777777" w:rsidR="009B39EB" w:rsidRPr="00B522C5" w:rsidRDefault="009B39EB" w:rsidP="00DD4501">
            <w:pPr>
              <w:pStyle w:val="af"/>
            </w:pPr>
          </w:p>
        </w:tc>
        <w:tc>
          <w:tcPr>
            <w:tcW w:w="1405" w:type="dxa"/>
            <w:tcBorders>
              <w:top w:val="nil"/>
              <w:left w:val="nil"/>
              <w:bottom w:val="double" w:sz="6" w:space="2" w:color="auto"/>
              <w:right w:val="nil"/>
            </w:tcBorders>
            <w:vAlign w:val="bottom"/>
          </w:tcPr>
          <w:p w14:paraId="54661742" w14:textId="77777777" w:rsidR="009B39EB" w:rsidRPr="00B522C5" w:rsidRDefault="009B39EB" w:rsidP="00DD4501">
            <w:pPr>
              <w:pStyle w:val="af"/>
            </w:pPr>
          </w:p>
        </w:tc>
      </w:tr>
      <w:tr w:rsidR="009B39EB" w:rsidRPr="00B522C5" w14:paraId="6E68EFF2" w14:textId="77777777" w:rsidTr="000A7AD8">
        <w:trPr>
          <w:trHeight w:hRule="exact" w:val="120"/>
        </w:trPr>
        <w:tc>
          <w:tcPr>
            <w:tcW w:w="2844" w:type="dxa"/>
            <w:tcBorders>
              <w:top w:val="nil"/>
              <w:left w:val="nil"/>
              <w:bottom w:val="nil"/>
              <w:right w:val="nil"/>
            </w:tcBorders>
            <w:vAlign w:val="bottom"/>
          </w:tcPr>
          <w:p w14:paraId="2012AAEB" w14:textId="77777777" w:rsidR="009B39EB" w:rsidRPr="00B522C5" w:rsidRDefault="009B39EB" w:rsidP="00DD4501">
            <w:pPr>
              <w:pStyle w:val="af"/>
            </w:pPr>
          </w:p>
        </w:tc>
        <w:tc>
          <w:tcPr>
            <w:tcW w:w="1555" w:type="dxa"/>
            <w:tcBorders>
              <w:top w:val="nil"/>
              <w:left w:val="nil"/>
              <w:bottom w:val="nil"/>
              <w:right w:val="nil"/>
            </w:tcBorders>
            <w:vAlign w:val="bottom"/>
          </w:tcPr>
          <w:p w14:paraId="0733B1F2" w14:textId="77777777" w:rsidR="009B39EB" w:rsidRPr="00B522C5" w:rsidRDefault="009B39EB" w:rsidP="00DD4501">
            <w:pPr>
              <w:pStyle w:val="af"/>
            </w:pPr>
          </w:p>
        </w:tc>
        <w:tc>
          <w:tcPr>
            <w:tcW w:w="1702" w:type="dxa"/>
            <w:tcBorders>
              <w:top w:val="nil"/>
              <w:left w:val="nil"/>
              <w:bottom w:val="nil"/>
              <w:right w:val="nil"/>
            </w:tcBorders>
            <w:vAlign w:val="bottom"/>
          </w:tcPr>
          <w:p w14:paraId="653E49B5" w14:textId="77777777" w:rsidR="009B39EB" w:rsidRPr="00B522C5" w:rsidRDefault="009B39EB" w:rsidP="00DD4501">
            <w:pPr>
              <w:pStyle w:val="af"/>
            </w:pPr>
          </w:p>
        </w:tc>
        <w:tc>
          <w:tcPr>
            <w:tcW w:w="1703" w:type="dxa"/>
            <w:tcBorders>
              <w:top w:val="nil"/>
              <w:left w:val="nil"/>
              <w:bottom w:val="nil"/>
              <w:right w:val="nil"/>
            </w:tcBorders>
            <w:vAlign w:val="bottom"/>
          </w:tcPr>
          <w:p w14:paraId="219E98D2" w14:textId="77777777" w:rsidR="009B39EB" w:rsidRPr="00B522C5" w:rsidRDefault="009B39EB" w:rsidP="00DD4501">
            <w:pPr>
              <w:pStyle w:val="af"/>
            </w:pPr>
          </w:p>
        </w:tc>
        <w:tc>
          <w:tcPr>
            <w:tcW w:w="1405" w:type="dxa"/>
            <w:tcBorders>
              <w:top w:val="nil"/>
              <w:left w:val="nil"/>
              <w:bottom w:val="nil"/>
              <w:right w:val="nil"/>
            </w:tcBorders>
            <w:vAlign w:val="bottom"/>
          </w:tcPr>
          <w:p w14:paraId="5C5971A0" w14:textId="77777777" w:rsidR="009B39EB" w:rsidRPr="00B522C5" w:rsidRDefault="009B39EB" w:rsidP="00DD4501">
            <w:pPr>
              <w:pStyle w:val="af"/>
            </w:pPr>
          </w:p>
        </w:tc>
      </w:tr>
      <w:tr w:rsidR="009B39EB" w:rsidRPr="00B522C5" w14:paraId="14A48977" w14:textId="77777777" w:rsidTr="000A7AD8">
        <w:trPr>
          <w:trHeight w:val="200"/>
        </w:trPr>
        <w:tc>
          <w:tcPr>
            <w:tcW w:w="2844" w:type="dxa"/>
            <w:tcBorders>
              <w:top w:val="nil"/>
              <w:left w:val="nil"/>
              <w:bottom w:val="nil"/>
              <w:right w:val="nil"/>
            </w:tcBorders>
            <w:vAlign w:val="bottom"/>
          </w:tcPr>
          <w:p w14:paraId="4ACA1B89" w14:textId="77777777" w:rsidR="009B39EB" w:rsidRPr="00B522C5" w:rsidRDefault="009B39EB" w:rsidP="00DD4501">
            <w:pPr>
              <w:pStyle w:val="af"/>
            </w:pPr>
            <w:r w:rsidRPr="00B522C5">
              <w:t>Страхование</w:t>
            </w:r>
          </w:p>
        </w:tc>
        <w:tc>
          <w:tcPr>
            <w:tcW w:w="1555" w:type="dxa"/>
            <w:tcBorders>
              <w:top w:val="nil"/>
              <w:left w:val="nil"/>
              <w:bottom w:val="nil"/>
              <w:right w:val="nil"/>
            </w:tcBorders>
            <w:vAlign w:val="bottom"/>
          </w:tcPr>
          <w:p w14:paraId="468F4417" w14:textId="77777777" w:rsidR="009B39EB" w:rsidRPr="00B522C5" w:rsidRDefault="009B39EB" w:rsidP="00DD4501">
            <w:pPr>
              <w:pStyle w:val="af"/>
            </w:pPr>
            <w:r w:rsidRPr="00B522C5">
              <w:t>0.313201</w:t>
            </w:r>
          </w:p>
        </w:tc>
        <w:tc>
          <w:tcPr>
            <w:tcW w:w="1702" w:type="dxa"/>
            <w:tcBorders>
              <w:top w:val="nil"/>
              <w:left w:val="nil"/>
              <w:bottom w:val="nil"/>
              <w:right w:val="nil"/>
            </w:tcBorders>
            <w:vAlign w:val="bottom"/>
          </w:tcPr>
          <w:p w14:paraId="013400B9" w14:textId="77777777" w:rsidR="009B39EB" w:rsidRPr="00B522C5" w:rsidRDefault="009B39EB" w:rsidP="00DD4501">
            <w:pPr>
              <w:pStyle w:val="af"/>
            </w:pPr>
            <w:r w:rsidRPr="00B522C5">
              <w:t>0.028704</w:t>
            </w:r>
          </w:p>
        </w:tc>
        <w:tc>
          <w:tcPr>
            <w:tcW w:w="1703" w:type="dxa"/>
            <w:tcBorders>
              <w:top w:val="nil"/>
              <w:left w:val="nil"/>
              <w:bottom w:val="nil"/>
              <w:right w:val="nil"/>
            </w:tcBorders>
            <w:vAlign w:val="bottom"/>
          </w:tcPr>
          <w:p w14:paraId="430C6EEE" w14:textId="77777777" w:rsidR="009B39EB" w:rsidRPr="00B522C5" w:rsidRDefault="009B39EB" w:rsidP="00DD4501">
            <w:pPr>
              <w:pStyle w:val="af"/>
            </w:pPr>
            <w:r w:rsidRPr="00B522C5">
              <w:t>10.91125</w:t>
            </w:r>
          </w:p>
        </w:tc>
        <w:tc>
          <w:tcPr>
            <w:tcW w:w="1405" w:type="dxa"/>
            <w:tcBorders>
              <w:top w:val="nil"/>
              <w:left w:val="nil"/>
              <w:bottom w:val="nil"/>
              <w:right w:val="nil"/>
            </w:tcBorders>
            <w:vAlign w:val="bottom"/>
          </w:tcPr>
          <w:p w14:paraId="4F08835E" w14:textId="77777777" w:rsidR="009B39EB" w:rsidRPr="00B522C5" w:rsidRDefault="009B39EB" w:rsidP="00DD4501">
            <w:pPr>
              <w:pStyle w:val="af"/>
            </w:pPr>
            <w:r w:rsidRPr="00B522C5">
              <w:t>0.0000</w:t>
            </w:r>
          </w:p>
        </w:tc>
      </w:tr>
      <w:tr w:rsidR="009B39EB" w:rsidRPr="00B522C5" w14:paraId="78AF8C0C" w14:textId="77777777" w:rsidTr="000A7AD8">
        <w:trPr>
          <w:trHeight w:val="200"/>
        </w:trPr>
        <w:tc>
          <w:tcPr>
            <w:tcW w:w="2844" w:type="dxa"/>
            <w:tcBorders>
              <w:top w:val="nil"/>
              <w:left w:val="nil"/>
              <w:bottom w:val="nil"/>
              <w:right w:val="nil"/>
            </w:tcBorders>
            <w:vAlign w:val="bottom"/>
          </w:tcPr>
          <w:p w14:paraId="073A4551" w14:textId="77777777" w:rsidR="009B39EB" w:rsidRPr="00B522C5" w:rsidRDefault="009B39EB" w:rsidP="00DD4501">
            <w:pPr>
              <w:pStyle w:val="af"/>
            </w:pPr>
            <w:r w:rsidRPr="00B522C5">
              <w:t>C</w:t>
            </w:r>
          </w:p>
        </w:tc>
        <w:tc>
          <w:tcPr>
            <w:tcW w:w="1555" w:type="dxa"/>
            <w:tcBorders>
              <w:top w:val="nil"/>
              <w:left w:val="nil"/>
              <w:bottom w:val="nil"/>
              <w:right w:val="nil"/>
            </w:tcBorders>
            <w:vAlign w:val="bottom"/>
          </w:tcPr>
          <w:p w14:paraId="6181F8E9" w14:textId="77777777" w:rsidR="009B39EB" w:rsidRPr="00B522C5" w:rsidRDefault="009B39EB" w:rsidP="00DD4501">
            <w:pPr>
              <w:pStyle w:val="af"/>
            </w:pPr>
            <w:r w:rsidRPr="00B522C5">
              <w:t>2420779.</w:t>
            </w:r>
          </w:p>
        </w:tc>
        <w:tc>
          <w:tcPr>
            <w:tcW w:w="1702" w:type="dxa"/>
            <w:tcBorders>
              <w:top w:val="nil"/>
              <w:left w:val="nil"/>
              <w:bottom w:val="nil"/>
              <w:right w:val="nil"/>
            </w:tcBorders>
            <w:vAlign w:val="bottom"/>
          </w:tcPr>
          <w:p w14:paraId="5236DD3B" w14:textId="77777777" w:rsidR="009B39EB" w:rsidRPr="00B522C5" w:rsidRDefault="009B39EB" w:rsidP="00DD4501">
            <w:pPr>
              <w:pStyle w:val="af"/>
            </w:pPr>
            <w:r w:rsidRPr="00B522C5">
              <w:t>665692.9</w:t>
            </w:r>
          </w:p>
        </w:tc>
        <w:tc>
          <w:tcPr>
            <w:tcW w:w="1703" w:type="dxa"/>
            <w:tcBorders>
              <w:top w:val="nil"/>
              <w:left w:val="nil"/>
              <w:bottom w:val="nil"/>
              <w:right w:val="nil"/>
            </w:tcBorders>
            <w:vAlign w:val="bottom"/>
          </w:tcPr>
          <w:p w14:paraId="1DD2116E" w14:textId="77777777" w:rsidR="009B39EB" w:rsidRPr="00B522C5" w:rsidRDefault="009B39EB" w:rsidP="00DD4501">
            <w:pPr>
              <w:pStyle w:val="af"/>
            </w:pPr>
            <w:r w:rsidRPr="00B522C5">
              <w:t>3.636480</w:t>
            </w:r>
          </w:p>
        </w:tc>
        <w:tc>
          <w:tcPr>
            <w:tcW w:w="1405" w:type="dxa"/>
            <w:tcBorders>
              <w:top w:val="nil"/>
              <w:left w:val="nil"/>
              <w:bottom w:val="nil"/>
              <w:right w:val="nil"/>
            </w:tcBorders>
            <w:vAlign w:val="bottom"/>
          </w:tcPr>
          <w:p w14:paraId="1EF35924" w14:textId="77777777" w:rsidR="009B39EB" w:rsidRPr="00B522C5" w:rsidRDefault="009B39EB" w:rsidP="00DD4501">
            <w:pPr>
              <w:pStyle w:val="af"/>
            </w:pPr>
            <w:r w:rsidRPr="00B522C5">
              <w:t>0.0019</w:t>
            </w:r>
          </w:p>
        </w:tc>
      </w:tr>
      <w:tr w:rsidR="009B39EB" w:rsidRPr="00B522C5" w14:paraId="1BBB0475" w14:textId="77777777" w:rsidTr="000A7AD8">
        <w:trPr>
          <w:trHeight w:hRule="exact" w:val="80"/>
        </w:trPr>
        <w:tc>
          <w:tcPr>
            <w:tcW w:w="2844" w:type="dxa"/>
            <w:tcBorders>
              <w:top w:val="nil"/>
              <w:left w:val="nil"/>
              <w:bottom w:val="double" w:sz="6" w:space="2" w:color="auto"/>
              <w:right w:val="nil"/>
            </w:tcBorders>
            <w:vAlign w:val="bottom"/>
          </w:tcPr>
          <w:p w14:paraId="019C9DA0" w14:textId="77777777" w:rsidR="009B39EB" w:rsidRPr="00B522C5" w:rsidRDefault="009B39EB" w:rsidP="00DD4501">
            <w:pPr>
              <w:pStyle w:val="af"/>
            </w:pPr>
          </w:p>
        </w:tc>
        <w:tc>
          <w:tcPr>
            <w:tcW w:w="1555" w:type="dxa"/>
            <w:tcBorders>
              <w:top w:val="nil"/>
              <w:left w:val="nil"/>
              <w:bottom w:val="double" w:sz="6" w:space="2" w:color="auto"/>
              <w:right w:val="nil"/>
            </w:tcBorders>
            <w:vAlign w:val="bottom"/>
          </w:tcPr>
          <w:p w14:paraId="7057C0F0" w14:textId="77777777" w:rsidR="009B39EB" w:rsidRPr="00B522C5" w:rsidRDefault="009B39EB" w:rsidP="00DD4501">
            <w:pPr>
              <w:pStyle w:val="af"/>
            </w:pPr>
          </w:p>
        </w:tc>
        <w:tc>
          <w:tcPr>
            <w:tcW w:w="1702" w:type="dxa"/>
            <w:tcBorders>
              <w:top w:val="nil"/>
              <w:left w:val="nil"/>
              <w:bottom w:val="double" w:sz="6" w:space="2" w:color="auto"/>
              <w:right w:val="nil"/>
            </w:tcBorders>
            <w:vAlign w:val="bottom"/>
          </w:tcPr>
          <w:p w14:paraId="7191B1C5" w14:textId="77777777" w:rsidR="009B39EB" w:rsidRPr="00B522C5" w:rsidRDefault="009B39EB" w:rsidP="00DD4501">
            <w:pPr>
              <w:pStyle w:val="af"/>
            </w:pPr>
          </w:p>
        </w:tc>
        <w:tc>
          <w:tcPr>
            <w:tcW w:w="1703" w:type="dxa"/>
            <w:tcBorders>
              <w:top w:val="nil"/>
              <w:left w:val="nil"/>
              <w:bottom w:val="double" w:sz="6" w:space="2" w:color="auto"/>
              <w:right w:val="nil"/>
            </w:tcBorders>
            <w:vAlign w:val="bottom"/>
          </w:tcPr>
          <w:p w14:paraId="7D5DBE3C" w14:textId="77777777" w:rsidR="009B39EB" w:rsidRPr="00B522C5" w:rsidRDefault="009B39EB" w:rsidP="00DD4501">
            <w:pPr>
              <w:pStyle w:val="af"/>
            </w:pPr>
          </w:p>
        </w:tc>
        <w:tc>
          <w:tcPr>
            <w:tcW w:w="1405" w:type="dxa"/>
            <w:tcBorders>
              <w:top w:val="nil"/>
              <w:left w:val="nil"/>
              <w:bottom w:val="double" w:sz="6" w:space="2" w:color="auto"/>
              <w:right w:val="nil"/>
            </w:tcBorders>
            <w:vAlign w:val="bottom"/>
          </w:tcPr>
          <w:p w14:paraId="105804C0" w14:textId="77777777" w:rsidR="009B39EB" w:rsidRPr="00B522C5" w:rsidRDefault="009B39EB" w:rsidP="00DD4501">
            <w:pPr>
              <w:pStyle w:val="af"/>
            </w:pPr>
          </w:p>
        </w:tc>
      </w:tr>
      <w:tr w:rsidR="009B39EB" w:rsidRPr="00B522C5" w14:paraId="476252FE" w14:textId="77777777" w:rsidTr="000A7AD8">
        <w:trPr>
          <w:trHeight w:hRule="exact" w:val="120"/>
        </w:trPr>
        <w:tc>
          <w:tcPr>
            <w:tcW w:w="2844" w:type="dxa"/>
            <w:tcBorders>
              <w:top w:val="nil"/>
              <w:left w:val="nil"/>
              <w:bottom w:val="nil"/>
              <w:right w:val="nil"/>
            </w:tcBorders>
            <w:vAlign w:val="bottom"/>
          </w:tcPr>
          <w:p w14:paraId="70A6B3A6" w14:textId="77777777" w:rsidR="009B39EB" w:rsidRPr="00B522C5" w:rsidRDefault="009B39EB" w:rsidP="00DD4501">
            <w:pPr>
              <w:pStyle w:val="af"/>
            </w:pPr>
          </w:p>
        </w:tc>
        <w:tc>
          <w:tcPr>
            <w:tcW w:w="1555" w:type="dxa"/>
            <w:tcBorders>
              <w:top w:val="nil"/>
              <w:left w:val="nil"/>
              <w:bottom w:val="nil"/>
              <w:right w:val="nil"/>
            </w:tcBorders>
            <w:vAlign w:val="bottom"/>
          </w:tcPr>
          <w:p w14:paraId="4646DB85" w14:textId="77777777" w:rsidR="009B39EB" w:rsidRPr="00B522C5" w:rsidRDefault="009B39EB" w:rsidP="00DD4501">
            <w:pPr>
              <w:pStyle w:val="af"/>
            </w:pPr>
          </w:p>
        </w:tc>
        <w:tc>
          <w:tcPr>
            <w:tcW w:w="1702" w:type="dxa"/>
            <w:tcBorders>
              <w:top w:val="nil"/>
              <w:left w:val="nil"/>
              <w:bottom w:val="nil"/>
              <w:right w:val="nil"/>
            </w:tcBorders>
            <w:vAlign w:val="bottom"/>
          </w:tcPr>
          <w:p w14:paraId="27604CAB" w14:textId="77777777" w:rsidR="009B39EB" w:rsidRPr="00B522C5" w:rsidRDefault="009B39EB" w:rsidP="00DD4501">
            <w:pPr>
              <w:pStyle w:val="af"/>
            </w:pPr>
          </w:p>
        </w:tc>
        <w:tc>
          <w:tcPr>
            <w:tcW w:w="1703" w:type="dxa"/>
            <w:tcBorders>
              <w:top w:val="nil"/>
              <w:left w:val="nil"/>
              <w:bottom w:val="nil"/>
              <w:right w:val="nil"/>
            </w:tcBorders>
            <w:vAlign w:val="bottom"/>
          </w:tcPr>
          <w:p w14:paraId="3469FD4F" w14:textId="77777777" w:rsidR="009B39EB" w:rsidRPr="00B522C5" w:rsidRDefault="009B39EB" w:rsidP="00DD4501">
            <w:pPr>
              <w:pStyle w:val="af"/>
            </w:pPr>
          </w:p>
        </w:tc>
        <w:tc>
          <w:tcPr>
            <w:tcW w:w="1405" w:type="dxa"/>
            <w:tcBorders>
              <w:top w:val="nil"/>
              <w:left w:val="nil"/>
              <w:bottom w:val="nil"/>
              <w:right w:val="nil"/>
            </w:tcBorders>
            <w:vAlign w:val="bottom"/>
          </w:tcPr>
          <w:p w14:paraId="61279A96" w14:textId="77777777" w:rsidR="009B39EB" w:rsidRPr="00B522C5" w:rsidRDefault="009B39EB" w:rsidP="00DD4501">
            <w:pPr>
              <w:pStyle w:val="af"/>
            </w:pPr>
          </w:p>
        </w:tc>
      </w:tr>
      <w:tr w:rsidR="009B39EB" w:rsidRPr="00B522C5" w14:paraId="4D45A8E2" w14:textId="77777777" w:rsidTr="000A7AD8">
        <w:trPr>
          <w:trHeight w:val="200"/>
        </w:trPr>
        <w:tc>
          <w:tcPr>
            <w:tcW w:w="2844" w:type="dxa"/>
            <w:tcBorders>
              <w:top w:val="nil"/>
              <w:left w:val="nil"/>
              <w:bottom w:val="nil"/>
              <w:right w:val="nil"/>
            </w:tcBorders>
          </w:tcPr>
          <w:p w14:paraId="2216C6B2" w14:textId="77777777" w:rsidR="009B39EB" w:rsidRPr="00B522C5" w:rsidRDefault="009B39EB" w:rsidP="00DD4501">
            <w:pPr>
              <w:pStyle w:val="af"/>
            </w:pPr>
            <w:r w:rsidRPr="00B522C5">
              <w:rPr>
                <w:rStyle w:val="y2iqfc"/>
                <w:rFonts w:cs="Times New Roman"/>
                <w:color w:val="202124"/>
                <w:szCs w:val="24"/>
              </w:rPr>
              <w:t>R-квадрат</w:t>
            </w:r>
          </w:p>
        </w:tc>
        <w:tc>
          <w:tcPr>
            <w:tcW w:w="1555" w:type="dxa"/>
            <w:tcBorders>
              <w:top w:val="nil"/>
              <w:left w:val="nil"/>
              <w:bottom w:val="nil"/>
              <w:right w:val="nil"/>
            </w:tcBorders>
            <w:vAlign w:val="bottom"/>
          </w:tcPr>
          <w:p w14:paraId="5ED16E22" w14:textId="77777777" w:rsidR="009B39EB" w:rsidRPr="00B522C5" w:rsidRDefault="009B39EB" w:rsidP="00DD4501">
            <w:pPr>
              <w:pStyle w:val="af"/>
            </w:pPr>
            <w:r w:rsidRPr="00B522C5">
              <w:t>0.868666</w:t>
            </w:r>
          </w:p>
        </w:tc>
        <w:tc>
          <w:tcPr>
            <w:tcW w:w="3405" w:type="dxa"/>
            <w:gridSpan w:val="2"/>
            <w:tcBorders>
              <w:top w:val="nil"/>
              <w:left w:val="nil"/>
              <w:bottom w:val="nil"/>
              <w:right w:val="nil"/>
            </w:tcBorders>
          </w:tcPr>
          <w:p w14:paraId="237AF588" w14:textId="77777777" w:rsidR="009B39EB" w:rsidRPr="00B522C5" w:rsidRDefault="009B39EB" w:rsidP="00DD4501">
            <w:pPr>
              <w:pStyle w:val="af"/>
            </w:pPr>
            <w:r w:rsidRPr="00B522C5">
              <w:rPr>
                <w:rStyle w:val="y2iqfc"/>
                <w:rFonts w:cs="Times New Roman"/>
                <w:color w:val="202124"/>
                <w:szCs w:val="24"/>
              </w:rPr>
              <w:t>Средняя зависимая переменная</w:t>
            </w:r>
          </w:p>
        </w:tc>
        <w:tc>
          <w:tcPr>
            <w:tcW w:w="1405" w:type="dxa"/>
            <w:tcBorders>
              <w:top w:val="nil"/>
              <w:left w:val="nil"/>
              <w:bottom w:val="nil"/>
              <w:right w:val="nil"/>
            </w:tcBorders>
            <w:vAlign w:val="bottom"/>
          </w:tcPr>
          <w:p w14:paraId="3F2A1A74" w14:textId="77777777" w:rsidR="009B39EB" w:rsidRPr="00B522C5" w:rsidRDefault="009B39EB" w:rsidP="00DD4501">
            <w:pPr>
              <w:pStyle w:val="af"/>
            </w:pPr>
            <w:r w:rsidRPr="00B522C5">
              <w:t>6712595.</w:t>
            </w:r>
          </w:p>
        </w:tc>
      </w:tr>
      <w:tr w:rsidR="009B39EB" w:rsidRPr="00B522C5" w14:paraId="531294BD" w14:textId="77777777" w:rsidTr="000A7AD8">
        <w:trPr>
          <w:trHeight w:val="200"/>
        </w:trPr>
        <w:tc>
          <w:tcPr>
            <w:tcW w:w="2844" w:type="dxa"/>
            <w:tcBorders>
              <w:top w:val="nil"/>
              <w:left w:val="nil"/>
              <w:bottom w:val="nil"/>
              <w:right w:val="nil"/>
            </w:tcBorders>
          </w:tcPr>
          <w:p w14:paraId="046CD0A7" w14:textId="77777777" w:rsidR="009B39EB" w:rsidRPr="00B522C5" w:rsidRDefault="009B39EB" w:rsidP="00DD4501">
            <w:pPr>
              <w:pStyle w:val="af"/>
            </w:pPr>
            <w:r w:rsidRPr="00B522C5">
              <w:rPr>
                <w:rStyle w:val="y2iqfc"/>
                <w:rFonts w:cs="Times New Roman"/>
                <w:color w:val="202124"/>
                <w:szCs w:val="24"/>
              </w:rPr>
              <w:t>Скорректированный R-квадрат</w:t>
            </w:r>
          </w:p>
        </w:tc>
        <w:tc>
          <w:tcPr>
            <w:tcW w:w="1555" w:type="dxa"/>
            <w:tcBorders>
              <w:top w:val="nil"/>
              <w:left w:val="nil"/>
              <w:bottom w:val="nil"/>
              <w:right w:val="nil"/>
            </w:tcBorders>
            <w:vAlign w:val="bottom"/>
          </w:tcPr>
          <w:p w14:paraId="5D8D5562" w14:textId="77777777" w:rsidR="009B39EB" w:rsidRPr="00B522C5" w:rsidRDefault="009B39EB" w:rsidP="00DD4501">
            <w:pPr>
              <w:pStyle w:val="af"/>
            </w:pPr>
            <w:r w:rsidRPr="00B522C5">
              <w:t>0.861370</w:t>
            </w:r>
          </w:p>
        </w:tc>
        <w:tc>
          <w:tcPr>
            <w:tcW w:w="3405" w:type="dxa"/>
            <w:gridSpan w:val="2"/>
            <w:tcBorders>
              <w:top w:val="nil"/>
              <w:left w:val="nil"/>
              <w:bottom w:val="nil"/>
              <w:right w:val="nil"/>
            </w:tcBorders>
          </w:tcPr>
          <w:p w14:paraId="12116BB8" w14:textId="77777777" w:rsidR="009B39EB" w:rsidRPr="00B522C5" w:rsidRDefault="009B39EB" w:rsidP="00DD4501">
            <w:pPr>
              <w:pStyle w:val="af"/>
            </w:pPr>
            <w:r w:rsidRPr="00B522C5">
              <w:rPr>
                <w:rStyle w:val="y2iqfc"/>
                <w:rFonts w:cs="Times New Roman"/>
                <w:color w:val="202124"/>
                <w:szCs w:val="24"/>
                <w:lang w:val="en-US"/>
              </w:rPr>
              <w:t>S. D/</w:t>
            </w:r>
            <w:r w:rsidRPr="00B522C5">
              <w:rPr>
                <w:rStyle w:val="y2iqfc"/>
                <w:rFonts w:cs="Times New Roman"/>
                <w:color w:val="202124"/>
                <w:szCs w:val="24"/>
              </w:rPr>
              <w:t>. зависимая переменная</w:t>
            </w:r>
          </w:p>
        </w:tc>
        <w:tc>
          <w:tcPr>
            <w:tcW w:w="1405" w:type="dxa"/>
            <w:tcBorders>
              <w:top w:val="nil"/>
              <w:left w:val="nil"/>
              <w:bottom w:val="nil"/>
              <w:right w:val="nil"/>
            </w:tcBorders>
            <w:vAlign w:val="bottom"/>
          </w:tcPr>
          <w:p w14:paraId="415E2086" w14:textId="77777777" w:rsidR="009B39EB" w:rsidRPr="00B522C5" w:rsidRDefault="009B39EB" w:rsidP="00DD4501">
            <w:pPr>
              <w:pStyle w:val="af"/>
            </w:pPr>
            <w:r w:rsidRPr="00B522C5">
              <w:t>6450710.</w:t>
            </w:r>
          </w:p>
        </w:tc>
      </w:tr>
      <w:tr w:rsidR="009B39EB" w:rsidRPr="00B522C5" w14:paraId="02C4233E" w14:textId="77777777" w:rsidTr="000A7AD8">
        <w:trPr>
          <w:trHeight w:val="200"/>
        </w:trPr>
        <w:tc>
          <w:tcPr>
            <w:tcW w:w="2844" w:type="dxa"/>
            <w:tcBorders>
              <w:top w:val="nil"/>
              <w:left w:val="nil"/>
              <w:bottom w:val="nil"/>
              <w:right w:val="nil"/>
            </w:tcBorders>
          </w:tcPr>
          <w:p w14:paraId="0AE0EB42" w14:textId="77777777" w:rsidR="009B39EB" w:rsidRPr="00B522C5" w:rsidRDefault="009B39EB" w:rsidP="00DD4501">
            <w:pPr>
              <w:pStyle w:val="af"/>
            </w:pPr>
            <w:r w:rsidRPr="00B522C5">
              <w:rPr>
                <w:rStyle w:val="y2iqfc"/>
                <w:rFonts w:cs="Times New Roman"/>
                <w:color w:val="202124"/>
                <w:szCs w:val="24"/>
                <w:lang w:val="en-US"/>
              </w:rPr>
              <w:t>S.E</w:t>
            </w:r>
            <w:r w:rsidRPr="00B522C5">
              <w:rPr>
                <w:rStyle w:val="y2iqfc"/>
                <w:rFonts w:cs="Times New Roman"/>
                <w:color w:val="202124"/>
                <w:szCs w:val="24"/>
              </w:rPr>
              <w:t>. регрессии</w:t>
            </w:r>
          </w:p>
        </w:tc>
        <w:tc>
          <w:tcPr>
            <w:tcW w:w="1555" w:type="dxa"/>
            <w:tcBorders>
              <w:top w:val="nil"/>
              <w:left w:val="nil"/>
              <w:bottom w:val="nil"/>
              <w:right w:val="nil"/>
            </w:tcBorders>
            <w:vAlign w:val="bottom"/>
          </w:tcPr>
          <w:p w14:paraId="71ADF939" w14:textId="77777777" w:rsidR="009B39EB" w:rsidRPr="00B522C5" w:rsidRDefault="009B39EB" w:rsidP="00DD4501">
            <w:pPr>
              <w:pStyle w:val="af"/>
            </w:pPr>
            <w:r w:rsidRPr="00B522C5">
              <w:t>2401798.</w:t>
            </w:r>
          </w:p>
        </w:tc>
        <w:tc>
          <w:tcPr>
            <w:tcW w:w="3405" w:type="dxa"/>
            <w:gridSpan w:val="2"/>
            <w:tcBorders>
              <w:top w:val="nil"/>
              <w:left w:val="nil"/>
              <w:bottom w:val="nil"/>
              <w:right w:val="nil"/>
            </w:tcBorders>
          </w:tcPr>
          <w:p w14:paraId="3A3EED07" w14:textId="77777777" w:rsidR="009B39EB" w:rsidRPr="00B522C5" w:rsidRDefault="009B39EB" w:rsidP="00DD4501">
            <w:pPr>
              <w:pStyle w:val="af"/>
            </w:pPr>
            <w:r w:rsidRPr="00B522C5">
              <w:rPr>
                <w:rStyle w:val="y2iqfc"/>
                <w:rFonts w:cs="Times New Roman"/>
                <w:color w:val="202124"/>
                <w:szCs w:val="24"/>
              </w:rPr>
              <w:t xml:space="preserve">Инф. критерий </w:t>
            </w:r>
            <w:proofErr w:type="spellStart"/>
            <w:r w:rsidRPr="00B522C5">
              <w:rPr>
                <w:rStyle w:val="y2iqfc"/>
                <w:rFonts w:cs="Times New Roman"/>
                <w:color w:val="202124"/>
                <w:szCs w:val="24"/>
              </w:rPr>
              <w:t>Акаике</w:t>
            </w:r>
            <w:proofErr w:type="spellEnd"/>
          </w:p>
        </w:tc>
        <w:tc>
          <w:tcPr>
            <w:tcW w:w="1405" w:type="dxa"/>
            <w:tcBorders>
              <w:top w:val="nil"/>
              <w:left w:val="nil"/>
              <w:bottom w:val="nil"/>
              <w:right w:val="nil"/>
            </w:tcBorders>
            <w:vAlign w:val="bottom"/>
          </w:tcPr>
          <w:p w14:paraId="1B17FFFC" w14:textId="77777777" w:rsidR="009B39EB" w:rsidRPr="00B522C5" w:rsidRDefault="009B39EB" w:rsidP="00DD4501">
            <w:pPr>
              <w:pStyle w:val="af"/>
            </w:pPr>
            <w:r w:rsidRPr="00B522C5">
              <w:t>32.31597</w:t>
            </w:r>
          </w:p>
        </w:tc>
      </w:tr>
      <w:tr w:rsidR="009B39EB" w:rsidRPr="00B522C5" w14:paraId="2DAB967D" w14:textId="77777777" w:rsidTr="000A7AD8">
        <w:trPr>
          <w:trHeight w:val="200"/>
        </w:trPr>
        <w:tc>
          <w:tcPr>
            <w:tcW w:w="2844" w:type="dxa"/>
            <w:tcBorders>
              <w:top w:val="nil"/>
              <w:left w:val="nil"/>
              <w:bottom w:val="nil"/>
              <w:right w:val="nil"/>
            </w:tcBorders>
          </w:tcPr>
          <w:p w14:paraId="3988B9F2" w14:textId="77777777" w:rsidR="009B39EB" w:rsidRPr="00B522C5" w:rsidRDefault="009B39EB" w:rsidP="00DD4501">
            <w:pPr>
              <w:pStyle w:val="af"/>
            </w:pPr>
            <w:r w:rsidRPr="00B522C5">
              <w:rPr>
                <w:rStyle w:val="y2iqfc"/>
                <w:rFonts w:cs="Times New Roman"/>
                <w:color w:val="202124"/>
                <w:szCs w:val="24"/>
              </w:rPr>
              <w:t>Сумма квадратов остатков</w:t>
            </w:r>
          </w:p>
        </w:tc>
        <w:tc>
          <w:tcPr>
            <w:tcW w:w="1555" w:type="dxa"/>
            <w:tcBorders>
              <w:top w:val="nil"/>
              <w:left w:val="nil"/>
              <w:bottom w:val="nil"/>
              <w:right w:val="nil"/>
            </w:tcBorders>
            <w:vAlign w:val="bottom"/>
          </w:tcPr>
          <w:p w14:paraId="4D524A23" w14:textId="77777777" w:rsidR="009B39EB" w:rsidRPr="00B522C5" w:rsidRDefault="009B39EB" w:rsidP="00DD4501">
            <w:pPr>
              <w:pStyle w:val="af"/>
            </w:pPr>
            <w:r w:rsidRPr="00B522C5">
              <w:t>1.04E+14</w:t>
            </w:r>
          </w:p>
        </w:tc>
        <w:tc>
          <w:tcPr>
            <w:tcW w:w="3405" w:type="dxa"/>
            <w:gridSpan w:val="2"/>
            <w:tcBorders>
              <w:top w:val="nil"/>
              <w:left w:val="nil"/>
              <w:bottom w:val="nil"/>
              <w:right w:val="nil"/>
            </w:tcBorders>
          </w:tcPr>
          <w:p w14:paraId="68F30DA9" w14:textId="77777777" w:rsidR="009B39EB" w:rsidRPr="00B522C5" w:rsidRDefault="009B39EB" w:rsidP="00DD4501">
            <w:pPr>
              <w:pStyle w:val="af"/>
            </w:pPr>
            <w:r w:rsidRPr="00B522C5">
              <w:rPr>
                <w:rStyle w:val="y2iqfc"/>
                <w:rFonts w:cs="Times New Roman"/>
                <w:color w:val="202124"/>
                <w:szCs w:val="24"/>
              </w:rPr>
              <w:t xml:space="preserve"> Критерий Шварца</w:t>
            </w:r>
          </w:p>
        </w:tc>
        <w:tc>
          <w:tcPr>
            <w:tcW w:w="1405" w:type="dxa"/>
            <w:tcBorders>
              <w:top w:val="nil"/>
              <w:left w:val="nil"/>
              <w:bottom w:val="nil"/>
              <w:right w:val="nil"/>
            </w:tcBorders>
            <w:vAlign w:val="bottom"/>
          </w:tcPr>
          <w:p w14:paraId="4F5FEA47" w14:textId="77777777" w:rsidR="009B39EB" w:rsidRPr="00B522C5" w:rsidRDefault="009B39EB" w:rsidP="00DD4501">
            <w:pPr>
              <w:pStyle w:val="af"/>
            </w:pPr>
            <w:r w:rsidRPr="00B522C5">
              <w:t>32.41555</w:t>
            </w:r>
          </w:p>
        </w:tc>
      </w:tr>
      <w:tr w:rsidR="009B39EB" w:rsidRPr="00B522C5" w14:paraId="3ACDCC72" w14:textId="77777777" w:rsidTr="000A7AD8">
        <w:trPr>
          <w:trHeight w:val="200"/>
        </w:trPr>
        <w:tc>
          <w:tcPr>
            <w:tcW w:w="2844" w:type="dxa"/>
            <w:tcBorders>
              <w:top w:val="nil"/>
              <w:left w:val="nil"/>
              <w:bottom w:val="nil"/>
              <w:right w:val="nil"/>
            </w:tcBorders>
          </w:tcPr>
          <w:p w14:paraId="2AB8F415" w14:textId="77777777" w:rsidR="009B39EB" w:rsidRPr="00B522C5" w:rsidRDefault="009B39EB" w:rsidP="00DD4501">
            <w:pPr>
              <w:pStyle w:val="af"/>
            </w:pPr>
            <w:r w:rsidRPr="00B522C5">
              <w:rPr>
                <w:rStyle w:val="y2iqfc"/>
                <w:rFonts w:cs="Times New Roman"/>
                <w:color w:val="202124"/>
                <w:szCs w:val="24"/>
              </w:rPr>
              <w:lastRenderedPageBreak/>
              <w:t>Логарифмическая вероятность</w:t>
            </w:r>
          </w:p>
        </w:tc>
        <w:tc>
          <w:tcPr>
            <w:tcW w:w="1555" w:type="dxa"/>
            <w:tcBorders>
              <w:top w:val="nil"/>
              <w:left w:val="nil"/>
              <w:bottom w:val="nil"/>
              <w:right w:val="nil"/>
            </w:tcBorders>
            <w:vAlign w:val="bottom"/>
          </w:tcPr>
          <w:p w14:paraId="147885B9" w14:textId="77777777" w:rsidR="009B39EB" w:rsidRPr="00B522C5" w:rsidRDefault="009B39EB" w:rsidP="00DD4501">
            <w:pPr>
              <w:pStyle w:val="af"/>
            </w:pPr>
            <w:r w:rsidRPr="00B522C5">
              <w:t>-321.1597</w:t>
            </w:r>
          </w:p>
        </w:tc>
        <w:tc>
          <w:tcPr>
            <w:tcW w:w="3405" w:type="dxa"/>
            <w:gridSpan w:val="2"/>
            <w:tcBorders>
              <w:top w:val="nil"/>
              <w:left w:val="nil"/>
              <w:bottom w:val="nil"/>
              <w:right w:val="nil"/>
            </w:tcBorders>
          </w:tcPr>
          <w:p w14:paraId="6EAED79B" w14:textId="77777777" w:rsidR="009B39EB" w:rsidRPr="00B522C5" w:rsidRDefault="009B39EB" w:rsidP="00DD4501">
            <w:pPr>
              <w:pStyle w:val="af"/>
            </w:pPr>
            <w:r w:rsidRPr="00B522C5">
              <w:rPr>
                <w:rStyle w:val="y2iqfc"/>
                <w:rFonts w:cs="Times New Roman"/>
                <w:color w:val="202124"/>
                <w:szCs w:val="24"/>
              </w:rPr>
              <w:t xml:space="preserve">Критерий </w:t>
            </w:r>
            <w:proofErr w:type="spellStart"/>
            <w:r w:rsidRPr="00B522C5">
              <w:rPr>
                <w:rStyle w:val="y2iqfc"/>
                <w:rFonts w:cs="Times New Roman"/>
                <w:color w:val="202124"/>
                <w:szCs w:val="24"/>
              </w:rPr>
              <w:t>Ханнана</w:t>
            </w:r>
            <w:proofErr w:type="spellEnd"/>
            <w:r w:rsidRPr="00B522C5">
              <w:rPr>
                <w:rStyle w:val="y2iqfc"/>
                <w:rFonts w:cs="Times New Roman"/>
                <w:color w:val="202124"/>
                <w:szCs w:val="24"/>
              </w:rPr>
              <w:t>-Куинна.</w:t>
            </w:r>
          </w:p>
        </w:tc>
        <w:tc>
          <w:tcPr>
            <w:tcW w:w="1405" w:type="dxa"/>
            <w:tcBorders>
              <w:top w:val="nil"/>
              <w:left w:val="nil"/>
              <w:bottom w:val="nil"/>
              <w:right w:val="nil"/>
            </w:tcBorders>
            <w:vAlign w:val="bottom"/>
          </w:tcPr>
          <w:p w14:paraId="44924780" w14:textId="77777777" w:rsidR="009B39EB" w:rsidRPr="00B522C5" w:rsidRDefault="009B39EB" w:rsidP="00DD4501">
            <w:pPr>
              <w:pStyle w:val="af"/>
            </w:pPr>
            <w:r w:rsidRPr="00B522C5">
              <w:t>32.33541</w:t>
            </w:r>
          </w:p>
        </w:tc>
      </w:tr>
      <w:tr w:rsidR="009B39EB" w:rsidRPr="00B522C5" w14:paraId="2C7E7528" w14:textId="77777777" w:rsidTr="000A7AD8">
        <w:trPr>
          <w:trHeight w:val="200"/>
        </w:trPr>
        <w:tc>
          <w:tcPr>
            <w:tcW w:w="2844" w:type="dxa"/>
            <w:tcBorders>
              <w:top w:val="nil"/>
              <w:left w:val="nil"/>
              <w:bottom w:val="nil"/>
              <w:right w:val="nil"/>
            </w:tcBorders>
          </w:tcPr>
          <w:p w14:paraId="04290E2E" w14:textId="77777777" w:rsidR="009B39EB" w:rsidRPr="00B522C5" w:rsidRDefault="009B39EB" w:rsidP="00DD4501">
            <w:pPr>
              <w:pStyle w:val="af"/>
            </w:pPr>
            <w:r w:rsidRPr="00B522C5">
              <w:rPr>
                <w:rStyle w:val="y2iqfc"/>
                <w:rFonts w:cs="Times New Roman"/>
                <w:color w:val="202124"/>
                <w:szCs w:val="24"/>
              </w:rPr>
              <w:t>F-статистика</w:t>
            </w:r>
          </w:p>
        </w:tc>
        <w:tc>
          <w:tcPr>
            <w:tcW w:w="1555" w:type="dxa"/>
            <w:tcBorders>
              <w:top w:val="nil"/>
              <w:left w:val="nil"/>
              <w:bottom w:val="nil"/>
              <w:right w:val="nil"/>
            </w:tcBorders>
            <w:vAlign w:val="bottom"/>
          </w:tcPr>
          <w:p w14:paraId="3611A93E" w14:textId="77777777" w:rsidR="009B39EB" w:rsidRPr="00B522C5" w:rsidRDefault="009B39EB" w:rsidP="00DD4501">
            <w:pPr>
              <w:pStyle w:val="af"/>
            </w:pPr>
            <w:r w:rsidRPr="00B522C5">
              <w:t>119.0553</w:t>
            </w:r>
          </w:p>
        </w:tc>
        <w:tc>
          <w:tcPr>
            <w:tcW w:w="3405" w:type="dxa"/>
            <w:gridSpan w:val="2"/>
            <w:tcBorders>
              <w:top w:val="nil"/>
              <w:left w:val="nil"/>
              <w:bottom w:val="nil"/>
              <w:right w:val="nil"/>
            </w:tcBorders>
          </w:tcPr>
          <w:p w14:paraId="5E9681A5" w14:textId="77777777" w:rsidR="009B39EB" w:rsidRPr="00B522C5" w:rsidRDefault="009B39EB" w:rsidP="00DD4501">
            <w:pPr>
              <w:pStyle w:val="af"/>
            </w:pPr>
            <w:r w:rsidRPr="00B522C5">
              <w:rPr>
                <w:rStyle w:val="y2iqfc"/>
                <w:rFonts w:cs="Times New Roman"/>
                <w:color w:val="202124"/>
                <w:szCs w:val="24"/>
              </w:rPr>
              <w:t>Статистика Дурбина-Уотсона</w:t>
            </w:r>
          </w:p>
        </w:tc>
        <w:tc>
          <w:tcPr>
            <w:tcW w:w="1405" w:type="dxa"/>
            <w:tcBorders>
              <w:top w:val="nil"/>
              <w:left w:val="nil"/>
              <w:bottom w:val="nil"/>
              <w:right w:val="nil"/>
            </w:tcBorders>
            <w:vAlign w:val="bottom"/>
          </w:tcPr>
          <w:p w14:paraId="4EF873C7" w14:textId="77777777" w:rsidR="009B39EB" w:rsidRPr="00B522C5" w:rsidRDefault="009B39EB" w:rsidP="00DD4501">
            <w:pPr>
              <w:pStyle w:val="af"/>
            </w:pPr>
            <w:r w:rsidRPr="00B522C5">
              <w:t>2.651311</w:t>
            </w:r>
          </w:p>
        </w:tc>
      </w:tr>
      <w:tr w:rsidR="009B39EB" w:rsidRPr="00B522C5" w14:paraId="25922ABD" w14:textId="77777777" w:rsidTr="000A7AD8">
        <w:trPr>
          <w:trHeight w:val="200"/>
        </w:trPr>
        <w:tc>
          <w:tcPr>
            <w:tcW w:w="2844" w:type="dxa"/>
            <w:tcBorders>
              <w:top w:val="nil"/>
              <w:left w:val="nil"/>
              <w:bottom w:val="nil"/>
              <w:right w:val="nil"/>
            </w:tcBorders>
          </w:tcPr>
          <w:p w14:paraId="0A614D89" w14:textId="77777777" w:rsidR="009B39EB" w:rsidRPr="00B522C5" w:rsidRDefault="009B39EB" w:rsidP="00DD4501">
            <w:pPr>
              <w:pStyle w:val="af"/>
            </w:pPr>
            <w:r w:rsidRPr="00B522C5">
              <w:rPr>
                <w:rStyle w:val="y2iqfc"/>
                <w:rFonts w:cs="Times New Roman"/>
                <w:color w:val="202124"/>
                <w:szCs w:val="24"/>
              </w:rPr>
              <w:t>Вероятность (F-статистика)</w:t>
            </w:r>
          </w:p>
        </w:tc>
        <w:tc>
          <w:tcPr>
            <w:tcW w:w="1555" w:type="dxa"/>
            <w:tcBorders>
              <w:top w:val="nil"/>
              <w:left w:val="nil"/>
              <w:bottom w:val="nil"/>
              <w:right w:val="nil"/>
            </w:tcBorders>
            <w:vAlign w:val="bottom"/>
          </w:tcPr>
          <w:p w14:paraId="51E8379E" w14:textId="77777777" w:rsidR="009B39EB" w:rsidRPr="00B522C5" w:rsidRDefault="009B39EB" w:rsidP="00DD4501">
            <w:pPr>
              <w:pStyle w:val="af"/>
            </w:pPr>
            <w:r w:rsidRPr="00B522C5">
              <w:t>0.000000</w:t>
            </w:r>
          </w:p>
        </w:tc>
        <w:tc>
          <w:tcPr>
            <w:tcW w:w="1702" w:type="dxa"/>
            <w:tcBorders>
              <w:top w:val="nil"/>
              <w:left w:val="nil"/>
              <w:bottom w:val="nil"/>
              <w:right w:val="nil"/>
            </w:tcBorders>
            <w:vAlign w:val="bottom"/>
          </w:tcPr>
          <w:p w14:paraId="54AA80BD" w14:textId="77777777" w:rsidR="009B39EB" w:rsidRPr="00B522C5" w:rsidRDefault="009B39EB" w:rsidP="00DD4501">
            <w:pPr>
              <w:pStyle w:val="af"/>
            </w:pPr>
          </w:p>
        </w:tc>
        <w:tc>
          <w:tcPr>
            <w:tcW w:w="1703" w:type="dxa"/>
            <w:tcBorders>
              <w:top w:val="nil"/>
              <w:left w:val="nil"/>
              <w:bottom w:val="nil"/>
              <w:right w:val="nil"/>
            </w:tcBorders>
            <w:vAlign w:val="bottom"/>
          </w:tcPr>
          <w:p w14:paraId="2C19B26C" w14:textId="77777777" w:rsidR="009B39EB" w:rsidRPr="00B522C5" w:rsidRDefault="009B39EB" w:rsidP="00DD4501">
            <w:pPr>
              <w:pStyle w:val="af"/>
            </w:pPr>
          </w:p>
        </w:tc>
        <w:tc>
          <w:tcPr>
            <w:tcW w:w="1405" w:type="dxa"/>
            <w:tcBorders>
              <w:top w:val="nil"/>
              <w:left w:val="nil"/>
              <w:bottom w:val="nil"/>
              <w:right w:val="nil"/>
            </w:tcBorders>
            <w:vAlign w:val="bottom"/>
          </w:tcPr>
          <w:p w14:paraId="70DE91F4" w14:textId="77777777" w:rsidR="009B39EB" w:rsidRPr="00B522C5" w:rsidRDefault="009B39EB" w:rsidP="00DD4501">
            <w:pPr>
              <w:pStyle w:val="af"/>
            </w:pPr>
          </w:p>
        </w:tc>
      </w:tr>
      <w:tr w:rsidR="009B39EB" w:rsidRPr="00B522C5" w14:paraId="577FCB6F" w14:textId="77777777" w:rsidTr="000A7AD8">
        <w:trPr>
          <w:trHeight w:hRule="exact" w:val="80"/>
        </w:trPr>
        <w:tc>
          <w:tcPr>
            <w:tcW w:w="2844" w:type="dxa"/>
            <w:tcBorders>
              <w:top w:val="nil"/>
              <w:left w:val="nil"/>
              <w:bottom w:val="double" w:sz="6" w:space="0" w:color="auto"/>
              <w:right w:val="nil"/>
            </w:tcBorders>
            <w:vAlign w:val="bottom"/>
          </w:tcPr>
          <w:p w14:paraId="737E5A1E" w14:textId="77777777" w:rsidR="009B39EB" w:rsidRPr="00B522C5" w:rsidRDefault="009B39EB" w:rsidP="00DD4501">
            <w:pPr>
              <w:pStyle w:val="af"/>
            </w:pPr>
          </w:p>
        </w:tc>
        <w:tc>
          <w:tcPr>
            <w:tcW w:w="1555" w:type="dxa"/>
            <w:tcBorders>
              <w:top w:val="nil"/>
              <w:left w:val="nil"/>
              <w:bottom w:val="double" w:sz="6" w:space="0" w:color="auto"/>
              <w:right w:val="nil"/>
            </w:tcBorders>
            <w:vAlign w:val="bottom"/>
          </w:tcPr>
          <w:p w14:paraId="51541959" w14:textId="77777777" w:rsidR="009B39EB" w:rsidRPr="00B522C5" w:rsidRDefault="009B39EB" w:rsidP="00DD4501">
            <w:pPr>
              <w:pStyle w:val="af"/>
            </w:pPr>
          </w:p>
        </w:tc>
        <w:tc>
          <w:tcPr>
            <w:tcW w:w="1702" w:type="dxa"/>
            <w:tcBorders>
              <w:top w:val="nil"/>
              <w:left w:val="nil"/>
              <w:bottom w:val="double" w:sz="6" w:space="0" w:color="auto"/>
              <w:right w:val="nil"/>
            </w:tcBorders>
            <w:vAlign w:val="bottom"/>
          </w:tcPr>
          <w:p w14:paraId="225D4D44" w14:textId="77777777" w:rsidR="009B39EB" w:rsidRPr="00B522C5" w:rsidRDefault="009B39EB" w:rsidP="00DD4501">
            <w:pPr>
              <w:pStyle w:val="af"/>
            </w:pPr>
          </w:p>
        </w:tc>
        <w:tc>
          <w:tcPr>
            <w:tcW w:w="1703" w:type="dxa"/>
            <w:tcBorders>
              <w:top w:val="nil"/>
              <w:left w:val="nil"/>
              <w:bottom w:val="double" w:sz="6" w:space="0" w:color="auto"/>
              <w:right w:val="nil"/>
            </w:tcBorders>
            <w:vAlign w:val="bottom"/>
          </w:tcPr>
          <w:p w14:paraId="7069ECB0" w14:textId="77777777" w:rsidR="009B39EB" w:rsidRPr="00B522C5" w:rsidRDefault="009B39EB" w:rsidP="00DD4501">
            <w:pPr>
              <w:pStyle w:val="af"/>
            </w:pPr>
          </w:p>
        </w:tc>
        <w:tc>
          <w:tcPr>
            <w:tcW w:w="1405" w:type="dxa"/>
            <w:tcBorders>
              <w:top w:val="nil"/>
              <w:left w:val="nil"/>
              <w:bottom w:val="double" w:sz="6" w:space="0" w:color="auto"/>
              <w:right w:val="nil"/>
            </w:tcBorders>
            <w:vAlign w:val="bottom"/>
          </w:tcPr>
          <w:p w14:paraId="2AAA049D" w14:textId="77777777" w:rsidR="009B39EB" w:rsidRPr="00B522C5" w:rsidRDefault="009B39EB" w:rsidP="00DD4501">
            <w:pPr>
              <w:pStyle w:val="af"/>
            </w:pPr>
          </w:p>
        </w:tc>
      </w:tr>
      <w:tr w:rsidR="009B39EB" w:rsidRPr="00B522C5" w14:paraId="186E3EA9" w14:textId="77777777" w:rsidTr="000A7AD8">
        <w:trPr>
          <w:trHeight w:hRule="exact" w:val="120"/>
        </w:trPr>
        <w:tc>
          <w:tcPr>
            <w:tcW w:w="2844" w:type="dxa"/>
            <w:tcBorders>
              <w:top w:val="nil"/>
              <w:left w:val="nil"/>
              <w:bottom w:val="nil"/>
              <w:right w:val="nil"/>
            </w:tcBorders>
            <w:vAlign w:val="bottom"/>
          </w:tcPr>
          <w:p w14:paraId="5CAC3757" w14:textId="77777777" w:rsidR="009B39EB" w:rsidRPr="00B522C5" w:rsidRDefault="009B39EB" w:rsidP="00DD4501">
            <w:pPr>
              <w:pStyle w:val="af"/>
            </w:pPr>
          </w:p>
        </w:tc>
        <w:tc>
          <w:tcPr>
            <w:tcW w:w="1555" w:type="dxa"/>
            <w:tcBorders>
              <w:top w:val="nil"/>
              <w:left w:val="nil"/>
              <w:bottom w:val="nil"/>
              <w:right w:val="nil"/>
            </w:tcBorders>
            <w:vAlign w:val="bottom"/>
          </w:tcPr>
          <w:p w14:paraId="55D3F286" w14:textId="77777777" w:rsidR="009B39EB" w:rsidRPr="00B522C5" w:rsidRDefault="009B39EB" w:rsidP="00DD4501">
            <w:pPr>
              <w:pStyle w:val="af"/>
            </w:pPr>
          </w:p>
        </w:tc>
        <w:tc>
          <w:tcPr>
            <w:tcW w:w="1702" w:type="dxa"/>
            <w:tcBorders>
              <w:top w:val="nil"/>
              <w:left w:val="nil"/>
              <w:bottom w:val="nil"/>
              <w:right w:val="nil"/>
            </w:tcBorders>
            <w:vAlign w:val="bottom"/>
          </w:tcPr>
          <w:p w14:paraId="3F0BEA6D" w14:textId="77777777" w:rsidR="009B39EB" w:rsidRPr="00B522C5" w:rsidRDefault="009B39EB" w:rsidP="00DD4501">
            <w:pPr>
              <w:pStyle w:val="af"/>
            </w:pPr>
          </w:p>
        </w:tc>
        <w:tc>
          <w:tcPr>
            <w:tcW w:w="1703" w:type="dxa"/>
            <w:tcBorders>
              <w:top w:val="nil"/>
              <w:left w:val="nil"/>
              <w:bottom w:val="nil"/>
              <w:right w:val="nil"/>
            </w:tcBorders>
            <w:vAlign w:val="bottom"/>
          </w:tcPr>
          <w:p w14:paraId="472D3914" w14:textId="77777777" w:rsidR="009B39EB" w:rsidRPr="00B522C5" w:rsidRDefault="009B39EB" w:rsidP="00DD4501">
            <w:pPr>
              <w:pStyle w:val="af"/>
            </w:pPr>
          </w:p>
        </w:tc>
        <w:tc>
          <w:tcPr>
            <w:tcW w:w="1405" w:type="dxa"/>
            <w:tcBorders>
              <w:top w:val="nil"/>
              <w:left w:val="nil"/>
              <w:bottom w:val="nil"/>
              <w:right w:val="nil"/>
            </w:tcBorders>
            <w:vAlign w:val="bottom"/>
          </w:tcPr>
          <w:p w14:paraId="2CF39A2B" w14:textId="77777777" w:rsidR="009B39EB" w:rsidRPr="00B522C5" w:rsidRDefault="009B39EB" w:rsidP="00DD4501">
            <w:pPr>
              <w:pStyle w:val="af"/>
            </w:pPr>
          </w:p>
        </w:tc>
      </w:tr>
      <w:tr w:rsidR="009B39EB" w:rsidRPr="00B522C5" w14:paraId="4820EB3D" w14:textId="77777777" w:rsidTr="000A7AD8">
        <w:trPr>
          <w:trHeight w:hRule="exact" w:val="120"/>
        </w:trPr>
        <w:tc>
          <w:tcPr>
            <w:tcW w:w="2844" w:type="dxa"/>
            <w:tcBorders>
              <w:top w:val="nil"/>
              <w:left w:val="nil"/>
              <w:bottom w:val="nil"/>
              <w:right w:val="nil"/>
            </w:tcBorders>
            <w:vAlign w:val="bottom"/>
          </w:tcPr>
          <w:p w14:paraId="5866A778" w14:textId="77777777" w:rsidR="009B39EB" w:rsidRPr="00B522C5" w:rsidRDefault="009B39EB" w:rsidP="00DD4501">
            <w:pPr>
              <w:pStyle w:val="af"/>
            </w:pPr>
          </w:p>
        </w:tc>
        <w:tc>
          <w:tcPr>
            <w:tcW w:w="1555" w:type="dxa"/>
            <w:tcBorders>
              <w:top w:val="nil"/>
              <w:left w:val="nil"/>
              <w:bottom w:val="nil"/>
              <w:right w:val="nil"/>
            </w:tcBorders>
            <w:vAlign w:val="bottom"/>
          </w:tcPr>
          <w:p w14:paraId="75338AC5" w14:textId="77777777" w:rsidR="009B39EB" w:rsidRPr="00B522C5" w:rsidRDefault="009B39EB" w:rsidP="00DD4501">
            <w:pPr>
              <w:pStyle w:val="af"/>
            </w:pPr>
          </w:p>
        </w:tc>
        <w:tc>
          <w:tcPr>
            <w:tcW w:w="1702" w:type="dxa"/>
            <w:tcBorders>
              <w:top w:val="nil"/>
              <w:left w:val="nil"/>
              <w:bottom w:val="nil"/>
              <w:right w:val="nil"/>
            </w:tcBorders>
            <w:vAlign w:val="bottom"/>
          </w:tcPr>
          <w:p w14:paraId="555FA226" w14:textId="77777777" w:rsidR="009B39EB" w:rsidRPr="00B522C5" w:rsidRDefault="009B39EB" w:rsidP="00DD4501">
            <w:pPr>
              <w:pStyle w:val="af"/>
            </w:pPr>
          </w:p>
        </w:tc>
        <w:tc>
          <w:tcPr>
            <w:tcW w:w="1703" w:type="dxa"/>
            <w:tcBorders>
              <w:top w:val="nil"/>
              <w:left w:val="nil"/>
              <w:bottom w:val="nil"/>
              <w:right w:val="nil"/>
            </w:tcBorders>
            <w:vAlign w:val="bottom"/>
          </w:tcPr>
          <w:p w14:paraId="50DC6BF0" w14:textId="77777777" w:rsidR="009B39EB" w:rsidRPr="00B522C5" w:rsidRDefault="009B39EB" w:rsidP="00DD4501">
            <w:pPr>
              <w:pStyle w:val="af"/>
            </w:pPr>
          </w:p>
        </w:tc>
        <w:tc>
          <w:tcPr>
            <w:tcW w:w="1405" w:type="dxa"/>
            <w:tcBorders>
              <w:top w:val="nil"/>
              <w:left w:val="nil"/>
              <w:bottom w:val="nil"/>
              <w:right w:val="nil"/>
            </w:tcBorders>
            <w:vAlign w:val="bottom"/>
          </w:tcPr>
          <w:p w14:paraId="3325B1C0" w14:textId="77777777" w:rsidR="009B39EB" w:rsidRPr="00B522C5" w:rsidRDefault="009B39EB" w:rsidP="00DD4501">
            <w:pPr>
              <w:pStyle w:val="af"/>
            </w:pPr>
          </w:p>
        </w:tc>
      </w:tr>
    </w:tbl>
    <w:p w14:paraId="31ED70DB" w14:textId="77777777" w:rsidR="009B39EB" w:rsidRPr="00B522C5" w:rsidRDefault="009B39EB" w:rsidP="009B39EB">
      <w:pPr>
        <w:rPr>
          <w:rFonts w:cs="Times New Roman"/>
          <w:szCs w:val="28"/>
        </w:rPr>
      </w:pPr>
      <w:r w:rsidRPr="00B522C5">
        <w:rPr>
          <w:rFonts w:cs="Times New Roman"/>
          <w:szCs w:val="28"/>
        </w:rPr>
        <w:t xml:space="preserve"> Все коэффициенты значимы. R²=87%. Скорректированный коэффициент детерминации равен 86%, информационные критерии </w:t>
      </w:r>
      <w:proofErr w:type="spellStart"/>
      <w:r w:rsidRPr="00B522C5">
        <w:rPr>
          <w:rFonts w:cs="Times New Roman"/>
          <w:szCs w:val="28"/>
        </w:rPr>
        <w:t>Акаике</w:t>
      </w:r>
      <w:proofErr w:type="spellEnd"/>
      <w:r w:rsidRPr="00B522C5">
        <w:rPr>
          <w:rFonts w:cs="Times New Roman"/>
          <w:szCs w:val="28"/>
        </w:rPr>
        <w:t xml:space="preserve"> и Шварца равны 32.32 и 32.41 соответственно.</w:t>
      </w:r>
    </w:p>
    <w:p w14:paraId="7D0F5866" w14:textId="77777777" w:rsidR="009B39EB" w:rsidRPr="00B522C5" w:rsidRDefault="009B39EB" w:rsidP="009B39EB">
      <w:pPr>
        <w:rPr>
          <w:rFonts w:cs="Times New Roman"/>
          <w:szCs w:val="28"/>
        </w:rPr>
      </w:pPr>
      <w:r w:rsidRPr="00B522C5">
        <w:rPr>
          <w:rFonts w:cs="Times New Roman"/>
          <w:szCs w:val="28"/>
        </w:rPr>
        <w:t>Регрессионная модель ряда ВВП выглядит следующим образом:</w:t>
      </w:r>
    </w:p>
    <w:p w14:paraId="50BF2EE6" w14:textId="77777777" w:rsidR="009B39EB" w:rsidRPr="00B522C5" w:rsidRDefault="009B39EB" w:rsidP="009B39EB">
      <w:pPr>
        <w:rPr>
          <w:rFonts w:cs="Times New Roman"/>
          <w:szCs w:val="28"/>
        </w:rPr>
      </w:pPr>
      <w:r w:rsidRPr="00B522C5">
        <w:rPr>
          <w:rFonts w:cs="Times New Roman"/>
          <w:szCs w:val="28"/>
        </w:rPr>
        <w:t>ВВП = 0.31*страхование + 2420779</w:t>
      </w:r>
    </w:p>
    <w:p w14:paraId="600CEC39" w14:textId="680B6440" w:rsidR="009B39EB" w:rsidRPr="00B522C5" w:rsidRDefault="009B39EB" w:rsidP="007D3121">
      <w:pPr>
        <w:ind w:firstLine="0"/>
        <w:jc w:val="center"/>
        <w:rPr>
          <w:rFonts w:cs="Times New Roman"/>
          <w:szCs w:val="28"/>
        </w:rPr>
      </w:pPr>
      <w:r w:rsidRPr="007D3121">
        <w:t>Постоим график остатков.</w:t>
      </w:r>
      <w:r w:rsidR="007D3121" w:rsidRPr="00B522C5">
        <w:rPr>
          <w:rFonts w:cs="Times New Roman"/>
          <w:szCs w:val="28"/>
        </w:rPr>
        <w:object w:dxaOrig="8971" w:dyaOrig="5521" w14:anchorId="56F4CEFB">
          <v:shape id="_x0000_i1031" type="#_x0000_t75" style="width:446.25pt;height:252.75pt" o:ole="">
            <v:imagedata r:id="rId37" o:title=""/>
          </v:shape>
          <o:OLEObject Type="Embed" ProgID="EViews.Workfile.2" ShapeID="_x0000_i1031" DrawAspect="Content" ObjectID="_1833366809" r:id="rId38"/>
        </w:object>
      </w:r>
    </w:p>
    <w:p w14:paraId="6ACF23FE" w14:textId="500A5D47" w:rsidR="009B39EB" w:rsidRPr="00B522C5" w:rsidRDefault="009B39EB" w:rsidP="009B39EB">
      <w:pPr>
        <w:rPr>
          <w:rFonts w:cs="Times New Roman"/>
          <w:szCs w:val="28"/>
        </w:rPr>
      </w:pPr>
      <w:r w:rsidRPr="00B522C5">
        <w:rPr>
          <w:rFonts w:cs="Times New Roman"/>
          <w:noProof/>
          <w:szCs w:val="28"/>
        </w:rPr>
        <w:t xml:space="preserve">Рисунок </w:t>
      </w:r>
      <w:r w:rsidR="007D3121">
        <w:rPr>
          <w:rFonts w:cs="Times New Roman"/>
          <w:noProof/>
          <w:szCs w:val="28"/>
        </w:rPr>
        <w:t>21.</w:t>
      </w:r>
      <w:r w:rsidRPr="00B522C5">
        <w:rPr>
          <w:rFonts w:cs="Times New Roman"/>
          <w:noProof/>
          <w:szCs w:val="28"/>
        </w:rPr>
        <w:t xml:space="preserve"> </w:t>
      </w:r>
      <w:r w:rsidRPr="00B522C5">
        <w:rPr>
          <w:rFonts w:cs="Times New Roman"/>
          <w:szCs w:val="28"/>
        </w:rPr>
        <w:t>График остатков, исходного и моделируемого ряда для ВВП</w:t>
      </w:r>
    </w:p>
    <w:p w14:paraId="5C7576DA" w14:textId="4F5E19AA" w:rsidR="007D3121" w:rsidRPr="00B522C5" w:rsidRDefault="007D3121" w:rsidP="007D3121">
      <w:pPr>
        <w:rPr>
          <w:rFonts w:cs="Times New Roman"/>
          <w:szCs w:val="28"/>
        </w:rPr>
      </w:pPr>
      <w:r w:rsidRPr="00B522C5">
        <w:rPr>
          <w:rFonts w:cs="Times New Roman"/>
          <w:szCs w:val="28"/>
        </w:rPr>
        <w:t>Это можно трактовать как: при увеличении страховых выплат на 1 единицу (тыс. тенге) ВВП увеличивается на 0,313 единицы (млн.  тенге). Что подтверждает вышеприведенные данные из таблицы о сильной и положительной зависимости между рядами. Т-статистика 10,91 и вероятность 0,00, влияние переменной страхование на ВВП достоверно.</w:t>
      </w:r>
    </w:p>
    <w:p w14:paraId="72977DC3" w14:textId="3236756C" w:rsidR="009B39EB" w:rsidRPr="00B522C5" w:rsidRDefault="00C72FF2" w:rsidP="009B39EB">
      <w:pPr>
        <w:rPr>
          <w:rFonts w:cs="Times New Roman"/>
          <w:szCs w:val="28"/>
        </w:rPr>
      </w:pPr>
      <w:r>
        <w:rPr>
          <w:rFonts w:cs="Times New Roman"/>
          <w:szCs w:val="28"/>
          <w:lang w:val="ky-KG"/>
        </w:rPr>
        <w:t>В</w:t>
      </w:r>
      <w:proofErr w:type="spellStart"/>
      <w:r w:rsidR="00DD4501" w:rsidRPr="00B522C5">
        <w:rPr>
          <w:rFonts w:cs="Times New Roman"/>
          <w:szCs w:val="28"/>
        </w:rPr>
        <w:t>идим</w:t>
      </w:r>
      <w:proofErr w:type="spellEnd"/>
      <w:r w:rsidR="00DD4501" w:rsidRPr="00B522C5">
        <w:rPr>
          <w:rFonts w:cs="Times New Roman"/>
          <w:szCs w:val="28"/>
        </w:rPr>
        <w:t>,</w:t>
      </w:r>
      <w:r w:rsidR="009B39EB" w:rsidRPr="00B522C5">
        <w:rPr>
          <w:rFonts w:cs="Times New Roman"/>
          <w:szCs w:val="28"/>
        </w:rPr>
        <w:t xml:space="preserve"> что синим цветом в графике выделены остатки, они колеблются около нулевого значения, тренда в них нет. Амплитуда симметрична, ошибки распределены случайным образом. Автокорреляция отсутствует, модель хорошо </w:t>
      </w:r>
      <w:r w:rsidR="009B39EB" w:rsidRPr="00B522C5">
        <w:rPr>
          <w:rFonts w:cs="Times New Roman"/>
          <w:szCs w:val="28"/>
        </w:rPr>
        <w:lastRenderedPageBreak/>
        <w:t>описывает взаимосвязь. Линии тренда и исходные данные близки, что говорит о высокой точности.</w:t>
      </w:r>
    </w:p>
    <w:p w14:paraId="38C0A7AA" w14:textId="22FC0610" w:rsidR="009B39EB" w:rsidRPr="00564742" w:rsidRDefault="009B39EB" w:rsidP="009B39EB">
      <w:pPr>
        <w:tabs>
          <w:tab w:val="left" w:pos="3195"/>
        </w:tabs>
        <w:rPr>
          <w:rFonts w:cs="Times New Roman"/>
          <w:szCs w:val="28"/>
        </w:rPr>
      </w:pPr>
      <w:r>
        <w:rPr>
          <w:rFonts w:cs="Times New Roman"/>
          <w:szCs w:val="28"/>
        </w:rPr>
        <w:t xml:space="preserve">Вывод: между </w:t>
      </w:r>
      <w:r w:rsidR="00C72FF2">
        <w:rPr>
          <w:rFonts w:cs="Times New Roman"/>
          <w:szCs w:val="28"/>
        </w:rPr>
        <w:t>ВВП</w:t>
      </w:r>
      <w:r>
        <w:rPr>
          <w:rFonts w:cs="Times New Roman"/>
          <w:szCs w:val="28"/>
        </w:rPr>
        <w:t xml:space="preserve"> и уровнем страхования в Республике Казахстан присутствует сильная прямая взаимосвязь.</w:t>
      </w:r>
    </w:p>
    <w:p w14:paraId="5BD187D1" w14:textId="77777777" w:rsidR="00DF3CAF" w:rsidRPr="009B39EB" w:rsidRDefault="00DF3CAF" w:rsidP="00BD5A73">
      <w:pPr>
        <w:rPr>
          <w:rFonts w:cs="Times New Roman"/>
          <w:szCs w:val="28"/>
        </w:rPr>
      </w:pPr>
    </w:p>
    <w:p w14:paraId="3BBC52E3" w14:textId="61357B8C" w:rsidR="00F226FE" w:rsidRPr="004769CE" w:rsidRDefault="00BD5A73" w:rsidP="00BD5A73">
      <w:pPr>
        <w:rPr>
          <w:rFonts w:cs="Times New Roman"/>
          <w:szCs w:val="28"/>
        </w:rPr>
      </w:pPr>
      <w:r>
        <w:rPr>
          <w:rFonts w:cs="Times New Roman"/>
          <w:szCs w:val="28"/>
        </w:rPr>
        <w:br w:type="page"/>
      </w:r>
    </w:p>
    <w:p w14:paraId="7DD6F0BA" w14:textId="5D877D20" w:rsidR="00FA2764" w:rsidRPr="000D7F56" w:rsidRDefault="000D7F56" w:rsidP="00FF150D">
      <w:pPr>
        <w:pStyle w:val="1"/>
        <w:rPr>
          <w:rFonts w:eastAsia="Times New Roman"/>
          <w:lang w:val="ky-KG"/>
        </w:rPr>
      </w:pPr>
      <w:bookmarkStart w:id="52" w:name="_Toc213600647"/>
      <w:r>
        <w:rPr>
          <w:rFonts w:eastAsia="Times New Roman"/>
        </w:rPr>
        <w:lastRenderedPageBreak/>
        <w:t>ГЛАВА 3</w:t>
      </w:r>
      <w:r>
        <w:rPr>
          <w:rFonts w:eastAsia="Times New Roman"/>
          <w:lang w:val="ky-KG"/>
        </w:rPr>
        <w:t xml:space="preserve"> </w:t>
      </w:r>
      <w:r w:rsidRPr="005F5FDA">
        <w:rPr>
          <w:rFonts w:eastAsia="Times New Roman" w:cs="Times New Roman"/>
          <w:szCs w:val="28"/>
        </w:rPr>
        <w:t>ОСНОВНЫЕ НАПРАВЛЕНИЯ ОПТИМИЗАЦИИ И ПОВЫШЕНИЯ ФИНАНСОВОЙ ЭФФЕКТИВНОСТИ ДЕЯТЕЛЬНОСТИ СТРАХОВЫХ КОМПАНИЙ</w:t>
      </w:r>
      <w:bookmarkEnd w:id="52"/>
    </w:p>
    <w:p w14:paraId="714BD4B5" w14:textId="0BB4C4FA" w:rsidR="00FA2764" w:rsidRPr="006A3057" w:rsidRDefault="00FA2764" w:rsidP="006A3057">
      <w:pPr>
        <w:pStyle w:val="2"/>
        <w:rPr>
          <w:rFonts w:eastAsiaTheme="minorHAnsi" w:cs="Times New Roman"/>
          <w:color w:val="000000" w:themeColor="text1"/>
          <w:szCs w:val="28"/>
        </w:rPr>
      </w:pPr>
      <w:bookmarkStart w:id="53" w:name="_Toc213600648"/>
      <w:r>
        <w:rPr>
          <w:rFonts w:eastAsia="Times New Roman"/>
        </w:rPr>
        <w:t>3.</w:t>
      </w:r>
      <w:r w:rsidR="009655AA">
        <w:rPr>
          <w:rFonts w:eastAsia="Times New Roman"/>
          <w:lang w:val="ky-KG"/>
        </w:rPr>
        <w:t>1</w:t>
      </w:r>
      <w:r>
        <w:rPr>
          <w:rFonts w:eastAsia="Times New Roman"/>
        </w:rPr>
        <w:t xml:space="preserve"> </w:t>
      </w:r>
      <w:r w:rsidRPr="006339B4">
        <w:rPr>
          <w:rFonts w:eastAsia="Times New Roman"/>
        </w:rPr>
        <w:t>Совершенствование бухгалтерского учета страховых компаний</w:t>
      </w:r>
      <w:r w:rsidR="006A3057" w:rsidRPr="006A3057">
        <w:rPr>
          <w:rFonts w:eastAsia="Times New Roman"/>
        </w:rPr>
        <w:t xml:space="preserve"> </w:t>
      </w:r>
      <w:r w:rsidR="006A3057" w:rsidRPr="001A0EA2">
        <w:rPr>
          <w:rFonts w:cs="Times New Roman"/>
          <w:color w:val="000000" w:themeColor="text1"/>
          <w:szCs w:val="28"/>
        </w:rPr>
        <w:t>в соответствии с Международным</w:t>
      </w:r>
      <w:r w:rsidR="006A3057">
        <w:rPr>
          <w:rFonts w:cs="Times New Roman"/>
          <w:color w:val="000000" w:themeColor="text1"/>
          <w:szCs w:val="28"/>
          <w:lang w:val="ky-KG"/>
        </w:rPr>
        <w:t>и</w:t>
      </w:r>
      <w:r w:rsidR="006A3057" w:rsidRPr="001A0EA2">
        <w:rPr>
          <w:rFonts w:cs="Times New Roman"/>
          <w:color w:val="000000" w:themeColor="text1"/>
          <w:szCs w:val="28"/>
        </w:rPr>
        <w:t xml:space="preserve"> стандарт</w:t>
      </w:r>
      <w:r w:rsidR="006A3057">
        <w:rPr>
          <w:rFonts w:cs="Times New Roman"/>
          <w:color w:val="000000" w:themeColor="text1"/>
          <w:szCs w:val="28"/>
          <w:lang w:val="ky-KG"/>
        </w:rPr>
        <w:t>ами</w:t>
      </w:r>
      <w:r w:rsidR="006A3057" w:rsidRPr="001A0EA2">
        <w:rPr>
          <w:rFonts w:cs="Times New Roman"/>
          <w:color w:val="000000" w:themeColor="text1"/>
          <w:szCs w:val="28"/>
        </w:rPr>
        <w:t xml:space="preserve"> финансовой отчетности.</w:t>
      </w:r>
      <w:bookmarkEnd w:id="53"/>
    </w:p>
    <w:p w14:paraId="04234681" w14:textId="6E43887F" w:rsidR="006A3057" w:rsidRPr="001A0EA2" w:rsidRDefault="006A3057" w:rsidP="006A3057">
      <w:pPr>
        <w:rPr>
          <w:rFonts w:cs="Times New Roman"/>
          <w:color w:val="000000" w:themeColor="text1"/>
          <w:szCs w:val="28"/>
        </w:rPr>
      </w:pPr>
      <w:r w:rsidRPr="001A0EA2">
        <w:rPr>
          <w:rFonts w:cs="Times New Roman"/>
          <w:color w:val="000000" w:themeColor="text1"/>
          <w:szCs w:val="28"/>
        </w:rPr>
        <w:t>Социально-экономических реформы, которые происходят в Республике</w:t>
      </w:r>
      <w:r>
        <w:rPr>
          <w:rFonts w:cs="Times New Roman"/>
          <w:color w:val="000000" w:themeColor="text1"/>
          <w:szCs w:val="28"/>
          <w:lang w:val="ky-KG"/>
        </w:rPr>
        <w:t xml:space="preserve"> Казахстан</w:t>
      </w:r>
      <w:r w:rsidRPr="001A0EA2">
        <w:rPr>
          <w:rFonts w:cs="Times New Roman"/>
          <w:color w:val="000000" w:themeColor="text1"/>
          <w:szCs w:val="28"/>
        </w:rPr>
        <w:t xml:space="preserve">, обусловили нужду реформирования системы бухгалтерского учета и финансовой отчетности. </w:t>
      </w:r>
    </w:p>
    <w:p w14:paraId="3278F6B0" w14:textId="19E9A7AA" w:rsidR="006A3057" w:rsidRPr="001A0EA2" w:rsidRDefault="006A3057" w:rsidP="006A3057">
      <w:pPr>
        <w:spacing w:after="80"/>
        <w:ind w:firstLine="708"/>
        <w:rPr>
          <w:rFonts w:cs="Times New Roman"/>
          <w:color w:val="000000" w:themeColor="text1"/>
          <w:szCs w:val="28"/>
        </w:rPr>
      </w:pPr>
      <w:r w:rsidRPr="001A0EA2">
        <w:rPr>
          <w:rFonts w:cs="Times New Roman"/>
          <w:color w:val="000000" w:themeColor="text1"/>
          <w:szCs w:val="28"/>
        </w:rPr>
        <w:t>Международные стандарты финансовой отчетности</w:t>
      </w:r>
      <w:r w:rsidR="00282594">
        <w:rPr>
          <w:rStyle w:val="afb"/>
          <w:rFonts w:cs="Times New Roman"/>
          <w:color w:val="000000" w:themeColor="text1"/>
          <w:szCs w:val="28"/>
        </w:rPr>
        <w:footnoteReference w:id="33"/>
      </w:r>
      <w:r w:rsidRPr="001A0EA2">
        <w:rPr>
          <w:rFonts w:cs="Times New Roman"/>
          <w:color w:val="000000" w:themeColor="text1"/>
          <w:szCs w:val="28"/>
        </w:rPr>
        <w:t xml:space="preserve"> (International Accounting Standards – IAS) разрабатываются независимой международной организацией – Комитетом международных стандартов финансовой отчетности (КМСФО).</w:t>
      </w:r>
    </w:p>
    <w:p w14:paraId="257F381D" w14:textId="77777777" w:rsidR="006A3057" w:rsidRPr="001A0EA2" w:rsidRDefault="006A3057" w:rsidP="006A3057">
      <w:pPr>
        <w:spacing w:after="80"/>
        <w:ind w:firstLine="360"/>
        <w:rPr>
          <w:rFonts w:cs="Times New Roman"/>
          <w:color w:val="000000" w:themeColor="text1"/>
          <w:szCs w:val="28"/>
        </w:rPr>
      </w:pPr>
      <w:r w:rsidRPr="001A0EA2">
        <w:rPr>
          <w:rFonts w:cs="Times New Roman"/>
          <w:color w:val="000000" w:themeColor="text1"/>
          <w:szCs w:val="28"/>
        </w:rPr>
        <w:t>Структура комитета состоит из 5 уровней:</w:t>
      </w:r>
    </w:p>
    <w:p w14:paraId="1C98838F" w14:textId="77777777" w:rsidR="006A3057" w:rsidRPr="001A0EA2" w:rsidRDefault="006A3057" w:rsidP="009655AA">
      <w:pPr>
        <w:spacing w:after="80"/>
        <w:ind w:firstLine="0"/>
        <w:jc w:val="center"/>
        <w:rPr>
          <w:rFonts w:cs="Times New Roman"/>
          <w:color w:val="000000" w:themeColor="text1"/>
          <w:szCs w:val="28"/>
        </w:rPr>
      </w:pPr>
      <w:r w:rsidRPr="001A0EA2">
        <w:rPr>
          <w:rFonts w:cs="Times New Roman"/>
          <w:noProof/>
          <w:color w:val="000000" w:themeColor="text1"/>
          <w:szCs w:val="28"/>
          <w:lang w:eastAsia="ru-RU"/>
        </w:rPr>
        <w:drawing>
          <wp:inline distT="0" distB="0" distL="0" distR="0" wp14:anchorId="525A6E33" wp14:editId="5B4F7A57">
            <wp:extent cx="4109085" cy="3037840"/>
            <wp:effectExtent l="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1236" cy="3039430"/>
                    </a:xfrm>
                    <a:prstGeom prst="rect">
                      <a:avLst/>
                    </a:prstGeom>
                    <a:noFill/>
                    <a:ln>
                      <a:noFill/>
                    </a:ln>
                  </pic:spPr>
                </pic:pic>
              </a:graphicData>
            </a:graphic>
          </wp:inline>
        </w:drawing>
      </w:r>
    </w:p>
    <w:p w14:paraId="3DC05C50" w14:textId="62C0C9EF" w:rsidR="00282594" w:rsidRDefault="009655AA" w:rsidP="00282594">
      <w:pPr>
        <w:spacing w:after="80"/>
        <w:ind w:firstLine="708"/>
        <w:jc w:val="center"/>
        <w:rPr>
          <w:rFonts w:cs="Times New Roman"/>
          <w:color w:val="000000" w:themeColor="text1"/>
          <w:sz w:val="24"/>
          <w:szCs w:val="24"/>
        </w:rPr>
      </w:pPr>
      <w:r>
        <w:rPr>
          <w:rFonts w:cs="Times New Roman"/>
          <w:color w:val="000000" w:themeColor="text1"/>
          <w:sz w:val="24"/>
          <w:szCs w:val="24"/>
          <w:lang w:val="ky-KG"/>
        </w:rPr>
        <w:t>Рисунок</w:t>
      </w:r>
      <w:r w:rsidR="006A3057" w:rsidRPr="001A0EA2">
        <w:rPr>
          <w:rFonts w:cs="Times New Roman"/>
          <w:color w:val="000000" w:themeColor="text1"/>
          <w:sz w:val="24"/>
          <w:szCs w:val="24"/>
        </w:rPr>
        <w:t xml:space="preserve"> </w:t>
      </w:r>
      <w:r w:rsidR="007D3121">
        <w:rPr>
          <w:rFonts w:cs="Times New Roman"/>
          <w:color w:val="000000" w:themeColor="text1"/>
          <w:sz w:val="24"/>
          <w:szCs w:val="24"/>
        </w:rPr>
        <w:t>2</w:t>
      </w:r>
      <w:r w:rsidR="006A3057" w:rsidRPr="001A0EA2">
        <w:rPr>
          <w:rFonts w:cs="Times New Roman"/>
          <w:color w:val="000000" w:themeColor="text1"/>
          <w:sz w:val="24"/>
          <w:szCs w:val="24"/>
        </w:rPr>
        <w:t>2. Структура комитета</w:t>
      </w:r>
      <w:r w:rsidR="00282594">
        <w:rPr>
          <w:rFonts w:cs="Times New Roman"/>
          <w:color w:val="000000" w:themeColor="text1"/>
          <w:sz w:val="24"/>
          <w:szCs w:val="24"/>
        </w:rPr>
        <w:br w:type="page"/>
      </w:r>
    </w:p>
    <w:p w14:paraId="6565A813" w14:textId="0B947BFE" w:rsidR="00282594" w:rsidRPr="00282594" w:rsidRDefault="00282594" w:rsidP="00282594">
      <w:pPr>
        <w:spacing w:after="80"/>
        <w:ind w:firstLine="360"/>
        <w:rPr>
          <w:rFonts w:cs="Times New Roman"/>
          <w:color w:val="000000" w:themeColor="text1"/>
          <w:szCs w:val="28"/>
        </w:rPr>
      </w:pPr>
      <w:r w:rsidRPr="001A0EA2">
        <w:rPr>
          <w:rFonts w:cs="Times New Roman"/>
          <w:color w:val="000000" w:themeColor="text1"/>
          <w:szCs w:val="28"/>
        </w:rPr>
        <w:lastRenderedPageBreak/>
        <w:t xml:space="preserve">КМСФО – это независимая некоммерческая организация, </w:t>
      </w:r>
      <w:r w:rsidRPr="001A0EA2">
        <w:rPr>
          <w:rFonts w:cs="Times New Roman"/>
          <w:color w:val="000000" w:themeColor="text1"/>
          <w:szCs w:val="28"/>
          <w:lang w:val="ky-KG"/>
        </w:rPr>
        <w:t>созданная</w:t>
      </w:r>
      <w:r w:rsidRPr="001A0EA2">
        <w:rPr>
          <w:rFonts w:cs="Times New Roman"/>
          <w:color w:val="000000" w:themeColor="text1"/>
          <w:szCs w:val="28"/>
        </w:rPr>
        <w:t xml:space="preserve"> с задачей выполнения соответствия бухгалтерских принципов, которые применяются коммерческими организациями и другими предприятиями в ходе формирования финансовой отчетности. В следствие согласованности между профессиональными объединениями бухгалтеров и аудиторов, КМСФО был основан в 1973 году.</w:t>
      </w:r>
    </w:p>
    <w:p w14:paraId="68AA3A87" w14:textId="77777777" w:rsidR="009655AA" w:rsidRPr="001A0EA2" w:rsidRDefault="009655AA" w:rsidP="009655AA">
      <w:pPr>
        <w:spacing w:after="80"/>
        <w:ind w:firstLine="708"/>
        <w:rPr>
          <w:rFonts w:cs="Times New Roman"/>
          <w:color w:val="000000" w:themeColor="text1"/>
          <w:szCs w:val="28"/>
        </w:rPr>
      </w:pPr>
      <w:r w:rsidRPr="001A0EA2">
        <w:rPr>
          <w:rFonts w:cs="Times New Roman"/>
          <w:color w:val="000000" w:themeColor="text1"/>
          <w:szCs w:val="28"/>
        </w:rPr>
        <w:t>Комитет по международным стандартам объединил профессиональные организации бухгалтеров 9 стран: Соединённых Штатов Америки, Великобритании, Канады, Германии, Франции, Нидерландов, Японии, Австралии и Мексики. В настоящее время Комитетом объединены более ста членов (организаций). Им разработано более тридцати стандартов по особенным вопросам бухгалтерского учёта.</w:t>
      </w:r>
    </w:p>
    <w:p w14:paraId="544D76B9" w14:textId="77777777" w:rsidR="006A3057" w:rsidRPr="001A0EA2" w:rsidRDefault="006A3057" w:rsidP="006A3057">
      <w:pPr>
        <w:spacing w:after="80"/>
        <w:ind w:firstLine="708"/>
        <w:rPr>
          <w:rFonts w:cs="Times New Roman"/>
          <w:color w:val="000000" w:themeColor="text1"/>
          <w:szCs w:val="28"/>
        </w:rPr>
      </w:pPr>
      <w:r w:rsidRPr="001A0EA2">
        <w:rPr>
          <w:rFonts w:cs="Times New Roman"/>
          <w:color w:val="000000" w:themeColor="text1"/>
          <w:szCs w:val="28"/>
        </w:rPr>
        <w:t>Система МСФО, специализирована для составления финансовой отчетности всех торговых, производственных и других</w:t>
      </w:r>
      <w:r w:rsidRPr="005D4DE5">
        <w:rPr>
          <w:rFonts w:cs="Times New Roman"/>
          <w:color w:val="000000" w:themeColor="text1"/>
          <w:szCs w:val="28"/>
        </w:rPr>
        <w:t xml:space="preserve"> </w:t>
      </w:r>
      <w:r w:rsidRPr="001A0EA2">
        <w:rPr>
          <w:rFonts w:cs="Times New Roman"/>
          <w:color w:val="000000" w:themeColor="text1"/>
          <w:szCs w:val="28"/>
        </w:rPr>
        <w:t>предприятий</w:t>
      </w:r>
      <w:r w:rsidRPr="005D4DE5">
        <w:rPr>
          <w:rFonts w:cs="Times New Roman"/>
          <w:color w:val="000000" w:themeColor="text1"/>
          <w:szCs w:val="28"/>
        </w:rPr>
        <w:t xml:space="preserve"> </w:t>
      </w:r>
      <w:r w:rsidRPr="001A0EA2">
        <w:rPr>
          <w:rFonts w:cs="Times New Roman"/>
          <w:color w:val="000000" w:themeColor="text1"/>
          <w:szCs w:val="28"/>
        </w:rPr>
        <w:t>вне зависимости от вида деятельности, отраслевой принадлежности и организационно-правовой формы. Система МСФО пригодна для применения как в частном, так и в муниципальном секторе. Тем не менее, некоммерческим организациям имеет возможность пригодиться отдельная адаптация некоторых положений стандартов либо предоставление дополнительной информации.</w:t>
      </w:r>
    </w:p>
    <w:p w14:paraId="3AD074DE" w14:textId="77777777" w:rsidR="006A3057" w:rsidRPr="001A0EA2" w:rsidRDefault="006A3057" w:rsidP="006A3057">
      <w:pPr>
        <w:spacing w:after="80"/>
        <w:ind w:firstLine="708"/>
        <w:rPr>
          <w:rFonts w:cs="Times New Roman"/>
          <w:color w:val="000000" w:themeColor="text1"/>
          <w:szCs w:val="28"/>
        </w:rPr>
      </w:pPr>
      <w:r w:rsidRPr="001A0EA2">
        <w:rPr>
          <w:rFonts w:cs="Times New Roman"/>
          <w:color w:val="000000" w:themeColor="text1"/>
          <w:szCs w:val="28"/>
        </w:rPr>
        <w:t xml:space="preserve">Международные стандарты финансовой отчетности носят рекомендательный характер, и страны могут без помощи других принимать решения об их применении. МСФО обширно используется во всем мире. </w:t>
      </w:r>
    </w:p>
    <w:p w14:paraId="6A20446F" w14:textId="77777777" w:rsidR="006A3057" w:rsidRPr="001A0EA2" w:rsidRDefault="006A3057" w:rsidP="006A3057">
      <w:pPr>
        <w:spacing w:after="80"/>
        <w:ind w:firstLine="708"/>
        <w:rPr>
          <w:rFonts w:cs="Times New Roman"/>
          <w:color w:val="000000" w:themeColor="text1"/>
          <w:szCs w:val="28"/>
        </w:rPr>
      </w:pPr>
      <w:r w:rsidRPr="001A0EA2">
        <w:rPr>
          <w:rFonts w:cs="Times New Roman"/>
          <w:color w:val="000000" w:themeColor="text1"/>
          <w:szCs w:val="28"/>
        </w:rPr>
        <w:t>Планы Европейского союза касаются практически 8700 зарегистрированных на европейских биржах предприятий, которые составляет приблизительно 25% мировой рыночной капитализации.</w:t>
      </w:r>
      <w:r>
        <w:rPr>
          <w:rStyle w:val="afb"/>
          <w:rFonts w:cs="Times New Roman"/>
          <w:color w:val="000000" w:themeColor="text1"/>
          <w:szCs w:val="28"/>
        </w:rPr>
        <w:footnoteReference w:id="34"/>
      </w:r>
    </w:p>
    <w:p w14:paraId="72EE43B7" w14:textId="77777777" w:rsidR="006A3057" w:rsidRPr="001A0EA2" w:rsidRDefault="006A3057" w:rsidP="00F37437">
      <w:pPr>
        <w:spacing w:after="80"/>
        <w:ind w:firstLine="0"/>
        <w:jc w:val="center"/>
        <w:rPr>
          <w:rFonts w:cs="Times New Roman"/>
          <w:color w:val="000000" w:themeColor="text1"/>
          <w:szCs w:val="28"/>
        </w:rPr>
      </w:pPr>
      <w:r w:rsidRPr="001A0EA2">
        <w:rPr>
          <w:rFonts w:cs="Times New Roman"/>
          <w:noProof/>
          <w:color w:val="000000" w:themeColor="text1"/>
          <w:szCs w:val="28"/>
          <w:lang w:eastAsia="ru-RU"/>
        </w:rPr>
        <w:lastRenderedPageBreak/>
        <w:drawing>
          <wp:inline distT="0" distB="0" distL="0" distR="0" wp14:anchorId="6CD29C07" wp14:editId="00BFC7A5">
            <wp:extent cx="3989070" cy="2052320"/>
            <wp:effectExtent l="0" t="0" r="0"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92970" cy="2054326"/>
                    </a:xfrm>
                    <a:prstGeom prst="rect">
                      <a:avLst/>
                    </a:prstGeom>
                    <a:noFill/>
                    <a:ln>
                      <a:noFill/>
                    </a:ln>
                  </pic:spPr>
                </pic:pic>
              </a:graphicData>
            </a:graphic>
          </wp:inline>
        </w:drawing>
      </w:r>
    </w:p>
    <w:p w14:paraId="5C89FBD1" w14:textId="190FB104" w:rsidR="006A3057" w:rsidRPr="001A0EA2" w:rsidRDefault="009655AA" w:rsidP="00F37437">
      <w:pPr>
        <w:spacing w:after="80"/>
        <w:ind w:firstLine="708"/>
        <w:jc w:val="center"/>
        <w:rPr>
          <w:rFonts w:cs="Times New Roman"/>
          <w:color w:val="000000" w:themeColor="text1"/>
          <w:sz w:val="24"/>
          <w:szCs w:val="24"/>
        </w:rPr>
      </w:pPr>
      <w:r>
        <w:rPr>
          <w:rFonts w:cs="Times New Roman"/>
          <w:color w:val="000000" w:themeColor="text1"/>
          <w:sz w:val="24"/>
          <w:szCs w:val="24"/>
          <w:lang w:val="ky-KG"/>
        </w:rPr>
        <w:t>Рисунок</w:t>
      </w:r>
      <w:r w:rsidR="006A3057" w:rsidRPr="001A0EA2">
        <w:rPr>
          <w:rFonts w:cs="Times New Roman"/>
          <w:color w:val="000000" w:themeColor="text1"/>
          <w:sz w:val="24"/>
          <w:szCs w:val="24"/>
        </w:rPr>
        <w:t xml:space="preserve"> </w:t>
      </w:r>
      <w:r w:rsidR="007D3121">
        <w:rPr>
          <w:rFonts w:cs="Times New Roman"/>
          <w:color w:val="000000" w:themeColor="text1"/>
          <w:sz w:val="24"/>
          <w:szCs w:val="24"/>
        </w:rPr>
        <w:t>2</w:t>
      </w:r>
      <w:r w:rsidR="006A3057" w:rsidRPr="001A0EA2">
        <w:rPr>
          <w:rFonts w:cs="Times New Roman"/>
          <w:color w:val="000000" w:themeColor="text1"/>
          <w:sz w:val="24"/>
          <w:szCs w:val="24"/>
        </w:rPr>
        <w:t>3. Преимущества МСФО</w:t>
      </w:r>
    </w:p>
    <w:p w14:paraId="1B875564" w14:textId="77777777" w:rsidR="006A3057" w:rsidRPr="001A0EA2" w:rsidRDefault="006A3057" w:rsidP="006A3057">
      <w:pPr>
        <w:spacing w:after="80"/>
        <w:ind w:firstLine="708"/>
        <w:rPr>
          <w:rFonts w:cs="Times New Roman"/>
          <w:color w:val="000000" w:themeColor="text1"/>
          <w:szCs w:val="28"/>
        </w:rPr>
      </w:pPr>
      <w:r w:rsidRPr="001A0EA2">
        <w:rPr>
          <w:rFonts w:cs="Times New Roman"/>
          <w:color w:val="000000" w:themeColor="text1"/>
          <w:szCs w:val="28"/>
        </w:rPr>
        <w:t xml:space="preserve">Совокупность этих преимуществ во многом гарантирует стремление различных стран к применению МСФО в государственной практике учета. </w:t>
      </w:r>
      <w:r w:rsidRPr="001A0EA2">
        <w:rPr>
          <w:rFonts w:cs="Times New Roman"/>
          <w:color w:val="000000" w:themeColor="text1"/>
          <w:szCs w:val="28"/>
          <w:lang w:val="ky-KG"/>
        </w:rPr>
        <w:t>Однако, при этом</w:t>
      </w:r>
      <w:r w:rsidRPr="001A0EA2">
        <w:rPr>
          <w:rFonts w:cs="Times New Roman"/>
          <w:color w:val="000000" w:themeColor="text1"/>
          <w:szCs w:val="28"/>
        </w:rPr>
        <w:t xml:space="preserve"> стоит подметить</w:t>
      </w:r>
      <w:r w:rsidRPr="001A0EA2">
        <w:rPr>
          <w:rFonts w:cs="Times New Roman"/>
          <w:color w:val="000000" w:themeColor="text1"/>
          <w:szCs w:val="28"/>
          <w:lang w:val="ky-KG"/>
        </w:rPr>
        <w:t>некие</w:t>
      </w:r>
      <w:r w:rsidRPr="001A0EA2">
        <w:rPr>
          <w:rFonts w:cs="Times New Roman"/>
          <w:color w:val="000000" w:themeColor="text1"/>
          <w:szCs w:val="28"/>
        </w:rPr>
        <w:t>недостатки МСФО. К ним, можно отнести:</w:t>
      </w:r>
    </w:p>
    <w:p w14:paraId="31E3A137" w14:textId="77777777" w:rsidR="006A3057" w:rsidRPr="001A0EA2" w:rsidRDefault="006A3057" w:rsidP="006A3057">
      <w:pPr>
        <w:spacing w:after="80"/>
        <w:ind w:firstLine="708"/>
        <w:rPr>
          <w:rFonts w:cs="Times New Roman"/>
          <w:color w:val="000000" w:themeColor="text1"/>
          <w:szCs w:val="28"/>
        </w:rPr>
      </w:pPr>
      <w:r w:rsidRPr="001A0EA2">
        <w:rPr>
          <w:rFonts w:cs="Times New Roman"/>
          <w:noProof/>
          <w:color w:val="000000" w:themeColor="text1"/>
          <w:szCs w:val="28"/>
          <w:lang w:eastAsia="ru-RU"/>
        </w:rPr>
        <w:drawing>
          <wp:inline distT="0" distB="0" distL="0" distR="0" wp14:anchorId="54DF8860" wp14:editId="00C1E34E">
            <wp:extent cx="5430447" cy="2377440"/>
            <wp:effectExtent l="0" t="0" r="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37083" cy="2380345"/>
                    </a:xfrm>
                    <a:prstGeom prst="rect">
                      <a:avLst/>
                    </a:prstGeom>
                    <a:noFill/>
                    <a:ln>
                      <a:noFill/>
                    </a:ln>
                  </pic:spPr>
                </pic:pic>
              </a:graphicData>
            </a:graphic>
          </wp:inline>
        </w:drawing>
      </w:r>
    </w:p>
    <w:p w14:paraId="04AC8430" w14:textId="0A069C1B" w:rsidR="006A3057" w:rsidRPr="001A0EA2" w:rsidRDefault="009655AA" w:rsidP="006A3057">
      <w:pPr>
        <w:spacing w:after="80"/>
        <w:ind w:firstLine="708"/>
        <w:jc w:val="center"/>
        <w:rPr>
          <w:rFonts w:cs="Times New Roman"/>
          <w:color w:val="000000" w:themeColor="text1"/>
          <w:sz w:val="24"/>
          <w:szCs w:val="24"/>
        </w:rPr>
      </w:pPr>
      <w:r>
        <w:rPr>
          <w:rFonts w:cs="Times New Roman"/>
          <w:color w:val="000000" w:themeColor="text1"/>
          <w:sz w:val="24"/>
          <w:szCs w:val="24"/>
          <w:lang w:val="ky-KG"/>
        </w:rPr>
        <w:t>Рисунок</w:t>
      </w:r>
      <w:r w:rsidR="006A3057" w:rsidRPr="001A0EA2">
        <w:rPr>
          <w:rFonts w:cs="Times New Roman"/>
          <w:color w:val="000000" w:themeColor="text1"/>
          <w:sz w:val="24"/>
          <w:szCs w:val="24"/>
        </w:rPr>
        <w:t xml:space="preserve"> </w:t>
      </w:r>
      <w:r w:rsidR="007D3121">
        <w:rPr>
          <w:rFonts w:cs="Times New Roman"/>
          <w:color w:val="000000" w:themeColor="text1"/>
          <w:sz w:val="24"/>
          <w:szCs w:val="24"/>
        </w:rPr>
        <w:t>2</w:t>
      </w:r>
      <w:r w:rsidR="006A3057" w:rsidRPr="001A0EA2">
        <w:rPr>
          <w:rFonts w:cs="Times New Roman"/>
          <w:color w:val="000000" w:themeColor="text1"/>
          <w:sz w:val="24"/>
          <w:szCs w:val="24"/>
        </w:rPr>
        <w:t>4. Недостатки МСФО</w:t>
      </w:r>
    </w:p>
    <w:p w14:paraId="6957EAAB" w14:textId="77777777" w:rsidR="006A3057" w:rsidRPr="001A0EA2" w:rsidRDefault="006A3057" w:rsidP="006A3057">
      <w:pPr>
        <w:spacing w:after="80"/>
        <w:ind w:firstLine="708"/>
        <w:rPr>
          <w:rFonts w:cs="Times New Roman"/>
          <w:color w:val="000000" w:themeColor="text1"/>
          <w:szCs w:val="28"/>
        </w:rPr>
      </w:pPr>
      <w:r w:rsidRPr="001A0EA2">
        <w:rPr>
          <w:rFonts w:cs="Times New Roman"/>
          <w:color w:val="000000" w:themeColor="text1"/>
          <w:szCs w:val="28"/>
        </w:rPr>
        <w:t>В целях</w:t>
      </w:r>
      <w:r>
        <w:rPr>
          <w:rFonts w:cs="Times New Roman"/>
          <w:color w:val="000000" w:themeColor="text1"/>
          <w:szCs w:val="28"/>
          <w:lang w:val="ky-KG"/>
        </w:rPr>
        <w:t xml:space="preserve"> </w:t>
      </w:r>
      <w:r w:rsidRPr="001A0EA2">
        <w:rPr>
          <w:rFonts w:cs="Times New Roman"/>
          <w:color w:val="000000" w:themeColor="text1"/>
          <w:szCs w:val="28"/>
        </w:rPr>
        <w:t xml:space="preserve">результативно введения стандартов МСФО необходимо поменять и увеличить нормативно-правовую базу. Усовершенствование нормативно-правового регулирования обязано исполняться в направлении приведения к международным потребностям кроме норм бухгалтерского учёта, еще и гражданского, налогового законодательства и остальных секторов права, а еще применение только позитивного опыта, который был взят процессе проведения финансовой реформы. </w:t>
      </w:r>
    </w:p>
    <w:p w14:paraId="07532E10" w14:textId="77777777" w:rsidR="006A3057" w:rsidRPr="001A0EA2" w:rsidRDefault="006A3057" w:rsidP="00282594">
      <w:r w:rsidRPr="001A0EA2">
        <w:lastRenderedPageBreak/>
        <w:t xml:space="preserve">В отечественной практике, из-за нерешённости определенных проблем, </w:t>
      </w:r>
      <w:r w:rsidRPr="001A0EA2">
        <w:rPr>
          <w:lang w:val="ky-KG"/>
        </w:rPr>
        <w:t>множество</w:t>
      </w:r>
      <w:r w:rsidRPr="001A0EA2">
        <w:t xml:space="preserve"> норм международных стандартов бухгалтерского учёта не могут быть использованы. Снабжение прозрачности учётных данных о финансовом состоянии и итогах деятельности хозяйствующих субъектов и вероятность доступа к ней заинтересованных пользователей,</w:t>
      </w:r>
      <w:r w:rsidRPr="001A0EA2">
        <w:rPr>
          <w:lang w:val="ky-KG"/>
        </w:rPr>
        <w:t xml:space="preserve"> имеющая возможность</w:t>
      </w:r>
      <w:r w:rsidRPr="001A0EA2">
        <w:t xml:space="preserve"> дозволит</w:t>
      </w:r>
      <w:r w:rsidRPr="001A0EA2">
        <w:rPr>
          <w:lang w:val="ky-KG"/>
        </w:rPr>
        <w:t>ь</w:t>
      </w:r>
      <w:r w:rsidRPr="001A0EA2">
        <w:t xml:space="preserve"> им совершать более обдуманные решения в реализации собственных текущих и стратегических целей является окончательной целью нормативного управления бухгалтерского учёта. Для заслуги этого следует перенаправить нормативную регулировку с учётного процесса его технологичности на бухгалтерскую (финансовую) отчётность. </w:t>
      </w:r>
      <w:r w:rsidRPr="001A0EA2">
        <w:rPr>
          <w:lang w:val="ky-KG"/>
        </w:rPr>
        <w:t>Важно</w:t>
      </w:r>
      <w:r w:rsidRPr="005D4DE5">
        <w:t xml:space="preserve"> </w:t>
      </w:r>
      <w:r w:rsidRPr="001A0EA2">
        <w:t>отчётливо установить органы регулирования финансового учёта, а также его роль в системе народнохозяйственного учёта. Функции, которые обязаны входить в создание сводных характеристик по счетам бухгалтерского учёта, финансовой отчётности и обнаружения финансовых итогов за отчетный период, а также обеспечение органичного сочетания нормативных предписаний федеральных органов исполнительной власти с профессиональными рекомендациями признали обоснованным.</w:t>
      </w:r>
    </w:p>
    <w:p w14:paraId="1D1ADD01" w14:textId="77777777" w:rsidR="006A3057" w:rsidRPr="001A0EA2" w:rsidRDefault="006A3057" w:rsidP="00282594">
      <w:r w:rsidRPr="001A0EA2">
        <w:t>Мысль МСФО состоит в том, чтобы сделать сопоставимой отчетность предприятий различных государств. XX век в истории финансовой жизни сообщества стал столетием возникновения и распространения межнациональных компаний, которым необходимо составлять отчетность, которая должна объединять показатели бухгалтерских балансов предприятий, находящихся в разных государствах, понятную при этом их инвесторам во всем мире. В итоге международной интеграции и интернационализации хозяйственной деятельности, процесс унификации бухгалтерского учета имеет связь с фундаментальными изменениями в мировой экономике. Заинтересованностям межнациональных предприятий отвечает Международная стандартизация учета в безусловной мере. По данным ООН, в данное время в мире действует приблизительно 37 тысяч ТНК и 170 тысяч их зарубежных.</w:t>
      </w:r>
    </w:p>
    <w:p w14:paraId="2A9D23E4" w14:textId="77777777" w:rsidR="006A3057" w:rsidRPr="001A0EA2" w:rsidRDefault="006A3057" w:rsidP="006A3057">
      <w:pPr>
        <w:spacing w:after="80"/>
        <w:ind w:firstLine="708"/>
        <w:rPr>
          <w:rFonts w:cs="Times New Roman"/>
          <w:color w:val="000000" w:themeColor="text1"/>
          <w:szCs w:val="28"/>
        </w:rPr>
      </w:pPr>
      <w:r w:rsidRPr="001A0EA2">
        <w:rPr>
          <w:rFonts w:cs="Times New Roman"/>
          <w:color w:val="000000" w:themeColor="text1"/>
          <w:szCs w:val="28"/>
        </w:rPr>
        <w:t xml:space="preserve">Значение МСФО с позиции как фактически специальности бухгалтера, так и рынков капитала, в ближайшие годы станет только повышаться. МСФО, в </w:t>
      </w:r>
      <w:r w:rsidRPr="001A0EA2">
        <w:rPr>
          <w:rFonts w:cs="Times New Roman"/>
          <w:color w:val="000000" w:themeColor="text1"/>
          <w:szCs w:val="28"/>
        </w:rPr>
        <w:lastRenderedPageBreak/>
        <w:t xml:space="preserve">современном мире, позволяют выйти на международный рынок капитала. Если компания имеет соответствующие отчетности, она получает доступ к источникам средств нужных для развития. Если же предприятие не имеет подходящей отчётности, то с точки зрения западного инвестора, </w:t>
      </w:r>
      <w:r w:rsidRPr="001A0EA2">
        <w:rPr>
          <w:rFonts w:cs="Times New Roman"/>
          <w:color w:val="000000" w:themeColor="text1"/>
          <w:szCs w:val="28"/>
          <w:lang w:val="ky-KG"/>
        </w:rPr>
        <w:t>она никак</w:t>
      </w:r>
      <w:r w:rsidRPr="001A0EA2">
        <w:rPr>
          <w:rFonts w:cs="Times New Roman"/>
          <w:color w:val="000000" w:themeColor="text1"/>
          <w:szCs w:val="28"/>
        </w:rPr>
        <w:t>не заслуживает доверия и не может даже рассматриваться как конкурентоспособное состязании с иными соискателями денежных средств.</w:t>
      </w:r>
    </w:p>
    <w:p w14:paraId="6976A1F7" w14:textId="06E8C0D5" w:rsidR="006A3057" w:rsidRPr="001A0EA2" w:rsidRDefault="006A3057" w:rsidP="006A3057">
      <w:pPr>
        <w:spacing w:after="80"/>
        <w:ind w:firstLine="708"/>
        <w:rPr>
          <w:rFonts w:cs="Times New Roman"/>
          <w:color w:val="000000" w:themeColor="text1"/>
          <w:szCs w:val="28"/>
        </w:rPr>
      </w:pPr>
      <w:r w:rsidRPr="001A0EA2">
        <w:rPr>
          <w:rFonts w:cs="Times New Roman"/>
          <w:color w:val="000000" w:themeColor="text1"/>
          <w:szCs w:val="28"/>
        </w:rPr>
        <w:t>Отсутствие прозрачной финансовой отчетности никак не отчуждает</w:t>
      </w:r>
      <w:r>
        <w:rPr>
          <w:rFonts w:cs="Times New Roman"/>
          <w:color w:val="000000" w:themeColor="text1"/>
          <w:szCs w:val="28"/>
          <w:lang w:val="ky-KG"/>
        </w:rPr>
        <w:t xml:space="preserve"> </w:t>
      </w:r>
      <w:r w:rsidRPr="001A0EA2">
        <w:rPr>
          <w:rFonts w:cs="Times New Roman"/>
          <w:color w:val="000000" w:themeColor="text1"/>
          <w:szCs w:val="28"/>
        </w:rPr>
        <w:t>способности результативно</w:t>
      </w:r>
      <w:r>
        <w:rPr>
          <w:rFonts w:cs="Times New Roman"/>
          <w:color w:val="000000" w:themeColor="text1"/>
          <w:szCs w:val="28"/>
          <w:lang w:val="ky-KG"/>
        </w:rPr>
        <w:t xml:space="preserve"> </w:t>
      </w:r>
      <w:r w:rsidRPr="001A0EA2">
        <w:rPr>
          <w:rFonts w:cs="Times New Roman"/>
          <w:color w:val="000000" w:themeColor="text1"/>
          <w:szCs w:val="28"/>
        </w:rPr>
        <w:t xml:space="preserve">регулировать собственностью и привлекать финансовые ресурсы для усовершенствования производства. </w:t>
      </w:r>
      <w:r w:rsidRPr="001A0EA2">
        <w:rPr>
          <w:rFonts w:cs="Times New Roman"/>
          <w:color w:val="000000" w:themeColor="text1"/>
          <w:szCs w:val="28"/>
          <w:lang w:val="ky-KG"/>
        </w:rPr>
        <w:t>И поэтому</w:t>
      </w:r>
      <w:r w:rsidRPr="001A0EA2">
        <w:rPr>
          <w:rFonts w:cs="Times New Roman"/>
          <w:color w:val="000000" w:themeColor="text1"/>
          <w:szCs w:val="28"/>
        </w:rPr>
        <w:t xml:space="preserve"> приведение национальной</w:t>
      </w:r>
      <w:r>
        <w:rPr>
          <w:rFonts w:cs="Times New Roman"/>
          <w:color w:val="000000" w:themeColor="text1"/>
          <w:szCs w:val="28"/>
          <w:lang w:val="ky-KG"/>
        </w:rPr>
        <w:t xml:space="preserve"> </w:t>
      </w:r>
      <w:r w:rsidRPr="001A0EA2">
        <w:rPr>
          <w:rFonts w:cs="Times New Roman"/>
          <w:color w:val="000000" w:themeColor="text1"/>
          <w:szCs w:val="28"/>
        </w:rPr>
        <w:t>системы бухгалтерского учета К</w:t>
      </w:r>
      <w:r w:rsidR="001F70DD">
        <w:rPr>
          <w:rFonts w:cs="Times New Roman"/>
          <w:color w:val="000000" w:themeColor="text1"/>
          <w:szCs w:val="28"/>
        </w:rPr>
        <w:t>азахстана</w:t>
      </w:r>
      <w:r w:rsidRPr="001A0EA2">
        <w:rPr>
          <w:rFonts w:cs="Times New Roman"/>
          <w:color w:val="000000" w:themeColor="text1"/>
          <w:szCs w:val="28"/>
        </w:rPr>
        <w:t xml:space="preserve"> в соответствие требованиями рыночной экономики и международным стандартам финансовой отчетности позволит на практике привлечения инвестиций для развития</w:t>
      </w:r>
      <w:r>
        <w:rPr>
          <w:rFonts w:cs="Times New Roman"/>
          <w:color w:val="000000" w:themeColor="text1"/>
          <w:szCs w:val="28"/>
          <w:lang w:val="ky-KG"/>
        </w:rPr>
        <w:t xml:space="preserve"> </w:t>
      </w:r>
      <w:r w:rsidRPr="001A0EA2">
        <w:rPr>
          <w:rFonts w:cs="Times New Roman"/>
          <w:color w:val="000000" w:themeColor="text1"/>
          <w:szCs w:val="28"/>
        </w:rPr>
        <w:t>реального сектора и развития финансовых рынков.</w:t>
      </w:r>
      <w:r>
        <w:rPr>
          <w:rStyle w:val="afb"/>
          <w:rFonts w:cs="Times New Roman"/>
          <w:color w:val="000000" w:themeColor="text1"/>
          <w:szCs w:val="28"/>
        </w:rPr>
        <w:footnoteReference w:id="35"/>
      </w:r>
    </w:p>
    <w:p w14:paraId="07306D28" w14:textId="77777777" w:rsidR="006A3057" w:rsidRPr="001A0EA2" w:rsidRDefault="006A3057" w:rsidP="006A3057">
      <w:r w:rsidRPr="001A0EA2">
        <w:t>С каждым годом величина интернациональных инвестиций увеличивается. Промышленность республики, строительство, финансовые институты, транспорт и связь считаются</w:t>
      </w:r>
      <w:r>
        <w:rPr>
          <w:lang w:val="ky-KG"/>
        </w:rPr>
        <w:t xml:space="preserve"> </w:t>
      </w:r>
      <w:r w:rsidRPr="001A0EA2">
        <w:t>наиболее притяжательными сферами вложения капитала для иностранных инвесторов, а менее притяжательными же в свою очередь являются сельское хозяйство и коммерческая деятельность.</w:t>
      </w:r>
    </w:p>
    <w:p w14:paraId="7FC27CD3" w14:textId="706C7AF2" w:rsidR="00FA2764" w:rsidRPr="00900C27"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szCs w:val="28"/>
        </w:rPr>
      </w:pPr>
      <w:r w:rsidRPr="00900C27">
        <w:rPr>
          <w:rFonts w:eastAsia="Times New Roman" w:cs="Times New Roman"/>
          <w:szCs w:val="28"/>
        </w:rPr>
        <w:t>При этом, согласно Закону «О бухгалтерском учете и финансовой отчетности»</w:t>
      </w:r>
      <w:r w:rsidR="00282594">
        <w:rPr>
          <w:rStyle w:val="afb"/>
          <w:rFonts w:eastAsia="Times New Roman" w:cs="Times New Roman"/>
          <w:szCs w:val="28"/>
        </w:rPr>
        <w:footnoteReference w:id="36"/>
      </w:r>
      <w:r w:rsidRPr="00900C27">
        <w:rPr>
          <w:rFonts w:eastAsia="Times New Roman" w:cs="Times New Roman"/>
          <w:szCs w:val="28"/>
        </w:rPr>
        <w:t>, Национальный банк осуществляет государственное регулирование системы бухгалтерского учета в финансовых организациях, которые включают банки второго уровня, страховые (перестраховочные) организации, профессиональных участников рынка ценных бумаг, накопительные пенсионные фонды и другие организации, оказывающие финансовые услуги на основании лицензий АФН и Национального банка.</w:t>
      </w:r>
    </w:p>
    <w:p w14:paraId="633BA3CF" w14:textId="77777777" w:rsidR="00FA2764" w:rsidRPr="00900C27"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szCs w:val="28"/>
        </w:rPr>
      </w:pPr>
      <w:r w:rsidRPr="00900C27">
        <w:rPr>
          <w:rFonts w:eastAsia="Times New Roman" w:cs="Times New Roman"/>
          <w:szCs w:val="28"/>
        </w:rPr>
        <w:lastRenderedPageBreak/>
        <w:t>В рамках регулирования страховых организаций Национальным банком разработаны: типовой план счетов бухгалтерского учета, а также Инструкция по ведению бухгалтерского учета операций по страхованию и перестрахованию в отраслях «общее страхование» и «страхование жизни».</w:t>
      </w:r>
    </w:p>
    <w:p w14:paraId="3D72B436" w14:textId="77777777" w:rsidR="00FA2764" w:rsidRPr="001554CA"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1554CA">
        <w:rPr>
          <w:rFonts w:eastAsia="Times New Roman" w:cs="Times New Roman"/>
          <w:color w:val="202124"/>
          <w:szCs w:val="28"/>
        </w:rPr>
        <w:t>В связи с развитием финансового сектора для страховых организаций открываются новые рынки, например, рынок ценных бумаг, производных финансовых инструментов, хеджирование, операции с иностранными валютами и так далее. В связи с этим для учета инвестиционной деятельности страховых организаций предусмотрена инструкция по ведению бухгалтерского учета операций по размещению денег во вклады, займы, ценные бумаги, производные инструменты, аффинированные драгоценные металлы, иностранную валюту, операций хеджирования, а также операций прямого и обратного РЕПО.</w:t>
      </w:r>
    </w:p>
    <w:p w14:paraId="74785873" w14:textId="77777777" w:rsidR="00FA2764" w:rsidRPr="001554CA"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1554CA">
        <w:rPr>
          <w:rFonts w:eastAsia="Times New Roman" w:cs="Times New Roman"/>
          <w:color w:val="202124"/>
          <w:szCs w:val="28"/>
        </w:rPr>
        <w:t>Необходимо отметить, что Национальным банком ведутся работы над дальнейшим совершенствованием бухгалтерского учета страховых организаций и по проведению семинаров, тренингов по МСФО для работников страхового сектора страны.</w:t>
      </w:r>
    </w:p>
    <w:p w14:paraId="47E63601" w14:textId="77777777" w:rsidR="00FA2764" w:rsidRPr="001554CA"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1554CA">
        <w:rPr>
          <w:rFonts w:eastAsia="Times New Roman" w:cs="Times New Roman"/>
          <w:color w:val="202124"/>
          <w:szCs w:val="28"/>
        </w:rPr>
        <w:t>Инвесторы, прежде чем вложить свои денежные средства, должны понять, что стоит за расчетом резервов и активов страховщиков. Если экономика и бухгалтерская отчетность не будет им понятна, казахстанский страховой рынок не сможет развиваться.</w:t>
      </w:r>
    </w:p>
    <w:p w14:paraId="65B29283" w14:textId="77777777" w:rsidR="00FA2764"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1554CA">
        <w:rPr>
          <w:rFonts w:eastAsia="Times New Roman" w:cs="Times New Roman"/>
          <w:color w:val="202124"/>
          <w:szCs w:val="28"/>
        </w:rPr>
        <w:t>- в отсутствии официального статуса бухгалтерской отчетности, составляемой по МСФО (Международным стандартам финансовой отчётности), а также необходимой инфраструктуры применения МСФО;</w:t>
      </w:r>
    </w:p>
    <w:p w14:paraId="0EAB96BE" w14:textId="75782BE3" w:rsidR="00FA2764" w:rsidRPr="00FB64FF"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FB64FF">
        <w:rPr>
          <w:rFonts w:eastAsia="Times New Roman" w:cs="Times New Roman"/>
          <w:color w:val="202124"/>
          <w:szCs w:val="28"/>
        </w:rPr>
        <w:t xml:space="preserve">- в неоправданно высоких затратах страховых </w:t>
      </w:r>
      <w:r w:rsidR="009655AA" w:rsidRPr="00FB64FF">
        <w:rPr>
          <w:rFonts w:eastAsia="Times New Roman" w:cs="Times New Roman"/>
          <w:color w:val="202124"/>
          <w:szCs w:val="28"/>
        </w:rPr>
        <w:t>организаций на</w:t>
      </w:r>
      <w:r w:rsidRPr="00FB64FF">
        <w:rPr>
          <w:rFonts w:eastAsia="Times New Roman" w:cs="Times New Roman"/>
          <w:color w:val="202124"/>
          <w:szCs w:val="28"/>
        </w:rPr>
        <w:t xml:space="preserve"> подготовку консолидированной финансовой отчетности по МСФО путем трансформации бухгалтерской отчетности, подготовленной по казахстанским правилам;</w:t>
      </w:r>
    </w:p>
    <w:p w14:paraId="67C2A0C2" w14:textId="77777777" w:rsidR="00FA2764" w:rsidRPr="00FB64FF"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FB64FF">
        <w:rPr>
          <w:rFonts w:eastAsia="Times New Roman" w:cs="Times New Roman"/>
          <w:color w:val="202124"/>
          <w:szCs w:val="28"/>
        </w:rPr>
        <w:t>- в значительном административном бремени организаций по представлению избыточной отчетности органам государственной власти, а также излишних затратах из-за необходимости параллельно с бухгалтерским учетом вести налоговый учет;</w:t>
      </w:r>
    </w:p>
    <w:p w14:paraId="309E12FC" w14:textId="77777777" w:rsidR="00FA2764" w:rsidRPr="00FB64FF"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FB64FF">
        <w:rPr>
          <w:rFonts w:eastAsia="Times New Roman" w:cs="Times New Roman"/>
          <w:color w:val="202124"/>
          <w:szCs w:val="28"/>
        </w:rPr>
        <w:lastRenderedPageBreak/>
        <w:t>- в слабости системы контроля качества бухгалтерской отчетности, в том числе в невысоком качестве аудита бухгалтерской отчетности;</w:t>
      </w:r>
    </w:p>
    <w:p w14:paraId="3B4B2597" w14:textId="77777777" w:rsidR="00FA2764" w:rsidRPr="00FB64FF"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FB64FF">
        <w:rPr>
          <w:rFonts w:eastAsia="Times New Roman" w:cs="Times New Roman"/>
          <w:color w:val="202124"/>
          <w:szCs w:val="28"/>
        </w:rPr>
        <w:t>- в низком уровне профессиональной подготовки большей части бухгалтеров и аудиторов, а также недостаточности навыков использования информации, подготовленной по МСФО.</w:t>
      </w:r>
    </w:p>
    <w:p w14:paraId="4CEDD5BD" w14:textId="77777777" w:rsidR="00FA2764" w:rsidRPr="001554CA"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FB64FF">
        <w:rPr>
          <w:rFonts w:eastAsia="Times New Roman" w:cs="Times New Roman"/>
          <w:color w:val="202124"/>
          <w:szCs w:val="28"/>
        </w:rPr>
        <w:t>Сложившаяся система бухгалтерского учета и отчетности не обеспечивает в полной мере надлежащее качество и надежность формируемой в ней информации, а также существенно ограничивает возможности полезного использования этой информации.</w:t>
      </w:r>
    </w:p>
    <w:p w14:paraId="5B2DA33A" w14:textId="77777777" w:rsidR="00FA2764" w:rsidRPr="001554CA"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1554CA">
        <w:rPr>
          <w:rFonts w:eastAsia="Times New Roman" w:cs="Times New Roman"/>
          <w:color w:val="202124"/>
          <w:szCs w:val="28"/>
        </w:rPr>
        <w:t>Целью развития бухгалтерского учета в страховых организациях является создание приемлемых условий и предпосылок последовательного и успешного выполнения системой бухгалтерского учета и отчетности присущих ей функций в экономике Республике Казахстан. В частности, функции формирования информации о деятельности организаций, полезной для принятия экономических решений заинтересованными внешними и внутренними пользователями.</w:t>
      </w:r>
    </w:p>
    <w:p w14:paraId="00DBD3AC" w14:textId="77777777" w:rsidR="00FA2764" w:rsidRPr="00FB64FF"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FB64FF">
        <w:rPr>
          <w:rFonts w:eastAsia="Times New Roman" w:cs="Times New Roman"/>
          <w:color w:val="000000" w:themeColor="text1"/>
          <w:szCs w:val="28"/>
        </w:rPr>
        <w:t xml:space="preserve">Дальнейшее развитие бухгалтерского учета и отчетности необходимо осуществлять по следующим основным </w:t>
      </w:r>
      <w:r w:rsidRPr="00FB64FF">
        <w:rPr>
          <w:rFonts w:eastAsia="Times New Roman" w:cs="Times New Roman"/>
          <w:color w:val="202124"/>
          <w:szCs w:val="28"/>
        </w:rPr>
        <w:t>направлениям:</w:t>
      </w:r>
    </w:p>
    <w:p w14:paraId="0C541AAB" w14:textId="77777777" w:rsidR="00FA2764" w:rsidRPr="00FB64FF"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FB64FF">
        <w:rPr>
          <w:rFonts w:eastAsia="Times New Roman" w:cs="Times New Roman"/>
          <w:color w:val="202124"/>
          <w:szCs w:val="28"/>
        </w:rPr>
        <w:t>повышение качества информации, формируемой в бухгалтерском учете и отчетности;</w:t>
      </w:r>
    </w:p>
    <w:p w14:paraId="118FD9E8" w14:textId="77777777" w:rsidR="00FA2764" w:rsidRPr="00FB64FF"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FB64FF">
        <w:rPr>
          <w:rFonts w:eastAsia="Times New Roman" w:cs="Times New Roman"/>
          <w:color w:val="202124"/>
          <w:szCs w:val="28"/>
        </w:rPr>
        <w:t>создание инфраструктуры применения МСФО;</w:t>
      </w:r>
    </w:p>
    <w:p w14:paraId="56A758B5" w14:textId="77777777" w:rsidR="00FA2764" w:rsidRPr="00FB64FF"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FB64FF">
        <w:rPr>
          <w:rFonts w:eastAsia="Times New Roman" w:cs="Times New Roman"/>
          <w:color w:val="202124"/>
          <w:szCs w:val="28"/>
        </w:rPr>
        <w:t>изменение системы регулирования бухгалтерского учета и отчетности;</w:t>
      </w:r>
    </w:p>
    <w:p w14:paraId="6D02FB85" w14:textId="77777777" w:rsidR="00FA2764" w:rsidRPr="001554CA"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FB64FF">
        <w:rPr>
          <w:rFonts w:eastAsia="Times New Roman" w:cs="Times New Roman"/>
          <w:color w:val="202124"/>
          <w:szCs w:val="28"/>
        </w:rPr>
        <w:t>существенное повышение квалификации специалистов, занятых организацией и ведением бухгалтерского учета и отчетности.</w:t>
      </w:r>
    </w:p>
    <w:p w14:paraId="267804B8" w14:textId="05A4CC45" w:rsidR="00FA2764" w:rsidRPr="001554CA"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1554CA">
        <w:rPr>
          <w:rFonts w:eastAsia="Times New Roman" w:cs="Times New Roman"/>
          <w:color w:val="202124"/>
          <w:szCs w:val="28"/>
        </w:rPr>
        <w:t xml:space="preserve">Бухгалтерский учет в области </w:t>
      </w:r>
      <w:r w:rsidR="00D76AD9" w:rsidRPr="001554CA">
        <w:rPr>
          <w:rFonts w:eastAsia="Times New Roman" w:cs="Times New Roman"/>
          <w:color w:val="202124"/>
          <w:szCs w:val="28"/>
        </w:rPr>
        <w:t>страхования должен</w:t>
      </w:r>
      <w:r w:rsidRPr="001554CA">
        <w:rPr>
          <w:rFonts w:eastAsia="Times New Roman" w:cs="Times New Roman"/>
          <w:color w:val="202124"/>
          <w:szCs w:val="28"/>
        </w:rPr>
        <w:t xml:space="preserve"> развиваться как часть единой системы учета и отчетности в Республике Казахстан, которая включает также статистический и оперативно-технический учет. Важнейшим фактором, обеспечивающим единство этой системы, является первичный учет как источник данных для последующего накапливания, систематизации и обобщения их в соответствии с задачами, требованиями и методологией каждого вида учета.</w:t>
      </w:r>
    </w:p>
    <w:p w14:paraId="6559D3CB" w14:textId="77777777" w:rsidR="00FA2764" w:rsidRPr="001554CA"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1554CA">
        <w:rPr>
          <w:rFonts w:eastAsia="Times New Roman" w:cs="Times New Roman"/>
          <w:color w:val="202124"/>
          <w:szCs w:val="28"/>
        </w:rPr>
        <w:lastRenderedPageBreak/>
        <w:t>Как показывает отечественный и мировой опыт, развитие бухгалтерского учета должно происходить в тесной связи с изменениями экономической ситуации в стране и отвечать характеру и уровню развития хозяйственного механизма. Недопустимо неоправданное затягивание процессов преобразования бухгалтерского учета. В то же время, форсирование изменений в бухгалтерском учете и отчетности вне связи с изменениями в хозяйственном механизме и реальным функционированием рыночных институтов может привести к снижению качества финансовой информации. Кроме того, переход на МСФО требует времени для практической отработки новых методов и процедур сбора и обработки информации.</w:t>
      </w:r>
    </w:p>
    <w:p w14:paraId="421F017E" w14:textId="77777777" w:rsidR="00FA2764" w:rsidRPr="001554CA"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1554CA">
        <w:rPr>
          <w:rFonts w:eastAsia="Times New Roman" w:cs="Times New Roman"/>
          <w:color w:val="202124"/>
          <w:szCs w:val="28"/>
        </w:rPr>
        <w:t>Изменения в бухгалтерском учете и отчетности, в частности переход на МСФО, должны происходить постепенно с учетом возможностей, потребностей и профессиональной готовности.</w:t>
      </w:r>
    </w:p>
    <w:p w14:paraId="3A890415" w14:textId="77777777" w:rsidR="00FA2764" w:rsidRPr="001554CA"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1554CA">
        <w:rPr>
          <w:rFonts w:eastAsia="Times New Roman" w:cs="Times New Roman"/>
          <w:color w:val="202124"/>
          <w:szCs w:val="28"/>
        </w:rPr>
        <w:t>Основное направление развития бухгалтерского учета и отчетности в страховых организациях – повышение качества информации, формируемой в них. Мировой опыт показывает, что характеристики, определяющие полезность информации, достигаются непосредственным использованием МСФО или применением их в качестве основы построения национальной системы бухгалтерского учета и отчетности.</w:t>
      </w:r>
    </w:p>
    <w:p w14:paraId="356E7425" w14:textId="77777777" w:rsidR="00FA2764" w:rsidRPr="001554CA"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1554CA">
        <w:rPr>
          <w:rFonts w:eastAsia="Times New Roman" w:cs="Times New Roman"/>
          <w:color w:val="202124"/>
          <w:szCs w:val="28"/>
        </w:rPr>
        <w:t>Развитие бухгалтерского учета</w:t>
      </w:r>
      <w:r>
        <w:rPr>
          <w:rFonts w:eastAsia="Times New Roman" w:cs="Times New Roman"/>
          <w:color w:val="202124"/>
          <w:szCs w:val="28"/>
        </w:rPr>
        <w:t>,</w:t>
      </w:r>
      <w:r w:rsidRPr="001554CA">
        <w:rPr>
          <w:rFonts w:eastAsia="Times New Roman" w:cs="Times New Roman"/>
          <w:color w:val="202124"/>
          <w:szCs w:val="28"/>
        </w:rPr>
        <w:t xml:space="preserve"> </w:t>
      </w:r>
      <w:r>
        <w:rPr>
          <w:rFonts w:eastAsia="Times New Roman" w:cs="Times New Roman"/>
          <w:color w:val="202124"/>
          <w:szCs w:val="28"/>
        </w:rPr>
        <w:t>с</w:t>
      </w:r>
      <w:r w:rsidRPr="001554CA">
        <w:rPr>
          <w:rFonts w:eastAsia="Times New Roman" w:cs="Times New Roman"/>
          <w:color w:val="202124"/>
          <w:szCs w:val="28"/>
        </w:rPr>
        <w:t xml:space="preserve"> одной стороны, задача заключается в подготовке достаточного количества квалифицированных бухгалтеров и аудиторов, понимающих концепции и конкретные правила формирования информации в бухгалтерском учете и отчетности, владеющих современными навыками ведения бухгалтерского учета, подготовки и аудита бухгалтерской отчетности. С другой стороны, качественная система бухгалтерского учета и отчетности предполагает наличие достаточного числа пользователей, нуждающихся в информации, формируемой в бухгалтерском учете и отчетности, имеющих потребность и навыки ее использования при принятии экономических решений. Наличие заинтересованных пользователей является одной из важнейших предпосылок развития бухгалтерского учета и отчетности.</w:t>
      </w:r>
    </w:p>
    <w:p w14:paraId="696A7319" w14:textId="77777777" w:rsidR="00FA2764" w:rsidRPr="00FB64FF"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FB64FF">
        <w:rPr>
          <w:rFonts w:eastAsia="Times New Roman" w:cs="Times New Roman"/>
          <w:color w:val="202124"/>
          <w:szCs w:val="28"/>
        </w:rPr>
        <w:lastRenderedPageBreak/>
        <w:t>При определении содержания процесса подготовки и повышения квалификации кадров в рассматриваемой области должно быть обращено особое внимание:</w:t>
      </w:r>
    </w:p>
    <w:p w14:paraId="33CE871C" w14:textId="77777777" w:rsidR="00FA2764" w:rsidRPr="00FB64FF"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FB64FF">
        <w:rPr>
          <w:rFonts w:eastAsia="Times New Roman" w:cs="Times New Roman"/>
          <w:color w:val="202124"/>
          <w:szCs w:val="28"/>
        </w:rPr>
        <w:t>на формирование навыков активного использования информации, накапливаемой в бухгалтерском учете;</w:t>
      </w:r>
    </w:p>
    <w:p w14:paraId="15220EC6" w14:textId="77777777" w:rsidR="00FA2764" w:rsidRPr="00FB64FF"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FB64FF">
        <w:rPr>
          <w:rFonts w:eastAsia="Times New Roman" w:cs="Times New Roman"/>
          <w:color w:val="202124"/>
          <w:szCs w:val="28"/>
        </w:rPr>
        <w:t>на выработку навыков применения таких способов обработки информации, как дисконтирование, вероятностные расчеты, математическая статистика и т.п.;</w:t>
      </w:r>
    </w:p>
    <w:p w14:paraId="569D6DFD" w14:textId="77777777" w:rsidR="00FA2764" w:rsidRPr="00FB64FF"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FB64FF">
        <w:rPr>
          <w:rFonts w:eastAsia="Times New Roman" w:cs="Times New Roman"/>
          <w:color w:val="202124"/>
          <w:szCs w:val="28"/>
        </w:rPr>
        <w:t>на формирование нового подхода к применению стандартов и иных нормативных правовых актов в области бухгалтерского учета и отчетности. Такой подход заключается в самостоятельной постановке бухгалтерского учета и отчетности путем реализации принципов и требований, устанавливаемых стандартами и иными нормативными правовыми актами;</w:t>
      </w:r>
    </w:p>
    <w:p w14:paraId="70915541" w14:textId="77777777" w:rsidR="00FA2764" w:rsidRPr="00FB64FF"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FB64FF">
        <w:rPr>
          <w:rFonts w:eastAsia="Times New Roman" w:cs="Times New Roman"/>
          <w:color w:val="202124"/>
          <w:szCs w:val="28"/>
        </w:rPr>
        <w:t>на обучение использованию финансовых показателей, сформированных по МСФО, в системе национальных счетов;</w:t>
      </w:r>
    </w:p>
    <w:p w14:paraId="1280905C" w14:textId="77777777" w:rsidR="00FA2764" w:rsidRPr="00FB64FF"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FB64FF">
        <w:rPr>
          <w:rFonts w:eastAsia="Times New Roman" w:cs="Times New Roman"/>
          <w:color w:val="202124"/>
          <w:szCs w:val="28"/>
        </w:rPr>
        <w:t>на формирование глубокого понимания норм профессиональной этики.</w:t>
      </w:r>
    </w:p>
    <w:p w14:paraId="692EC2B5" w14:textId="77777777" w:rsidR="00FA2764" w:rsidRPr="00FB64FF"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FB64FF">
        <w:rPr>
          <w:rFonts w:eastAsia="Times New Roman" w:cs="Times New Roman"/>
          <w:color w:val="202124"/>
          <w:szCs w:val="28"/>
        </w:rPr>
        <w:t>Основными направлениями совершенствования системы подготовки и повышения квалификации кадров в рассматриваемой области являются:</w:t>
      </w:r>
    </w:p>
    <w:p w14:paraId="41F076D1" w14:textId="77777777" w:rsidR="00FA2764" w:rsidRPr="00FB64FF"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FB64FF">
        <w:rPr>
          <w:rFonts w:eastAsia="Times New Roman" w:cs="Times New Roman"/>
          <w:color w:val="202124"/>
          <w:szCs w:val="28"/>
        </w:rPr>
        <w:t>переориентация учебных программ средних и высших учебных заведений, а также программ подготовки профессиональных бухгалтеров и аудиторов на углубленное изучение МСФО и формирование навыков применения их на практике;</w:t>
      </w:r>
    </w:p>
    <w:p w14:paraId="410AFA54" w14:textId="77777777" w:rsidR="00FA2764" w:rsidRPr="00FB64FF"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color w:val="202124"/>
          <w:szCs w:val="28"/>
        </w:rPr>
      </w:pPr>
      <w:r w:rsidRPr="00FB64FF">
        <w:rPr>
          <w:rFonts w:eastAsia="Times New Roman" w:cs="Times New Roman"/>
          <w:color w:val="202124"/>
          <w:szCs w:val="28"/>
        </w:rPr>
        <w:t>разработка программ обучения руководителей и другого управленческого персонала хозяйствующих субъектов основам бухгалтерского учета и экономического анализа бухгалтерской отчетности, в том числе консолидированной финансовой отчетности;</w:t>
      </w:r>
    </w:p>
    <w:p w14:paraId="5D325084" w14:textId="77777777" w:rsidR="00FA2764" w:rsidRPr="00BD5A73"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szCs w:val="28"/>
        </w:rPr>
      </w:pPr>
      <w:r w:rsidRPr="00FB64FF">
        <w:rPr>
          <w:rFonts w:eastAsia="Times New Roman" w:cs="Times New Roman"/>
          <w:color w:val="202124"/>
          <w:szCs w:val="28"/>
        </w:rPr>
        <w:t xml:space="preserve">обеспечение соответствия учебных программ подготовки профессиональных бухгалтеров и аудиторов соответствующим международным программам (с учетом </w:t>
      </w:r>
      <w:r w:rsidRPr="00BD5A73">
        <w:rPr>
          <w:rFonts w:eastAsia="Times New Roman" w:cs="Times New Roman"/>
          <w:szCs w:val="28"/>
        </w:rPr>
        <w:t>законодательства и традиций бухгалтерского образования в Республике Казахстан);</w:t>
      </w:r>
    </w:p>
    <w:p w14:paraId="6E47B649" w14:textId="77777777" w:rsidR="00FA2764" w:rsidRPr="00BD5A73"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rPr>
          <w:rFonts w:eastAsia="Times New Roman" w:cs="Times New Roman"/>
          <w:szCs w:val="28"/>
        </w:rPr>
      </w:pPr>
      <w:r w:rsidRPr="00BD5A73">
        <w:rPr>
          <w:rFonts w:eastAsia="Times New Roman" w:cs="Times New Roman"/>
          <w:szCs w:val="28"/>
        </w:rPr>
        <w:lastRenderedPageBreak/>
        <w:t>разработка казахстанских стандартов образования и аттестации профессиональных бухгалтеров и аудиторов на основе стандартов Международной ассоциации бухгалтеров.</w:t>
      </w:r>
    </w:p>
    <w:p w14:paraId="459941EA" w14:textId="3C4B887E" w:rsidR="00F226FE" w:rsidRDefault="00FA2764" w:rsidP="00FA2764">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BD5A73">
        <w:rPr>
          <w:rFonts w:eastAsia="Times New Roman" w:cs="Times New Roman"/>
          <w:szCs w:val="28"/>
        </w:rPr>
        <w:t xml:space="preserve">Итак, для того, чтобы повысить эффективность бухгалтерского учета в страховых организациях, прежде всего, следует обратить внимание на нормативные акты, систему контроля бухгалтерской отчетности, квалификацию кадров, разработку программ обучения бухгалтеров и изучения стандартов МСФО как основу для дальнейшего развития бухгалтерского учета и отчетности в пересмотре, переоценке и реформировании действующей системы бухгалтерского учета и отчетности в страховой отрасли, а также методологии бухгалтерского учета страховых операций и порядка отражения (признания) в бухгалтерском учете специфических объектов учета страховой деятельности. Это позволит пересмотреть порядок построения и формирования показателей бухгалтерской, статистической отчетности страховых организаций, изменить оценку их деятельности, </w:t>
      </w:r>
      <w:r w:rsidR="006A3057" w:rsidRPr="00BD5A73">
        <w:rPr>
          <w:rFonts w:eastAsia="Times New Roman" w:cs="Times New Roman"/>
          <w:szCs w:val="28"/>
        </w:rPr>
        <w:t>переориентировав на</w:t>
      </w:r>
      <w:r w:rsidRPr="00BD5A73">
        <w:rPr>
          <w:rFonts w:eastAsia="Times New Roman" w:cs="Times New Roman"/>
          <w:szCs w:val="28"/>
        </w:rPr>
        <w:t xml:space="preserve"> международную практику</w:t>
      </w:r>
    </w:p>
    <w:p w14:paraId="68E8632A" w14:textId="77777777" w:rsidR="008468F2" w:rsidRDefault="008468F2" w:rsidP="00FF150D">
      <w:pPr>
        <w:pStyle w:val="2"/>
      </w:pPr>
      <w:bookmarkStart w:id="56" w:name="_Toc213600649"/>
    </w:p>
    <w:p w14:paraId="74C4635C" w14:textId="1D324D2A" w:rsidR="00E67AC9" w:rsidRPr="00F37437" w:rsidRDefault="00FF150D" w:rsidP="00FF150D">
      <w:pPr>
        <w:pStyle w:val="2"/>
        <w:rPr>
          <w:lang w:val="ky-KG"/>
        </w:rPr>
      </w:pPr>
      <w:r>
        <w:t>3.</w:t>
      </w:r>
      <w:r w:rsidR="00C72FF2">
        <w:rPr>
          <w:lang w:val="ky-KG"/>
        </w:rPr>
        <w:t>2</w:t>
      </w:r>
      <w:r>
        <w:t xml:space="preserve"> </w:t>
      </w:r>
      <w:r w:rsidR="00F37437">
        <w:rPr>
          <w:lang w:val="ky-KG"/>
        </w:rPr>
        <w:t>Проблемы цифровизации и внедрение прогрессивных технологий в деятельность страховых компаний.</w:t>
      </w:r>
      <w:bookmarkEnd w:id="56"/>
    </w:p>
    <w:p w14:paraId="7C78D0BD" w14:textId="77777777" w:rsidR="005D2141" w:rsidRPr="00E57A5F" w:rsidRDefault="005D2141" w:rsidP="005D2141">
      <w:pPr>
        <w:shd w:val="clear" w:color="auto" w:fill="FFFFFF"/>
        <w:ind w:firstLine="567"/>
        <w:rPr>
          <w:rFonts w:eastAsia="Times New Roman" w:cs="Times New Roman"/>
          <w:szCs w:val="28"/>
          <w:lang w:eastAsia="ru-RU"/>
        </w:rPr>
      </w:pPr>
      <w:r w:rsidRPr="00E57A5F">
        <w:rPr>
          <w:rFonts w:eastAsia="Times New Roman" w:cs="Times New Roman"/>
          <w:szCs w:val="28"/>
          <w:lang w:eastAsia="ru-RU"/>
        </w:rPr>
        <w:t>Основные проблемы цифровизации учета в страховании РК включают: недостаточную готовность инфраструктуры, слабую интеграцию систем, нехватку квалифицированных кадров, риски кибербезопасности и несовершенство нормативно-правовой базы. Эти факторы замедляют внедрение новых технологий, таких как искусственный интеллект и облачные решения, которые могли бы повысить эффективность процессов и улучшить клиентский сервис. </w:t>
      </w:r>
    </w:p>
    <w:p w14:paraId="41ECCB09" w14:textId="2DE885C4" w:rsidR="005D2141" w:rsidRDefault="005D2141" w:rsidP="005D2141">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r w:rsidRPr="00E57A5F">
        <w:rPr>
          <w:rFonts w:eastAsia="Times New Roman" w:cs="Times New Roman"/>
          <w:szCs w:val="28"/>
        </w:rPr>
        <w:t>Сложность бухучета в страховых компаниях состоит и в том, что они пользуются специфическими счетами для проводок, а также некоторые расходы переносят на будущие отчетные периоды в зависимости от сроков страховых выплат. Чтобы избежать ошибок и путаницы, страховщики стремятся автоматизировать бухучет</w:t>
      </w:r>
    </w:p>
    <w:p w14:paraId="2AC585E6" w14:textId="77777777" w:rsidR="00852D85" w:rsidRPr="00E57A5F" w:rsidRDefault="00852D85" w:rsidP="005D2141">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eastAsia="Times New Roman" w:cs="Times New Roman"/>
          <w:szCs w:val="28"/>
        </w:rPr>
      </w:pPr>
    </w:p>
    <w:p w14:paraId="022D8493" w14:textId="77777777" w:rsidR="00852D85" w:rsidRDefault="00BB5784" w:rsidP="005D2141">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567"/>
        <w:rPr>
          <w:rFonts w:cs="Times New Roman"/>
          <w:color w:val="000000" w:themeColor="text1"/>
          <w:szCs w:val="28"/>
          <w:lang w:val="ky-KG"/>
        </w:rPr>
      </w:pPr>
      <w:r w:rsidRPr="001A0EA2">
        <w:rPr>
          <w:rFonts w:cs="Times New Roman"/>
          <w:color w:val="000000" w:themeColor="text1"/>
          <w:szCs w:val="28"/>
        </w:rPr>
        <w:lastRenderedPageBreak/>
        <w:t>Сущность</w:t>
      </w:r>
      <w:r w:rsidRPr="002B3298">
        <w:rPr>
          <w:rFonts w:cs="Times New Roman"/>
          <w:color w:val="000000" w:themeColor="text1"/>
          <w:szCs w:val="28"/>
        </w:rPr>
        <w:t xml:space="preserve"> </w:t>
      </w:r>
      <w:r w:rsidRPr="001A0EA2">
        <w:rPr>
          <w:rFonts w:cs="Times New Roman"/>
          <w:color w:val="000000" w:themeColor="text1"/>
          <w:szCs w:val="28"/>
        </w:rPr>
        <w:t>основной массы автоматизированных форм учета состоит</w:t>
      </w:r>
      <w:r w:rsidRPr="002B3298">
        <w:rPr>
          <w:rFonts w:cs="Times New Roman"/>
          <w:color w:val="000000" w:themeColor="text1"/>
          <w:szCs w:val="28"/>
        </w:rPr>
        <w:t xml:space="preserve"> </w:t>
      </w:r>
      <w:r w:rsidRPr="001A0EA2">
        <w:rPr>
          <w:rFonts w:cs="Times New Roman"/>
          <w:color w:val="000000" w:themeColor="text1"/>
          <w:szCs w:val="28"/>
        </w:rPr>
        <w:t>в поочерёдной реализации принципа перенесения данных от ввода данных и составления проводок по выдачи Главной книги и баланса. Отличаясь в подробностях, они имеют</w:t>
      </w:r>
      <w:r w:rsidRPr="002B3298">
        <w:rPr>
          <w:rFonts w:cs="Times New Roman"/>
          <w:color w:val="000000" w:themeColor="text1"/>
          <w:szCs w:val="28"/>
        </w:rPr>
        <w:t xml:space="preserve"> </w:t>
      </w:r>
      <w:r w:rsidRPr="001A0EA2">
        <w:rPr>
          <w:rFonts w:cs="Times New Roman"/>
          <w:color w:val="000000" w:themeColor="text1"/>
          <w:szCs w:val="28"/>
        </w:rPr>
        <w:t>единые основные принципы</w:t>
      </w:r>
      <w:r>
        <w:rPr>
          <w:rFonts w:cs="Times New Roman"/>
          <w:color w:val="000000" w:themeColor="text1"/>
          <w:szCs w:val="28"/>
          <w:lang w:val="ky-KG"/>
        </w:rPr>
        <w:t>:</w:t>
      </w:r>
    </w:p>
    <w:tbl>
      <w:tblPr>
        <w:tblpPr w:leftFromText="180" w:rightFromText="180" w:vertAnchor="text" w:horzAnchor="margin" w:tblpY="416"/>
        <w:tblW w:w="9907" w:type="dxa"/>
        <w:tblLook w:val="04A0" w:firstRow="1" w:lastRow="0" w:firstColumn="1" w:lastColumn="0" w:noHBand="0" w:noVBand="1"/>
      </w:tblPr>
      <w:tblGrid>
        <w:gridCol w:w="960"/>
        <w:gridCol w:w="960"/>
        <w:gridCol w:w="1432"/>
        <w:gridCol w:w="606"/>
        <w:gridCol w:w="295"/>
        <w:gridCol w:w="1432"/>
        <w:gridCol w:w="606"/>
        <w:gridCol w:w="1432"/>
        <w:gridCol w:w="606"/>
        <w:gridCol w:w="12"/>
        <w:gridCol w:w="948"/>
        <w:gridCol w:w="12"/>
        <w:gridCol w:w="594"/>
        <w:gridCol w:w="12"/>
      </w:tblGrid>
      <w:tr w:rsidR="00763646" w:rsidRPr="00B90669" w14:paraId="53298BE7" w14:textId="77777777" w:rsidTr="00763646">
        <w:trPr>
          <w:trHeight w:val="288"/>
        </w:trPr>
        <w:tc>
          <w:tcPr>
            <w:tcW w:w="960" w:type="dxa"/>
            <w:tcBorders>
              <w:top w:val="nil"/>
              <w:left w:val="nil"/>
              <w:bottom w:val="nil"/>
              <w:right w:val="nil"/>
            </w:tcBorders>
            <w:noWrap/>
            <w:vAlign w:val="bottom"/>
            <w:hideMark/>
          </w:tcPr>
          <w:p w14:paraId="589A1772" w14:textId="77777777" w:rsidR="00763646" w:rsidRPr="00B90669" w:rsidRDefault="00763646" w:rsidP="00763646">
            <w:pPr>
              <w:spacing w:line="240" w:lineRule="auto"/>
              <w:ind w:firstLine="0"/>
              <w:jc w:val="left"/>
              <w:rPr>
                <w:rFonts w:eastAsia="Times New Roman" w:cs="Times New Roman"/>
                <w:sz w:val="20"/>
                <w:szCs w:val="24"/>
                <w:lang w:eastAsia="ru-RU"/>
              </w:rPr>
            </w:pPr>
          </w:p>
        </w:tc>
        <w:tc>
          <w:tcPr>
            <w:tcW w:w="960" w:type="dxa"/>
            <w:tcBorders>
              <w:top w:val="nil"/>
              <w:left w:val="nil"/>
              <w:bottom w:val="nil"/>
              <w:right w:val="nil"/>
            </w:tcBorders>
            <w:noWrap/>
            <w:vAlign w:val="bottom"/>
            <w:hideMark/>
          </w:tcPr>
          <w:p w14:paraId="2A82630E"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6421" w:type="dxa"/>
            <w:gridSpan w:val="8"/>
            <w:tcBorders>
              <w:top w:val="single" w:sz="4" w:space="0" w:color="auto"/>
              <w:left w:val="single" w:sz="4" w:space="0" w:color="auto"/>
              <w:bottom w:val="single" w:sz="4" w:space="0" w:color="auto"/>
              <w:right w:val="single" w:sz="4" w:space="0" w:color="auto"/>
            </w:tcBorders>
            <w:noWrap/>
            <w:vAlign w:val="bottom"/>
            <w:hideMark/>
          </w:tcPr>
          <w:p w14:paraId="671EE67A" w14:textId="77777777" w:rsidR="00763646" w:rsidRPr="00B90669" w:rsidRDefault="00763646" w:rsidP="00763646">
            <w:pPr>
              <w:spacing w:line="240" w:lineRule="auto"/>
              <w:ind w:firstLine="0"/>
              <w:jc w:val="center"/>
              <w:rPr>
                <w:rFonts w:eastAsia="Times New Roman" w:cs="Times New Roman"/>
                <w:color w:val="000000"/>
                <w:sz w:val="22"/>
                <w:lang w:eastAsia="ru-RU"/>
              </w:rPr>
            </w:pPr>
            <w:r w:rsidRPr="00B90669">
              <w:rPr>
                <w:rFonts w:eastAsia="Times New Roman" w:cs="Times New Roman"/>
                <w:color w:val="000000"/>
                <w:sz w:val="22"/>
                <w:lang w:eastAsia="ru-RU"/>
              </w:rPr>
              <w:t>Принципы</w:t>
            </w:r>
          </w:p>
        </w:tc>
        <w:tc>
          <w:tcPr>
            <w:tcW w:w="960" w:type="dxa"/>
            <w:gridSpan w:val="2"/>
            <w:tcBorders>
              <w:top w:val="nil"/>
              <w:left w:val="nil"/>
              <w:bottom w:val="nil"/>
              <w:right w:val="nil"/>
            </w:tcBorders>
            <w:noWrap/>
            <w:vAlign w:val="bottom"/>
            <w:hideMark/>
          </w:tcPr>
          <w:p w14:paraId="277CC0B8" w14:textId="77777777" w:rsidR="00763646" w:rsidRPr="00B90669" w:rsidRDefault="00763646" w:rsidP="00763646">
            <w:pPr>
              <w:spacing w:line="240" w:lineRule="auto"/>
              <w:ind w:firstLine="0"/>
              <w:jc w:val="center"/>
              <w:rPr>
                <w:rFonts w:eastAsia="Times New Roman" w:cs="Times New Roman"/>
                <w:color w:val="000000"/>
                <w:sz w:val="22"/>
                <w:lang w:eastAsia="ru-RU"/>
              </w:rPr>
            </w:pPr>
          </w:p>
        </w:tc>
        <w:tc>
          <w:tcPr>
            <w:tcW w:w="606" w:type="dxa"/>
            <w:gridSpan w:val="2"/>
            <w:tcBorders>
              <w:top w:val="nil"/>
              <w:left w:val="nil"/>
              <w:bottom w:val="nil"/>
              <w:right w:val="nil"/>
            </w:tcBorders>
            <w:noWrap/>
            <w:vAlign w:val="bottom"/>
            <w:hideMark/>
          </w:tcPr>
          <w:p w14:paraId="77FA29FB" w14:textId="77777777" w:rsidR="00763646" w:rsidRPr="00B90669" w:rsidRDefault="00763646" w:rsidP="00763646">
            <w:pPr>
              <w:spacing w:line="240" w:lineRule="auto"/>
              <w:ind w:firstLine="0"/>
              <w:jc w:val="left"/>
              <w:rPr>
                <w:rFonts w:eastAsia="Times New Roman" w:cs="Times New Roman"/>
                <w:sz w:val="20"/>
                <w:szCs w:val="20"/>
                <w:lang w:eastAsia="ru-RU"/>
              </w:rPr>
            </w:pPr>
          </w:p>
        </w:tc>
      </w:tr>
      <w:tr w:rsidR="00763646" w:rsidRPr="00B90669" w14:paraId="52415D3B" w14:textId="77777777" w:rsidTr="00763646">
        <w:trPr>
          <w:gridAfter w:val="1"/>
          <w:wAfter w:w="12" w:type="dxa"/>
          <w:trHeight w:val="288"/>
        </w:trPr>
        <w:tc>
          <w:tcPr>
            <w:tcW w:w="960" w:type="dxa"/>
            <w:tcBorders>
              <w:top w:val="nil"/>
              <w:left w:val="nil"/>
              <w:bottom w:val="nil"/>
              <w:right w:val="nil"/>
            </w:tcBorders>
            <w:noWrap/>
            <w:vAlign w:val="bottom"/>
            <w:hideMark/>
          </w:tcPr>
          <w:p w14:paraId="7BE8F15C"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960" w:type="dxa"/>
            <w:tcBorders>
              <w:top w:val="nil"/>
              <w:left w:val="nil"/>
              <w:bottom w:val="nil"/>
              <w:right w:val="nil"/>
            </w:tcBorders>
            <w:noWrap/>
            <w:vAlign w:val="bottom"/>
            <w:hideMark/>
          </w:tcPr>
          <w:p w14:paraId="32804B76"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1432" w:type="dxa"/>
            <w:tcBorders>
              <w:top w:val="nil"/>
              <w:left w:val="nil"/>
              <w:bottom w:val="single" w:sz="4" w:space="0" w:color="auto"/>
              <w:right w:val="single" w:sz="4" w:space="0" w:color="auto"/>
            </w:tcBorders>
            <w:noWrap/>
            <w:vAlign w:val="bottom"/>
            <w:hideMark/>
          </w:tcPr>
          <w:p w14:paraId="7EDBBD36" w14:textId="77777777" w:rsidR="00763646" w:rsidRPr="00B90669" w:rsidRDefault="00763646" w:rsidP="00763646">
            <w:pPr>
              <w:spacing w:line="240" w:lineRule="auto"/>
              <w:ind w:firstLine="0"/>
              <w:jc w:val="center"/>
              <w:rPr>
                <w:rFonts w:eastAsia="Times New Roman" w:cs="Times New Roman"/>
                <w:color w:val="000000"/>
                <w:sz w:val="22"/>
                <w:lang w:eastAsia="ru-RU"/>
              </w:rPr>
            </w:pPr>
            <w:r w:rsidRPr="00B90669">
              <w:rPr>
                <w:rFonts w:eastAsia="Times New Roman" w:cs="Times New Roman"/>
                <w:color w:val="000000"/>
                <w:sz w:val="22"/>
                <w:lang w:eastAsia="ru-RU"/>
              </w:rPr>
              <w:t> </w:t>
            </w:r>
          </w:p>
        </w:tc>
        <w:tc>
          <w:tcPr>
            <w:tcW w:w="606" w:type="dxa"/>
            <w:tcBorders>
              <w:top w:val="nil"/>
              <w:left w:val="nil"/>
              <w:bottom w:val="nil"/>
              <w:right w:val="nil"/>
            </w:tcBorders>
            <w:noWrap/>
            <w:vAlign w:val="bottom"/>
            <w:hideMark/>
          </w:tcPr>
          <w:p w14:paraId="4EF6CE88" w14:textId="77777777" w:rsidR="00763646" w:rsidRPr="00B90669" w:rsidRDefault="00763646" w:rsidP="00763646">
            <w:pPr>
              <w:spacing w:line="240" w:lineRule="auto"/>
              <w:ind w:firstLine="0"/>
              <w:jc w:val="center"/>
              <w:rPr>
                <w:rFonts w:eastAsia="Times New Roman" w:cs="Times New Roman"/>
                <w:color w:val="000000"/>
                <w:sz w:val="22"/>
                <w:lang w:eastAsia="ru-RU"/>
              </w:rPr>
            </w:pPr>
          </w:p>
        </w:tc>
        <w:tc>
          <w:tcPr>
            <w:tcW w:w="295" w:type="dxa"/>
            <w:tcBorders>
              <w:top w:val="nil"/>
              <w:left w:val="nil"/>
              <w:bottom w:val="nil"/>
              <w:right w:val="nil"/>
            </w:tcBorders>
            <w:noWrap/>
            <w:vAlign w:val="bottom"/>
            <w:hideMark/>
          </w:tcPr>
          <w:p w14:paraId="6D5E1271" w14:textId="77777777" w:rsidR="00763646" w:rsidRPr="00B90669" w:rsidRDefault="00763646" w:rsidP="00763646">
            <w:pPr>
              <w:spacing w:line="240" w:lineRule="auto"/>
              <w:ind w:firstLine="0"/>
              <w:jc w:val="center"/>
              <w:rPr>
                <w:rFonts w:eastAsia="Times New Roman" w:cs="Times New Roman"/>
                <w:sz w:val="20"/>
                <w:szCs w:val="20"/>
                <w:lang w:eastAsia="ru-RU"/>
              </w:rPr>
            </w:pPr>
          </w:p>
        </w:tc>
        <w:tc>
          <w:tcPr>
            <w:tcW w:w="1432" w:type="dxa"/>
            <w:tcBorders>
              <w:top w:val="nil"/>
              <w:left w:val="nil"/>
              <w:bottom w:val="nil"/>
              <w:right w:val="nil"/>
            </w:tcBorders>
            <w:noWrap/>
            <w:vAlign w:val="bottom"/>
            <w:hideMark/>
          </w:tcPr>
          <w:p w14:paraId="4CF66D7D" w14:textId="77777777" w:rsidR="00763646" w:rsidRPr="00B90669" w:rsidRDefault="00763646" w:rsidP="00763646">
            <w:pPr>
              <w:spacing w:line="240" w:lineRule="auto"/>
              <w:ind w:firstLine="0"/>
              <w:jc w:val="center"/>
              <w:rPr>
                <w:rFonts w:eastAsia="Times New Roman" w:cs="Times New Roman"/>
                <w:sz w:val="20"/>
                <w:szCs w:val="20"/>
                <w:lang w:eastAsia="ru-RU"/>
              </w:rPr>
            </w:pPr>
          </w:p>
        </w:tc>
        <w:tc>
          <w:tcPr>
            <w:tcW w:w="606" w:type="dxa"/>
            <w:tcBorders>
              <w:top w:val="nil"/>
              <w:left w:val="nil"/>
              <w:bottom w:val="single" w:sz="4" w:space="0" w:color="auto"/>
              <w:right w:val="nil"/>
            </w:tcBorders>
            <w:noWrap/>
            <w:vAlign w:val="bottom"/>
            <w:hideMark/>
          </w:tcPr>
          <w:p w14:paraId="24D338BE" w14:textId="77777777" w:rsidR="00763646" w:rsidRPr="00B90669" w:rsidRDefault="00763646" w:rsidP="00763646">
            <w:pPr>
              <w:spacing w:line="240" w:lineRule="auto"/>
              <w:ind w:firstLine="0"/>
              <w:jc w:val="center"/>
              <w:rPr>
                <w:rFonts w:eastAsia="Times New Roman" w:cs="Times New Roman"/>
                <w:sz w:val="20"/>
                <w:szCs w:val="20"/>
                <w:lang w:eastAsia="ru-RU"/>
              </w:rPr>
            </w:pPr>
          </w:p>
        </w:tc>
        <w:tc>
          <w:tcPr>
            <w:tcW w:w="1432" w:type="dxa"/>
            <w:tcBorders>
              <w:top w:val="nil"/>
              <w:left w:val="nil"/>
              <w:bottom w:val="single" w:sz="4" w:space="0" w:color="auto"/>
              <w:right w:val="single" w:sz="4" w:space="0" w:color="auto"/>
            </w:tcBorders>
            <w:noWrap/>
            <w:vAlign w:val="bottom"/>
            <w:hideMark/>
          </w:tcPr>
          <w:p w14:paraId="56348CD1" w14:textId="77777777" w:rsidR="00763646" w:rsidRPr="00B90669" w:rsidRDefault="00763646" w:rsidP="00763646">
            <w:pPr>
              <w:spacing w:line="240" w:lineRule="auto"/>
              <w:ind w:firstLine="0"/>
              <w:jc w:val="center"/>
              <w:rPr>
                <w:rFonts w:eastAsia="Times New Roman" w:cs="Times New Roman"/>
                <w:color w:val="000000"/>
                <w:sz w:val="22"/>
                <w:lang w:eastAsia="ru-RU"/>
              </w:rPr>
            </w:pPr>
            <w:r w:rsidRPr="00B90669">
              <w:rPr>
                <w:rFonts w:eastAsia="Times New Roman" w:cs="Times New Roman"/>
                <w:color w:val="000000"/>
                <w:sz w:val="22"/>
                <w:lang w:eastAsia="ru-RU"/>
              </w:rPr>
              <w:t> </w:t>
            </w:r>
          </w:p>
        </w:tc>
        <w:tc>
          <w:tcPr>
            <w:tcW w:w="606" w:type="dxa"/>
            <w:tcBorders>
              <w:top w:val="nil"/>
              <w:left w:val="nil"/>
              <w:bottom w:val="single" w:sz="4" w:space="0" w:color="auto"/>
              <w:right w:val="nil"/>
            </w:tcBorders>
            <w:noWrap/>
            <w:vAlign w:val="bottom"/>
            <w:hideMark/>
          </w:tcPr>
          <w:p w14:paraId="390B05D1" w14:textId="77777777" w:rsidR="00763646" w:rsidRPr="00B90669" w:rsidRDefault="00763646" w:rsidP="00763646">
            <w:pPr>
              <w:spacing w:line="240" w:lineRule="auto"/>
              <w:ind w:firstLine="0"/>
              <w:jc w:val="center"/>
              <w:rPr>
                <w:rFonts w:eastAsia="Times New Roman" w:cs="Times New Roman"/>
                <w:color w:val="000000"/>
                <w:sz w:val="22"/>
                <w:lang w:eastAsia="ru-RU"/>
              </w:rPr>
            </w:pPr>
          </w:p>
        </w:tc>
        <w:tc>
          <w:tcPr>
            <w:tcW w:w="960" w:type="dxa"/>
            <w:gridSpan w:val="2"/>
            <w:tcBorders>
              <w:top w:val="nil"/>
              <w:left w:val="nil"/>
              <w:bottom w:val="single" w:sz="4" w:space="0" w:color="auto"/>
              <w:right w:val="nil"/>
            </w:tcBorders>
            <w:noWrap/>
            <w:vAlign w:val="bottom"/>
            <w:hideMark/>
          </w:tcPr>
          <w:p w14:paraId="76EAFF3C" w14:textId="77777777" w:rsidR="00763646" w:rsidRPr="00B90669" w:rsidRDefault="00763646" w:rsidP="00763646">
            <w:pPr>
              <w:spacing w:line="240" w:lineRule="auto"/>
              <w:ind w:firstLine="0"/>
              <w:jc w:val="center"/>
              <w:rPr>
                <w:rFonts w:eastAsia="Times New Roman" w:cs="Times New Roman"/>
                <w:sz w:val="20"/>
                <w:szCs w:val="20"/>
                <w:lang w:eastAsia="ru-RU"/>
              </w:rPr>
            </w:pPr>
          </w:p>
        </w:tc>
        <w:tc>
          <w:tcPr>
            <w:tcW w:w="606" w:type="dxa"/>
            <w:gridSpan w:val="2"/>
            <w:tcBorders>
              <w:top w:val="nil"/>
              <w:left w:val="nil"/>
              <w:bottom w:val="single" w:sz="4" w:space="0" w:color="auto"/>
              <w:right w:val="nil"/>
            </w:tcBorders>
            <w:noWrap/>
            <w:vAlign w:val="bottom"/>
            <w:hideMark/>
          </w:tcPr>
          <w:p w14:paraId="304E989C" w14:textId="77777777" w:rsidR="00763646" w:rsidRPr="00B90669" w:rsidRDefault="00763646" w:rsidP="00763646">
            <w:pPr>
              <w:spacing w:line="240" w:lineRule="auto"/>
              <w:ind w:firstLine="0"/>
              <w:jc w:val="left"/>
              <w:rPr>
                <w:rFonts w:eastAsia="Times New Roman" w:cs="Times New Roman"/>
                <w:sz w:val="20"/>
                <w:szCs w:val="20"/>
                <w:lang w:eastAsia="ru-RU"/>
              </w:rPr>
            </w:pPr>
          </w:p>
        </w:tc>
      </w:tr>
      <w:tr w:rsidR="00763646" w:rsidRPr="00B90669" w14:paraId="1C4693DB" w14:textId="77777777" w:rsidTr="00763646">
        <w:trPr>
          <w:gridAfter w:val="1"/>
          <w:wAfter w:w="12" w:type="dxa"/>
          <w:trHeight w:val="288"/>
        </w:trPr>
        <w:tc>
          <w:tcPr>
            <w:tcW w:w="4253" w:type="dxa"/>
            <w:gridSpan w:val="5"/>
            <w:vMerge w:val="restart"/>
            <w:tcBorders>
              <w:top w:val="single" w:sz="4" w:space="0" w:color="auto"/>
              <w:left w:val="single" w:sz="4" w:space="0" w:color="auto"/>
              <w:bottom w:val="single" w:sz="4" w:space="0" w:color="auto"/>
              <w:right w:val="single" w:sz="4" w:space="0" w:color="auto"/>
            </w:tcBorders>
            <w:hideMark/>
          </w:tcPr>
          <w:p w14:paraId="30A281FE" w14:textId="77777777" w:rsidR="00763646" w:rsidRPr="00B90669" w:rsidRDefault="00763646" w:rsidP="00763646">
            <w:pPr>
              <w:spacing w:line="240" w:lineRule="auto"/>
              <w:ind w:firstLine="0"/>
              <w:jc w:val="center"/>
              <w:rPr>
                <w:rFonts w:eastAsia="Times New Roman" w:cs="Times New Roman"/>
                <w:color w:val="000000"/>
                <w:sz w:val="22"/>
                <w:lang w:eastAsia="ru-RU"/>
              </w:rPr>
            </w:pPr>
            <w:r w:rsidRPr="00B90669">
              <w:rPr>
                <w:rFonts w:eastAsia="Times New Roman" w:cs="Times New Roman"/>
                <w:color w:val="000000"/>
                <w:sz w:val="22"/>
                <w:lang w:eastAsia="ru-RU"/>
              </w:rPr>
              <w:t xml:space="preserve">одноразовый и минимальный ввод - </w:t>
            </w:r>
            <w:proofErr w:type="spellStart"/>
            <w:r w:rsidRPr="00B90669">
              <w:rPr>
                <w:rFonts w:eastAsia="Times New Roman" w:cs="Times New Roman"/>
                <w:color w:val="000000"/>
                <w:sz w:val="22"/>
                <w:lang w:eastAsia="ru-RU"/>
              </w:rPr>
              <w:t>мноразовый</w:t>
            </w:r>
            <w:proofErr w:type="spellEnd"/>
            <w:r w:rsidRPr="00B90669">
              <w:rPr>
                <w:rFonts w:eastAsia="Times New Roman" w:cs="Times New Roman"/>
                <w:color w:val="000000"/>
                <w:sz w:val="22"/>
                <w:lang w:eastAsia="ru-RU"/>
              </w:rPr>
              <w:t xml:space="preserve"> и максимальный вывод</w:t>
            </w:r>
          </w:p>
        </w:tc>
        <w:tc>
          <w:tcPr>
            <w:tcW w:w="1432" w:type="dxa"/>
            <w:tcBorders>
              <w:top w:val="nil"/>
              <w:left w:val="nil"/>
              <w:bottom w:val="single" w:sz="4" w:space="0" w:color="auto"/>
              <w:right w:val="single" w:sz="4" w:space="0" w:color="auto"/>
            </w:tcBorders>
            <w:noWrap/>
            <w:vAlign w:val="bottom"/>
            <w:hideMark/>
          </w:tcPr>
          <w:p w14:paraId="6561B3C7" w14:textId="77777777" w:rsidR="00763646" w:rsidRPr="00B90669" w:rsidRDefault="00763646" w:rsidP="00763646">
            <w:pPr>
              <w:spacing w:line="240" w:lineRule="auto"/>
              <w:ind w:firstLine="0"/>
              <w:jc w:val="left"/>
              <w:rPr>
                <w:rFonts w:eastAsia="Times New Roman" w:cs="Times New Roman"/>
                <w:color w:val="000000"/>
                <w:sz w:val="22"/>
                <w:lang w:eastAsia="ru-RU"/>
              </w:rPr>
            </w:pPr>
            <w:r w:rsidRPr="00B90669">
              <w:rPr>
                <w:rFonts w:eastAsia="Times New Roman" w:cs="Times New Roman"/>
                <w:color w:val="000000"/>
                <w:sz w:val="22"/>
                <w:lang w:eastAsia="ru-RU"/>
              </w:rPr>
              <w:t> </w:t>
            </w:r>
          </w:p>
        </w:tc>
        <w:tc>
          <w:tcPr>
            <w:tcW w:w="4210" w:type="dxa"/>
            <w:gridSpan w:val="7"/>
            <w:vMerge w:val="restart"/>
            <w:tcBorders>
              <w:top w:val="single" w:sz="4" w:space="0" w:color="auto"/>
              <w:left w:val="single" w:sz="4" w:space="0" w:color="auto"/>
              <w:bottom w:val="single" w:sz="4" w:space="0" w:color="auto"/>
              <w:right w:val="single" w:sz="4" w:space="0" w:color="auto"/>
            </w:tcBorders>
            <w:vAlign w:val="bottom"/>
            <w:hideMark/>
          </w:tcPr>
          <w:p w14:paraId="703AD692" w14:textId="77777777" w:rsidR="00763646" w:rsidRPr="00B90669" w:rsidRDefault="00763646" w:rsidP="00763646">
            <w:pPr>
              <w:spacing w:line="240" w:lineRule="auto"/>
              <w:ind w:firstLine="0"/>
              <w:jc w:val="center"/>
              <w:rPr>
                <w:rFonts w:eastAsia="Times New Roman" w:cs="Times New Roman"/>
                <w:color w:val="000000"/>
                <w:sz w:val="22"/>
                <w:lang w:eastAsia="ru-RU"/>
              </w:rPr>
            </w:pPr>
            <w:r w:rsidRPr="00B90669">
              <w:rPr>
                <w:rFonts w:eastAsia="Times New Roman" w:cs="Times New Roman"/>
                <w:color w:val="000000"/>
                <w:sz w:val="22"/>
                <w:lang w:eastAsia="ru-RU"/>
              </w:rPr>
              <w:t>возможность автоматизированного формирования первичных бухгалтерских документов и их хранение</w:t>
            </w:r>
          </w:p>
        </w:tc>
      </w:tr>
      <w:tr w:rsidR="00763646" w:rsidRPr="00B90669" w14:paraId="0A9AB26F" w14:textId="77777777" w:rsidTr="00763646">
        <w:trPr>
          <w:gridAfter w:val="1"/>
          <w:wAfter w:w="12" w:type="dxa"/>
          <w:trHeight w:val="468"/>
        </w:trPr>
        <w:tc>
          <w:tcPr>
            <w:tcW w:w="4253" w:type="dxa"/>
            <w:gridSpan w:val="5"/>
            <w:vMerge/>
            <w:tcBorders>
              <w:top w:val="single" w:sz="4" w:space="0" w:color="auto"/>
              <w:left w:val="single" w:sz="4" w:space="0" w:color="auto"/>
              <w:bottom w:val="single" w:sz="4" w:space="0" w:color="auto"/>
              <w:right w:val="single" w:sz="4" w:space="0" w:color="auto"/>
            </w:tcBorders>
            <w:vAlign w:val="center"/>
            <w:hideMark/>
          </w:tcPr>
          <w:p w14:paraId="5AA2F2ED" w14:textId="77777777" w:rsidR="00763646" w:rsidRPr="00B90669" w:rsidRDefault="00763646" w:rsidP="00763646">
            <w:pPr>
              <w:spacing w:line="240" w:lineRule="auto"/>
              <w:ind w:firstLine="0"/>
              <w:jc w:val="left"/>
              <w:rPr>
                <w:rFonts w:eastAsia="Times New Roman" w:cs="Times New Roman"/>
                <w:color w:val="000000"/>
                <w:sz w:val="22"/>
                <w:lang w:eastAsia="ru-RU"/>
              </w:rPr>
            </w:pPr>
          </w:p>
        </w:tc>
        <w:tc>
          <w:tcPr>
            <w:tcW w:w="1432" w:type="dxa"/>
            <w:tcBorders>
              <w:top w:val="nil"/>
              <w:left w:val="nil"/>
              <w:bottom w:val="nil"/>
              <w:right w:val="single" w:sz="4" w:space="0" w:color="auto"/>
            </w:tcBorders>
            <w:noWrap/>
            <w:vAlign w:val="bottom"/>
            <w:hideMark/>
          </w:tcPr>
          <w:p w14:paraId="384E5B0B" w14:textId="77777777" w:rsidR="00763646" w:rsidRPr="00B90669" w:rsidRDefault="00763646" w:rsidP="00763646">
            <w:pPr>
              <w:spacing w:line="240" w:lineRule="auto"/>
              <w:ind w:firstLine="0"/>
              <w:jc w:val="center"/>
              <w:rPr>
                <w:rFonts w:eastAsia="Times New Roman" w:cs="Times New Roman"/>
                <w:color w:val="000000"/>
                <w:sz w:val="22"/>
                <w:lang w:eastAsia="ru-RU"/>
              </w:rPr>
            </w:pPr>
          </w:p>
        </w:tc>
        <w:tc>
          <w:tcPr>
            <w:tcW w:w="4210" w:type="dxa"/>
            <w:gridSpan w:val="7"/>
            <w:vMerge/>
            <w:tcBorders>
              <w:top w:val="single" w:sz="4" w:space="0" w:color="auto"/>
              <w:left w:val="single" w:sz="4" w:space="0" w:color="auto"/>
              <w:bottom w:val="single" w:sz="4" w:space="0" w:color="auto"/>
              <w:right w:val="single" w:sz="4" w:space="0" w:color="auto"/>
            </w:tcBorders>
            <w:vAlign w:val="center"/>
            <w:hideMark/>
          </w:tcPr>
          <w:p w14:paraId="310792E2" w14:textId="77777777" w:rsidR="00763646" w:rsidRPr="00B90669" w:rsidRDefault="00763646" w:rsidP="00763646">
            <w:pPr>
              <w:spacing w:line="240" w:lineRule="auto"/>
              <w:ind w:firstLine="0"/>
              <w:jc w:val="left"/>
              <w:rPr>
                <w:rFonts w:eastAsia="Times New Roman" w:cs="Times New Roman"/>
                <w:color w:val="000000"/>
                <w:sz w:val="22"/>
                <w:lang w:eastAsia="ru-RU"/>
              </w:rPr>
            </w:pPr>
          </w:p>
        </w:tc>
      </w:tr>
      <w:tr w:rsidR="00763646" w:rsidRPr="00B90669" w14:paraId="7C326463" w14:textId="77777777" w:rsidTr="00763646">
        <w:trPr>
          <w:gridAfter w:val="1"/>
          <w:wAfter w:w="12" w:type="dxa"/>
          <w:trHeight w:val="288"/>
        </w:trPr>
        <w:tc>
          <w:tcPr>
            <w:tcW w:w="960" w:type="dxa"/>
            <w:tcBorders>
              <w:top w:val="nil"/>
              <w:left w:val="nil"/>
              <w:bottom w:val="nil"/>
              <w:right w:val="nil"/>
            </w:tcBorders>
            <w:noWrap/>
            <w:vAlign w:val="bottom"/>
            <w:hideMark/>
          </w:tcPr>
          <w:p w14:paraId="6BBC06FE"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960" w:type="dxa"/>
            <w:tcBorders>
              <w:top w:val="nil"/>
              <w:left w:val="nil"/>
              <w:bottom w:val="nil"/>
              <w:right w:val="nil"/>
            </w:tcBorders>
            <w:noWrap/>
            <w:vAlign w:val="bottom"/>
            <w:hideMark/>
          </w:tcPr>
          <w:p w14:paraId="276520BB"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1432" w:type="dxa"/>
            <w:tcBorders>
              <w:top w:val="nil"/>
              <w:left w:val="nil"/>
              <w:bottom w:val="single" w:sz="4" w:space="0" w:color="auto"/>
              <w:right w:val="single" w:sz="4" w:space="0" w:color="auto"/>
            </w:tcBorders>
            <w:noWrap/>
            <w:vAlign w:val="bottom"/>
            <w:hideMark/>
          </w:tcPr>
          <w:p w14:paraId="6DA5737B" w14:textId="77777777" w:rsidR="00763646" w:rsidRPr="00B90669" w:rsidRDefault="00763646" w:rsidP="00763646">
            <w:pPr>
              <w:spacing w:line="240" w:lineRule="auto"/>
              <w:ind w:firstLine="0"/>
              <w:jc w:val="left"/>
              <w:rPr>
                <w:rFonts w:eastAsia="Times New Roman" w:cs="Times New Roman"/>
                <w:color w:val="000000"/>
                <w:sz w:val="22"/>
                <w:lang w:eastAsia="ru-RU"/>
              </w:rPr>
            </w:pPr>
            <w:r w:rsidRPr="00B90669">
              <w:rPr>
                <w:rFonts w:eastAsia="Times New Roman" w:cs="Times New Roman"/>
                <w:color w:val="000000"/>
                <w:sz w:val="22"/>
                <w:lang w:eastAsia="ru-RU"/>
              </w:rPr>
              <w:t> </w:t>
            </w:r>
          </w:p>
        </w:tc>
        <w:tc>
          <w:tcPr>
            <w:tcW w:w="606" w:type="dxa"/>
            <w:tcBorders>
              <w:top w:val="nil"/>
              <w:left w:val="nil"/>
              <w:bottom w:val="nil"/>
              <w:right w:val="nil"/>
            </w:tcBorders>
            <w:noWrap/>
            <w:vAlign w:val="bottom"/>
            <w:hideMark/>
          </w:tcPr>
          <w:p w14:paraId="7F4C35CF" w14:textId="77777777" w:rsidR="00763646" w:rsidRPr="00B90669" w:rsidRDefault="00763646" w:rsidP="00763646">
            <w:pPr>
              <w:spacing w:line="240" w:lineRule="auto"/>
              <w:ind w:firstLine="0"/>
              <w:jc w:val="left"/>
              <w:rPr>
                <w:rFonts w:eastAsia="Times New Roman" w:cs="Times New Roman"/>
                <w:color w:val="000000"/>
                <w:sz w:val="22"/>
                <w:lang w:eastAsia="ru-RU"/>
              </w:rPr>
            </w:pPr>
          </w:p>
        </w:tc>
        <w:tc>
          <w:tcPr>
            <w:tcW w:w="295" w:type="dxa"/>
            <w:tcBorders>
              <w:top w:val="nil"/>
              <w:left w:val="nil"/>
              <w:bottom w:val="nil"/>
              <w:right w:val="nil"/>
            </w:tcBorders>
            <w:noWrap/>
            <w:vAlign w:val="bottom"/>
            <w:hideMark/>
          </w:tcPr>
          <w:p w14:paraId="29B9376B"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1432" w:type="dxa"/>
            <w:tcBorders>
              <w:top w:val="nil"/>
              <w:left w:val="nil"/>
              <w:bottom w:val="nil"/>
              <w:right w:val="nil"/>
            </w:tcBorders>
            <w:noWrap/>
            <w:vAlign w:val="bottom"/>
            <w:hideMark/>
          </w:tcPr>
          <w:p w14:paraId="418FC908"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606" w:type="dxa"/>
            <w:tcBorders>
              <w:top w:val="single" w:sz="4" w:space="0" w:color="auto"/>
              <w:left w:val="nil"/>
              <w:bottom w:val="single" w:sz="4" w:space="0" w:color="auto"/>
              <w:right w:val="nil"/>
            </w:tcBorders>
            <w:noWrap/>
            <w:vAlign w:val="bottom"/>
            <w:hideMark/>
          </w:tcPr>
          <w:p w14:paraId="4420047C"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1432" w:type="dxa"/>
            <w:tcBorders>
              <w:top w:val="single" w:sz="4" w:space="0" w:color="auto"/>
              <w:left w:val="nil"/>
              <w:bottom w:val="single" w:sz="4" w:space="0" w:color="auto"/>
              <w:right w:val="single" w:sz="4" w:space="0" w:color="auto"/>
            </w:tcBorders>
            <w:noWrap/>
            <w:vAlign w:val="bottom"/>
            <w:hideMark/>
          </w:tcPr>
          <w:p w14:paraId="1B58D4F4" w14:textId="77777777" w:rsidR="00763646" w:rsidRPr="00B90669" w:rsidRDefault="00763646" w:rsidP="00763646">
            <w:pPr>
              <w:spacing w:line="240" w:lineRule="auto"/>
              <w:ind w:firstLine="0"/>
              <w:jc w:val="left"/>
              <w:rPr>
                <w:rFonts w:eastAsia="Times New Roman" w:cs="Times New Roman"/>
                <w:color w:val="000000"/>
                <w:sz w:val="22"/>
                <w:lang w:eastAsia="ru-RU"/>
              </w:rPr>
            </w:pPr>
            <w:r w:rsidRPr="00B90669">
              <w:rPr>
                <w:rFonts w:eastAsia="Times New Roman" w:cs="Times New Roman"/>
                <w:color w:val="000000"/>
                <w:sz w:val="22"/>
                <w:lang w:eastAsia="ru-RU"/>
              </w:rPr>
              <w:t> </w:t>
            </w:r>
          </w:p>
        </w:tc>
        <w:tc>
          <w:tcPr>
            <w:tcW w:w="606" w:type="dxa"/>
            <w:tcBorders>
              <w:top w:val="single" w:sz="4" w:space="0" w:color="auto"/>
              <w:left w:val="nil"/>
              <w:bottom w:val="single" w:sz="4" w:space="0" w:color="auto"/>
              <w:right w:val="nil"/>
            </w:tcBorders>
            <w:noWrap/>
            <w:vAlign w:val="bottom"/>
            <w:hideMark/>
          </w:tcPr>
          <w:p w14:paraId="39EE4831" w14:textId="77777777" w:rsidR="00763646" w:rsidRPr="00B90669" w:rsidRDefault="00763646" w:rsidP="00763646">
            <w:pPr>
              <w:spacing w:line="240" w:lineRule="auto"/>
              <w:ind w:firstLine="0"/>
              <w:jc w:val="left"/>
              <w:rPr>
                <w:rFonts w:eastAsia="Times New Roman" w:cs="Times New Roman"/>
                <w:color w:val="000000"/>
                <w:sz w:val="22"/>
                <w:lang w:eastAsia="ru-RU"/>
              </w:rPr>
            </w:pPr>
          </w:p>
        </w:tc>
        <w:tc>
          <w:tcPr>
            <w:tcW w:w="960" w:type="dxa"/>
            <w:gridSpan w:val="2"/>
            <w:tcBorders>
              <w:top w:val="single" w:sz="4" w:space="0" w:color="auto"/>
              <w:left w:val="nil"/>
              <w:bottom w:val="single" w:sz="4" w:space="0" w:color="auto"/>
              <w:right w:val="nil"/>
            </w:tcBorders>
            <w:noWrap/>
            <w:vAlign w:val="bottom"/>
            <w:hideMark/>
          </w:tcPr>
          <w:p w14:paraId="05545872"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606" w:type="dxa"/>
            <w:gridSpan w:val="2"/>
            <w:tcBorders>
              <w:top w:val="single" w:sz="4" w:space="0" w:color="auto"/>
              <w:left w:val="nil"/>
              <w:bottom w:val="single" w:sz="4" w:space="0" w:color="auto"/>
              <w:right w:val="nil"/>
            </w:tcBorders>
            <w:noWrap/>
            <w:vAlign w:val="bottom"/>
            <w:hideMark/>
          </w:tcPr>
          <w:p w14:paraId="0FD1BC53" w14:textId="77777777" w:rsidR="00763646" w:rsidRPr="00B90669" w:rsidRDefault="00763646" w:rsidP="00763646">
            <w:pPr>
              <w:spacing w:line="240" w:lineRule="auto"/>
              <w:ind w:firstLine="0"/>
              <w:jc w:val="left"/>
              <w:rPr>
                <w:rFonts w:eastAsia="Times New Roman" w:cs="Times New Roman"/>
                <w:sz w:val="20"/>
                <w:szCs w:val="20"/>
                <w:lang w:eastAsia="ru-RU"/>
              </w:rPr>
            </w:pPr>
          </w:p>
        </w:tc>
      </w:tr>
      <w:tr w:rsidR="00763646" w:rsidRPr="00B90669" w14:paraId="4ACD06CA" w14:textId="77777777" w:rsidTr="00763646">
        <w:trPr>
          <w:gridAfter w:val="1"/>
          <w:wAfter w:w="12" w:type="dxa"/>
          <w:trHeight w:val="288"/>
        </w:trPr>
        <w:tc>
          <w:tcPr>
            <w:tcW w:w="4253" w:type="dxa"/>
            <w:gridSpan w:val="5"/>
            <w:vMerge w:val="restart"/>
            <w:tcBorders>
              <w:top w:val="single" w:sz="4" w:space="0" w:color="auto"/>
              <w:left w:val="single" w:sz="4" w:space="0" w:color="auto"/>
              <w:bottom w:val="single" w:sz="4" w:space="0" w:color="auto"/>
              <w:right w:val="single" w:sz="4" w:space="0" w:color="auto"/>
            </w:tcBorders>
            <w:hideMark/>
          </w:tcPr>
          <w:p w14:paraId="3442188F" w14:textId="77777777" w:rsidR="00763646" w:rsidRPr="00B90669" w:rsidRDefault="00763646" w:rsidP="00763646">
            <w:pPr>
              <w:spacing w:line="240" w:lineRule="auto"/>
              <w:ind w:firstLine="0"/>
              <w:jc w:val="center"/>
              <w:rPr>
                <w:rFonts w:eastAsia="Times New Roman" w:cs="Times New Roman"/>
                <w:color w:val="000000"/>
                <w:sz w:val="22"/>
                <w:lang w:eastAsia="ru-RU"/>
              </w:rPr>
            </w:pPr>
            <w:r w:rsidRPr="00B90669">
              <w:rPr>
                <w:rFonts w:eastAsia="Times New Roman" w:cs="Times New Roman"/>
                <w:color w:val="000000"/>
                <w:sz w:val="22"/>
                <w:lang w:eastAsia="ru-RU"/>
              </w:rPr>
              <w:t>один журнал хронологической записи - множество регистров систематической записи</w:t>
            </w:r>
          </w:p>
        </w:tc>
        <w:tc>
          <w:tcPr>
            <w:tcW w:w="1432" w:type="dxa"/>
            <w:tcBorders>
              <w:top w:val="nil"/>
              <w:left w:val="nil"/>
              <w:bottom w:val="single" w:sz="4" w:space="0" w:color="auto"/>
              <w:right w:val="single" w:sz="4" w:space="0" w:color="auto"/>
            </w:tcBorders>
            <w:noWrap/>
            <w:vAlign w:val="bottom"/>
            <w:hideMark/>
          </w:tcPr>
          <w:p w14:paraId="66B503AF" w14:textId="77777777" w:rsidR="00763646" w:rsidRPr="00B90669" w:rsidRDefault="00763646" w:rsidP="00763646">
            <w:pPr>
              <w:spacing w:line="240" w:lineRule="auto"/>
              <w:ind w:firstLine="0"/>
              <w:jc w:val="left"/>
              <w:rPr>
                <w:rFonts w:eastAsia="Times New Roman" w:cs="Times New Roman"/>
                <w:color w:val="000000"/>
                <w:sz w:val="22"/>
                <w:lang w:eastAsia="ru-RU"/>
              </w:rPr>
            </w:pPr>
            <w:r w:rsidRPr="00B90669">
              <w:rPr>
                <w:rFonts w:eastAsia="Times New Roman" w:cs="Times New Roman"/>
                <w:color w:val="000000"/>
                <w:sz w:val="22"/>
                <w:lang w:eastAsia="ru-RU"/>
              </w:rPr>
              <w:t> </w:t>
            </w:r>
          </w:p>
        </w:tc>
        <w:tc>
          <w:tcPr>
            <w:tcW w:w="4210" w:type="dxa"/>
            <w:gridSpan w:val="7"/>
            <w:vMerge w:val="restart"/>
            <w:tcBorders>
              <w:top w:val="single" w:sz="4" w:space="0" w:color="auto"/>
              <w:left w:val="single" w:sz="4" w:space="0" w:color="auto"/>
              <w:bottom w:val="single" w:sz="4" w:space="0" w:color="auto"/>
              <w:right w:val="single" w:sz="4" w:space="0" w:color="auto"/>
            </w:tcBorders>
            <w:hideMark/>
          </w:tcPr>
          <w:p w14:paraId="495B3354" w14:textId="77777777" w:rsidR="00763646" w:rsidRPr="00B90669" w:rsidRDefault="00763646" w:rsidP="00763646">
            <w:pPr>
              <w:spacing w:line="240" w:lineRule="auto"/>
              <w:ind w:firstLine="0"/>
              <w:jc w:val="left"/>
              <w:rPr>
                <w:rFonts w:eastAsia="Times New Roman" w:cs="Times New Roman"/>
                <w:color w:val="000000"/>
                <w:sz w:val="22"/>
                <w:lang w:eastAsia="ru-RU"/>
              </w:rPr>
            </w:pPr>
            <w:r w:rsidRPr="00B90669">
              <w:rPr>
                <w:rFonts w:eastAsia="Times New Roman" w:cs="Times New Roman"/>
                <w:color w:val="000000"/>
                <w:sz w:val="22"/>
                <w:lang w:eastAsia="ru-RU"/>
              </w:rPr>
              <w:t>связь оперативного и бухгалтерского учета</w:t>
            </w:r>
          </w:p>
        </w:tc>
      </w:tr>
      <w:tr w:rsidR="00763646" w:rsidRPr="00B90669" w14:paraId="1F7D2B28" w14:textId="77777777" w:rsidTr="00763646">
        <w:trPr>
          <w:gridAfter w:val="1"/>
          <w:wAfter w:w="12" w:type="dxa"/>
          <w:trHeight w:val="288"/>
        </w:trPr>
        <w:tc>
          <w:tcPr>
            <w:tcW w:w="4253" w:type="dxa"/>
            <w:gridSpan w:val="5"/>
            <w:vMerge/>
            <w:tcBorders>
              <w:top w:val="single" w:sz="4" w:space="0" w:color="auto"/>
              <w:left w:val="single" w:sz="4" w:space="0" w:color="auto"/>
              <w:bottom w:val="single" w:sz="4" w:space="0" w:color="auto"/>
              <w:right w:val="single" w:sz="4" w:space="0" w:color="auto"/>
            </w:tcBorders>
            <w:vAlign w:val="center"/>
            <w:hideMark/>
          </w:tcPr>
          <w:p w14:paraId="368A5517" w14:textId="77777777" w:rsidR="00763646" w:rsidRPr="00B90669" w:rsidRDefault="00763646" w:rsidP="00763646">
            <w:pPr>
              <w:spacing w:line="240" w:lineRule="auto"/>
              <w:ind w:firstLine="0"/>
              <w:jc w:val="left"/>
              <w:rPr>
                <w:rFonts w:eastAsia="Times New Roman" w:cs="Times New Roman"/>
                <w:color w:val="000000"/>
                <w:sz w:val="22"/>
                <w:lang w:eastAsia="ru-RU"/>
              </w:rPr>
            </w:pPr>
          </w:p>
        </w:tc>
        <w:tc>
          <w:tcPr>
            <w:tcW w:w="1432" w:type="dxa"/>
            <w:tcBorders>
              <w:top w:val="nil"/>
              <w:left w:val="nil"/>
              <w:bottom w:val="nil"/>
              <w:right w:val="single" w:sz="4" w:space="0" w:color="auto"/>
            </w:tcBorders>
            <w:noWrap/>
            <w:vAlign w:val="bottom"/>
            <w:hideMark/>
          </w:tcPr>
          <w:p w14:paraId="73EF27CC" w14:textId="77777777" w:rsidR="00763646" w:rsidRPr="00B90669" w:rsidRDefault="00763646" w:rsidP="00763646">
            <w:pPr>
              <w:spacing w:line="240" w:lineRule="auto"/>
              <w:ind w:firstLine="0"/>
              <w:jc w:val="left"/>
              <w:rPr>
                <w:rFonts w:eastAsia="Times New Roman" w:cs="Times New Roman"/>
                <w:color w:val="000000"/>
                <w:sz w:val="22"/>
                <w:lang w:eastAsia="ru-RU"/>
              </w:rPr>
            </w:pPr>
          </w:p>
        </w:tc>
        <w:tc>
          <w:tcPr>
            <w:tcW w:w="4210" w:type="dxa"/>
            <w:gridSpan w:val="7"/>
            <w:vMerge/>
            <w:tcBorders>
              <w:top w:val="single" w:sz="4" w:space="0" w:color="auto"/>
              <w:left w:val="single" w:sz="4" w:space="0" w:color="auto"/>
              <w:bottom w:val="single" w:sz="4" w:space="0" w:color="auto"/>
              <w:right w:val="single" w:sz="4" w:space="0" w:color="auto"/>
            </w:tcBorders>
            <w:vAlign w:val="center"/>
            <w:hideMark/>
          </w:tcPr>
          <w:p w14:paraId="38D6B226" w14:textId="77777777" w:rsidR="00763646" w:rsidRPr="00B90669" w:rsidRDefault="00763646" w:rsidP="00763646">
            <w:pPr>
              <w:spacing w:line="240" w:lineRule="auto"/>
              <w:ind w:firstLine="0"/>
              <w:jc w:val="left"/>
              <w:rPr>
                <w:rFonts w:eastAsia="Times New Roman" w:cs="Times New Roman"/>
                <w:color w:val="000000"/>
                <w:sz w:val="22"/>
                <w:lang w:eastAsia="ru-RU"/>
              </w:rPr>
            </w:pPr>
          </w:p>
        </w:tc>
      </w:tr>
      <w:tr w:rsidR="00763646" w:rsidRPr="00B90669" w14:paraId="31911CA0" w14:textId="77777777" w:rsidTr="00763646">
        <w:trPr>
          <w:gridAfter w:val="1"/>
          <w:wAfter w:w="12" w:type="dxa"/>
          <w:trHeight w:val="288"/>
        </w:trPr>
        <w:tc>
          <w:tcPr>
            <w:tcW w:w="960" w:type="dxa"/>
            <w:tcBorders>
              <w:top w:val="nil"/>
              <w:left w:val="nil"/>
              <w:bottom w:val="nil"/>
              <w:right w:val="nil"/>
            </w:tcBorders>
            <w:noWrap/>
            <w:vAlign w:val="bottom"/>
            <w:hideMark/>
          </w:tcPr>
          <w:p w14:paraId="1FED5EB9"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960" w:type="dxa"/>
            <w:tcBorders>
              <w:top w:val="nil"/>
              <w:left w:val="nil"/>
              <w:bottom w:val="nil"/>
              <w:right w:val="nil"/>
            </w:tcBorders>
            <w:noWrap/>
            <w:vAlign w:val="bottom"/>
            <w:hideMark/>
          </w:tcPr>
          <w:p w14:paraId="705793BB"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1432" w:type="dxa"/>
            <w:tcBorders>
              <w:top w:val="nil"/>
              <w:left w:val="nil"/>
              <w:bottom w:val="single" w:sz="4" w:space="0" w:color="auto"/>
              <w:right w:val="single" w:sz="4" w:space="0" w:color="auto"/>
            </w:tcBorders>
            <w:noWrap/>
            <w:vAlign w:val="bottom"/>
            <w:hideMark/>
          </w:tcPr>
          <w:p w14:paraId="6ACB536F" w14:textId="77777777" w:rsidR="00763646" w:rsidRPr="00B90669" w:rsidRDefault="00763646" w:rsidP="00763646">
            <w:pPr>
              <w:spacing w:line="240" w:lineRule="auto"/>
              <w:ind w:firstLine="0"/>
              <w:jc w:val="left"/>
              <w:rPr>
                <w:rFonts w:eastAsia="Times New Roman" w:cs="Times New Roman"/>
                <w:color w:val="000000"/>
                <w:sz w:val="22"/>
                <w:lang w:eastAsia="ru-RU"/>
              </w:rPr>
            </w:pPr>
            <w:r w:rsidRPr="00B90669">
              <w:rPr>
                <w:rFonts w:eastAsia="Times New Roman" w:cs="Times New Roman"/>
                <w:color w:val="000000"/>
                <w:sz w:val="22"/>
                <w:lang w:eastAsia="ru-RU"/>
              </w:rPr>
              <w:t> </w:t>
            </w:r>
          </w:p>
        </w:tc>
        <w:tc>
          <w:tcPr>
            <w:tcW w:w="606" w:type="dxa"/>
            <w:tcBorders>
              <w:top w:val="nil"/>
              <w:left w:val="nil"/>
              <w:bottom w:val="nil"/>
              <w:right w:val="nil"/>
            </w:tcBorders>
            <w:noWrap/>
            <w:vAlign w:val="bottom"/>
            <w:hideMark/>
          </w:tcPr>
          <w:p w14:paraId="154CB5C0" w14:textId="77777777" w:rsidR="00763646" w:rsidRPr="00B90669" w:rsidRDefault="00763646" w:rsidP="00763646">
            <w:pPr>
              <w:spacing w:line="240" w:lineRule="auto"/>
              <w:ind w:firstLine="0"/>
              <w:jc w:val="left"/>
              <w:rPr>
                <w:rFonts w:eastAsia="Times New Roman" w:cs="Times New Roman"/>
                <w:color w:val="000000"/>
                <w:sz w:val="22"/>
                <w:lang w:eastAsia="ru-RU"/>
              </w:rPr>
            </w:pPr>
          </w:p>
        </w:tc>
        <w:tc>
          <w:tcPr>
            <w:tcW w:w="295" w:type="dxa"/>
            <w:tcBorders>
              <w:top w:val="nil"/>
              <w:left w:val="nil"/>
              <w:bottom w:val="nil"/>
              <w:right w:val="nil"/>
            </w:tcBorders>
            <w:noWrap/>
            <w:vAlign w:val="bottom"/>
            <w:hideMark/>
          </w:tcPr>
          <w:p w14:paraId="3AE533EF"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1432" w:type="dxa"/>
            <w:tcBorders>
              <w:top w:val="nil"/>
              <w:left w:val="nil"/>
              <w:bottom w:val="nil"/>
              <w:right w:val="nil"/>
            </w:tcBorders>
            <w:noWrap/>
            <w:vAlign w:val="bottom"/>
            <w:hideMark/>
          </w:tcPr>
          <w:p w14:paraId="06061F9C"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606" w:type="dxa"/>
            <w:tcBorders>
              <w:top w:val="single" w:sz="4" w:space="0" w:color="auto"/>
              <w:left w:val="nil"/>
              <w:bottom w:val="single" w:sz="4" w:space="0" w:color="auto"/>
              <w:right w:val="nil"/>
            </w:tcBorders>
            <w:noWrap/>
            <w:vAlign w:val="bottom"/>
            <w:hideMark/>
          </w:tcPr>
          <w:p w14:paraId="33F75799"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1432" w:type="dxa"/>
            <w:tcBorders>
              <w:top w:val="single" w:sz="4" w:space="0" w:color="auto"/>
              <w:left w:val="nil"/>
              <w:bottom w:val="single" w:sz="4" w:space="0" w:color="auto"/>
              <w:right w:val="single" w:sz="4" w:space="0" w:color="auto"/>
            </w:tcBorders>
            <w:noWrap/>
            <w:vAlign w:val="bottom"/>
            <w:hideMark/>
          </w:tcPr>
          <w:p w14:paraId="32E85DB4" w14:textId="77777777" w:rsidR="00763646" w:rsidRPr="00B90669" w:rsidRDefault="00763646" w:rsidP="00763646">
            <w:pPr>
              <w:spacing w:line="240" w:lineRule="auto"/>
              <w:ind w:firstLine="0"/>
              <w:jc w:val="left"/>
              <w:rPr>
                <w:rFonts w:eastAsia="Times New Roman" w:cs="Times New Roman"/>
                <w:color w:val="000000"/>
                <w:sz w:val="22"/>
                <w:lang w:eastAsia="ru-RU"/>
              </w:rPr>
            </w:pPr>
            <w:r w:rsidRPr="00B90669">
              <w:rPr>
                <w:rFonts w:eastAsia="Times New Roman" w:cs="Times New Roman"/>
                <w:color w:val="000000"/>
                <w:sz w:val="22"/>
                <w:lang w:eastAsia="ru-RU"/>
              </w:rPr>
              <w:t> </w:t>
            </w:r>
          </w:p>
        </w:tc>
        <w:tc>
          <w:tcPr>
            <w:tcW w:w="606" w:type="dxa"/>
            <w:tcBorders>
              <w:top w:val="single" w:sz="4" w:space="0" w:color="auto"/>
              <w:left w:val="nil"/>
              <w:bottom w:val="single" w:sz="4" w:space="0" w:color="auto"/>
              <w:right w:val="nil"/>
            </w:tcBorders>
            <w:noWrap/>
            <w:vAlign w:val="bottom"/>
            <w:hideMark/>
          </w:tcPr>
          <w:p w14:paraId="175F830E" w14:textId="77777777" w:rsidR="00763646" w:rsidRPr="00B90669" w:rsidRDefault="00763646" w:rsidP="00763646">
            <w:pPr>
              <w:spacing w:line="240" w:lineRule="auto"/>
              <w:ind w:firstLine="0"/>
              <w:jc w:val="left"/>
              <w:rPr>
                <w:rFonts w:eastAsia="Times New Roman" w:cs="Times New Roman"/>
                <w:color w:val="000000"/>
                <w:sz w:val="22"/>
                <w:lang w:eastAsia="ru-RU"/>
              </w:rPr>
            </w:pPr>
          </w:p>
        </w:tc>
        <w:tc>
          <w:tcPr>
            <w:tcW w:w="960" w:type="dxa"/>
            <w:gridSpan w:val="2"/>
            <w:tcBorders>
              <w:top w:val="single" w:sz="4" w:space="0" w:color="auto"/>
              <w:left w:val="nil"/>
              <w:bottom w:val="single" w:sz="4" w:space="0" w:color="auto"/>
              <w:right w:val="nil"/>
            </w:tcBorders>
            <w:noWrap/>
            <w:vAlign w:val="bottom"/>
            <w:hideMark/>
          </w:tcPr>
          <w:p w14:paraId="4633808F"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606" w:type="dxa"/>
            <w:gridSpan w:val="2"/>
            <w:tcBorders>
              <w:top w:val="single" w:sz="4" w:space="0" w:color="auto"/>
              <w:left w:val="nil"/>
              <w:bottom w:val="single" w:sz="4" w:space="0" w:color="auto"/>
              <w:right w:val="nil"/>
            </w:tcBorders>
            <w:noWrap/>
            <w:vAlign w:val="bottom"/>
            <w:hideMark/>
          </w:tcPr>
          <w:p w14:paraId="40D7CAEF" w14:textId="77777777" w:rsidR="00763646" w:rsidRPr="00B90669" w:rsidRDefault="00763646" w:rsidP="00763646">
            <w:pPr>
              <w:spacing w:line="240" w:lineRule="auto"/>
              <w:ind w:firstLine="0"/>
              <w:jc w:val="left"/>
              <w:rPr>
                <w:rFonts w:eastAsia="Times New Roman" w:cs="Times New Roman"/>
                <w:sz w:val="20"/>
                <w:szCs w:val="20"/>
                <w:lang w:eastAsia="ru-RU"/>
              </w:rPr>
            </w:pPr>
          </w:p>
        </w:tc>
      </w:tr>
      <w:tr w:rsidR="00763646" w:rsidRPr="00B90669" w14:paraId="51EB3D15" w14:textId="77777777" w:rsidTr="00763646">
        <w:trPr>
          <w:gridAfter w:val="1"/>
          <w:wAfter w:w="12" w:type="dxa"/>
          <w:trHeight w:val="288"/>
        </w:trPr>
        <w:tc>
          <w:tcPr>
            <w:tcW w:w="4253" w:type="dxa"/>
            <w:gridSpan w:val="5"/>
            <w:vMerge w:val="restart"/>
            <w:tcBorders>
              <w:top w:val="single" w:sz="4" w:space="0" w:color="auto"/>
              <w:left w:val="single" w:sz="4" w:space="0" w:color="auto"/>
              <w:bottom w:val="single" w:sz="4" w:space="0" w:color="auto"/>
              <w:right w:val="single" w:sz="4" w:space="0" w:color="auto"/>
            </w:tcBorders>
            <w:hideMark/>
          </w:tcPr>
          <w:p w14:paraId="2703EBE3" w14:textId="77777777" w:rsidR="00763646" w:rsidRPr="00B90669" w:rsidRDefault="00763646" w:rsidP="00763646">
            <w:pPr>
              <w:spacing w:line="240" w:lineRule="auto"/>
              <w:ind w:firstLine="0"/>
              <w:jc w:val="center"/>
              <w:rPr>
                <w:rFonts w:eastAsia="Times New Roman" w:cs="Times New Roman"/>
                <w:color w:val="000000"/>
                <w:sz w:val="22"/>
                <w:lang w:eastAsia="ru-RU"/>
              </w:rPr>
            </w:pPr>
            <w:r w:rsidRPr="00B90669">
              <w:rPr>
                <w:rFonts w:eastAsia="Times New Roman" w:cs="Times New Roman"/>
                <w:color w:val="000000"/>
                <w:sz w:val="22"/>
                <w:lang w:eastAsia="ru-RU"/>
              </w:rPr>
              <w:t>один счет синтетический - множество счетов аналитических</w:t>
            </w:r>
          </w:p>
        </w:tc>
        <w:tc>
          <w:tcPr>
            <w:tcW w:w="1432" w:type="dxa"/>
            <w:tcBorders>
              <w:top w:val="nil"/>
              <w:left w:val="nil"/>
              <w:bottom w:val="single" w:sz="4" w:space="0" w:color="auto"/>
              <w:right w:val="single" w:sz="4" w:space="0" w:color="auto"/>
            </w:tcBorders>
            <w:noWrap/>
            <w:vAlign w:val="bottom"/>
            <w:hideMark/>
          </w:tcPr>
          <w:p w14:paraId="5C7D1B0F" w14:textId="77777777" w:rsidR="00763646" w:rsidRPr="00B90669" w:rsidRDefault="00763646" w:rsidP="00763646">
            <w:pPr>
              <w:spacing w:line="240" w:lineRule="auto"/>
              <w:ind w:firstLine="0"/>
              <w:jc w:val="left"/>
              <w:rPr>
                <w:rFonts w:eastAsia="Times New Roman" w:cs="Times New Roman"/>
                <w:color w:val="000000"/>
                <w:sz w:val="22"/>
                <w:lang w:eastAsia="ru-RU"/>
              </w:rPr>
            </w:pPr>
            <w:r w:rsidRPr="00B90669">
              <w:rPr>
                <w:rFonts w:eastAsia="Times New Roman" w:cs="Times New Roman"/>
                <w:color w:val="000000"/>
                <w:sz w:val="22"/>
                <w:lang w:eastAsia="ru-RU"/>
              </w:rPr>
              <w:t> </w:t>
            </w:r>
          </w:p>
        </w:tc>
        <w:tc>
          <w:tcPr>
            <w:tcW w:w="4210" w:type="dxa"/>
            <w:gridSpan w:val="7"/>
            <w:vMerge w:val="restart"/>
            <w:tcBorders>
              <w:top w:val="single" w:sz="4" w:space="0" w:color="auto"/>
              <w:left w:val="single" w:sz="4" w:space="0" w:color="auto"/>
              <w:bottom w:val="single" w:sz="4" w:space="0" w:color="auto"/>
              <w:right w:val="single" w:sz="4" w:space="0" w:color="auto"/>
            </w:tcBorders>
            <w:hideMark/>
          </w:tcPr>
          <w:p w14:paraId="4684061C" w14:textId="77777777" w:rsidR="00763646" w:rsidRPr="00B90669" w:rsidRDefault="00763646" w:rsidP="00763646">
            <w:pPr>
              <w:spacing w:line="240" w:lineRule="auto"/>
              <w:ind w:firstLine="0"/>
              <w:jc w:val="center"/>
              <w:rPr>
                <w:rFonts w:eastAsia="Times New Roman" w:cs="Times New Roman"/>
                <w:color w:val="000000"/>
                <w:sz w:val="22"/>
                <w:lang w:eastAsia="ru-RU"/>
              </w:rPr>
            </w:pPr>
            <w:r w:rsidRPr="00B90669">
              <w:rPr>
                <w:rFonts w:eastAsia="Times New Roman" w:cs="Times New Roman"/>
                <w:color w:val="000000"/>
                <w:sz w:val="22"/>
                <w:lang w:eastAsia="ru-RU"/>
              </w:rPr>
              <w:t>обеспечение целостности данных</w:t>
            </w:r>
          </w:p>
        </w:tc>
      </w:tr>
      <w:tr w:rsidR="00763646" w:rsidRPr="00B90669" w14:paraId="3F585E47" w14:textId="77777777" w:rsidTr="00763646">
        <w:trPr>
          <w:gridAfter w:val="1"/>
          <w:wAfter w:w="12" w:type="dxa"/>
          <w:trHeight w:val="528"/>
        </w:trPr>
        <w:tc>
          <w:tcPr>
            <w:tcW w:w="4253" w:type="dxa"/>
            <w:gridSpan w:val="5"/>
            <w:vMerge/>
            <w:tcBorders>
              <w:top w:val="single" w:sz="4" w:space="0" w:color="auto"/>
              <w:left w:val="single" w:sz="4" w:space="0" w:color="auto"/>
              <w:bottom w:val="single" w:sz="4" w:space="0" w:color="auto"/>
              <w:right w:val="single" w:sz="4" w:space="0" w:color="auto"/>
            </w:tcBorders>
            <w:vAlign w:val="center"/>
            <w:hideMark/>
          </w:tcPr>
          <w:p w14:paraId="48933176" w14:textId="77777777" w:rsidR="00763646" w:rsidRPr="00B90669" w:rsidRDefault="00763646" w:rsidP="00763646">
            <w:pPr>
              <w:spacing w:line="240" w:lineRule="auto"/>
              <w:ind w:firstLine="0"/>
              <w:jc w:val="left"/>
              <w:rPr>
                <w:rFonts w:eastAsia="Times New Roman" w:cs="Times New Roman"/>
                <w:color w:val="000000"/>
                <w:sz w:val="22"/>
                <w:lang w:eastAsia="ru-RU"/>
              </w:rPr>
            </w:pPr>
          </w:p>
        </w:tc>
        <w:tc>
          <w:tcPr>
            <w:tcW w:w="1432" w:type="dxa"/>
            <w:tcBorders>
              <w:top w:val="nil"/>
              <w:left w:val="nil"/>
              <w:bottom w:val="nil"/>
              <w:right w:val="single" w:sz="4" w:space="0" w:color="auto"/>
            </w:tcBorders>
            <w:noWrap/>
            <w:vAlign w:val="bottom"/>
            <w:hideMark/>
          </w:tcPr>
          <w:p w14:paraId="51DD45BF" w14:textId="77777777" w:rsidR="00763646" w:rsidRPr="00B90669" w:rsidRDefault="00763646" w:rsidP="00763646">
            <w:pPr>
              <w:spacing w:line="240" w:lineRule="auto"/>
              <w:ind w:firstLine="0"/>
              <w:jc w:val="center"/>
              <w:rPr>
                <w:rFonts w:eastAsia="Times New Roman" w:cs="Times New Roman"/>
                <w:color w:val="000000"/>
                <w:sz w:val="22"/>
                <w:lang w:eastAsia="ru-RU"/>
              </w:rPr>
            </w:pPr>
          </w:p>
        </w:tc>
        <w:tc>
          <w:tcPr>
            <w:tcW w:w="4210" w:type="dxa"/>
            <w:gridSpan w:val="7"/>
            <w:vMerge/>
            <w:tcBorders>
              <w:top w:val="single" w:sz="4" w:space="0" w:color="auto"/>
              <w:left w:val="single" w:sz="4" w:space="0" w:color="auto"/>
              <w:bottom w:val="single" w:sz="4" w:space="0" w:color="auto"/>
              <w:right w:val="single" w:sz="4" w:space="0" w:color="auto"/>
            </w:tcBorders>
            <w:vAlign w:val="center"/>
            <w:hideMark/>
          </w:tcPr>
          <w:p w14:paraId="30C98DF9" w14:textId="77777777" w:rsidR="00763646" w:rsidRPr="00B90669" w:rsidRDefault="00763646" w:rsidP="00763646">
            <w:pPr>
              <w:spacing w:line="240" w:lineRule="auto"/>
              <w:ind w:firstLine="0"/>
              <w:jc w:val="left"/>
              <w:rPr>
                <w:rFonts w:eastAsia="Times New Roman" w:cs="Times New Roman"/>
                <w:color w:val="000000"/>
                <w:sz w:val="22"/>
                <w:lang w:eastAsia="ru-RU"/>
              </w:rPr>
            </w:pPr>
          </w:p>
        </w:tc>
      </w:tr>
      <w:tr w:rsidR="00763646" w:rsidRPr="00B90669" w14:paraId="5AD71D94" w14:textId="77777777" w:rsidTr="00763646">
        <w:trPr>
          <w:gridAfter w:val="1"/>
          <w:wAfter w:w="12" w:type="dxa"/>
          <w:trHeight w:val="288"/>
        </w:trPr>
        <w:tc>
          <w:tcPr>
            <w:tcW w:w="960" w:type="dxa"/>
            <w:tcBorders>
              <w:top w:val="nil"/>
              <w:left w:val="nil"/>
              <w:bottom w:val="nil"/>
              <w:right w:val="nil"/>
            </w:tcBorders>
            <w:noWrap/>
            <w:vAlign w:val="bottom"/>
            <w:hideMark/>
          </w:tcPr>
          <w:p w14:paraId="3C2594F2"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960" w:type="dxa"/>
            <w:tcBorders>
              <w:top w:val="nil"/>
              <w:left w:val="nil"/>
              <w:bottom w:val="nil"/>
              <w:right w:val="nil"/>
            </w:tcBorders>
            <w:noWrap/>
            <w:vAlign w:val="bottom"/>
            <w:hideMark/>
          </w:tcPr>
          <w:p w14:paraId="08CFE8E0"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1432" w:type="dxa"/>
            <w:tcBorders>
              <w:top w:val="nil"/>
              <w:left w:val="nil"/>
              <w:bottom w:val="single" w:sz="4" w:space="0" w:color="auto"/>
              <w:right w:val="single" w:sz="4" w:space="0" w:color="auto"/>
            </w:tcBorders>
            <w:noWrap/>
            <w:vAlign w:val="bottom"/>
            <w:hideMark/>
          </w:tcPr>
          <w:p w14:paraId="2B258E80" w14:textId="77777777" w:rsidR="00763646" w:rsidRPr="00B90669" w:rsidRDefault="00763646" w:rsidP="00763646">
            <w:pPr>
              <w:spacing w:line="240" w:lineRule="auto"/>
              <w:ind w:firstLine="0"/>
              <w:jc w:val="left"/>
              <w:rPr>
                <w:rFonts w:eastAsia="Times New Roman" w:cs="Times New Roman"/>
                <w:color w:val="000000"/>
                <w:sz w:val="22"/>
                <w:lang w:eastAsia="ru-RU"/>
              </w:rPr>
            </w:pPr>
            <w:r w:rsidRPr="00B90669">
              <w:rPr>
                <w:rFonts w:eastAsia="Times New Roman" w:cs="Times New Roman"/>
                <w:color w:val="000000"/>
                <w:sz w:val="22"/>
                <w:lang w:eastAsia="ru-RU"/>
              </w:rPr>
              <w:t> </w:t>
            </w:r>
          </w:p>
        </w:tc>
        <w:tc>
          <w:tcPr>
            <w:tcW w:w="606" w:type="dxa"/>
            <w:tcBorders>
              <w:top w:val="nil"/>
              <w:left w:val="nil"/>
              <w:bottom w:val="nil"/>
              <w:right w:val="nil"/>
            </w:tcBorders>
            <w:noWrap/>
            <w:vAlign w:val="bottom"/>
            <w:hideMark/>
          </w:tcPr>
          <w:p w14:paraId="5AD89605" w14:textId="77777777" w:rsidR="00763646" w:rsidRPr="00B90669" w:rsidRDefault="00763646" w:rsidP="00763646">
            <w:pPr>
              <w:spacing w:line="240" w:lineRule="auto"/>
              <w:ind w:firstLine="0"/>
              <w:jc w:val="left"/>
              <w:rPr>
                <w:rFonts w:eastAsia="Times New Roman" w:cs="Times New Roman"/>
                <w:color w:val="000000"/>
                <w:sz w:val="22"/>
                <w:lang w:eastAsia="ru-RU"/>
              </w:rPr>
            </w:pPr>
          </w:p>
        </w:tc>
        <w:tc>
          <w:tcPr>
            <w:tcW w:w="295" w:type="dxa"/>
            <w:tcBorders>
              <w:top w:val="nil"/>
              <w:left w:val="nil"/>
              <w:bottom w:val="nil"/>
              <w:right w:val="nil"/>
            </w:tcBorders>
            <w:noWrap/>
            <w:vAlign w:val="bottom"/>
            <w:hideMark/>
          </w:tcPr>
          <w:p w14:paraId="42002FA2"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1432" w:type="dxa"/>
            <w:tcBorders>
              <w:top w:val="nil"/>
              <w:left w:val="nil"/>
              <w:bottom w:val="nil"/>
              <w:right w:val="nil"/>
            </w:tcBorders>
            <w:noWrap/>
            <w:vAlign w:val="bottom"/>
            <w:hideMark/>
          </w:tcPr>
          <w:p w14:paraId="1C303052"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606" w:type="dxa"/>
            <w:tcBorders>
              <w:top w:val="single" w:sz="4" w:space="0" w:color="auto"/>
              <w:left w:val="nil"/>
              <w:bottom w:val="single" w:sz="4" w:space="0" w:color="auto"/>
              <w:right w:val="nil"/>
            </w:tcBorders>
            <w:noWrap/>
            <w:vAlign w:val="bottom"/>
            <w:hideMark/>
          </w:tcPr>
          <w:p w14:paraId="7FBA84CA"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1432" w:type="dxa"/>
            <w:tcBorders>
              <w:top w:val="single" w:sz="4" w:space="0" w:color="auto"/>
              <w:left w:val="nil"/>
              <w:bottom w:val="single" w:sz="4" w:space="0" w:color="auto"/>
              <w:right w:val="single" w:sz="4" w:space="0" w:color="auto"/>
            </w:tcBorders>
            <w:noWrap/>
            <w:vAlign w:val="bottom"/>
            <w:hideMark/>
          </w:tcPr>
          <w:p w14:paraId="318532C5" w14:textId="77777777" w:rsidR="00763646" w:rsidRPr="00B90669" w:rsidRDefault="00763646" w:rsidP="00763646">
            <w:pPr>
              <w:spacing w:line="240" w:lineRule="auto"/>
              <w:ind w:firstLine="0"/>
              <w:jc w:val="left"/>
              <w:rPr>
                <w:rFonts w:eastAsia="Times New Roman" w:cs="Times New Roman"/>
                <w:color w:val="000000"/>
                <w:sz w:val="22"/>
                <w:lang w:eastAsia="ru-RU"/>
              </w:rPr>
            </w:pPr>
            <w:r w:rsidRPr="00B90669">
              <w:rPr>
                <w:rFonts w:eastAsia="Times New Roman" w:cs="Times New Roman"/>
                <w:color w:val="000000"/>
                <w:sz w:val="22"/>
                <w:lang w:eastAsia="ru-RU"/>
              </w:rPr>
              <w:t> </w:t>
            </w:r>
          </w:p>
        </w:tc>
        <w:tc>
          <w:tcPr>
            <w:tcW w:w="606" w:type="dxa"/>
            <w:tcBorders>
              <w:top w:val="single" w:sz="4" w:space="0" w:color="auto"/>
              <w:left w:val="nil"/>
              <w:bottom w:val="single" w:sz="4" w:space="0" w:color="auto"/>
              <w:right w:val="nil"/>
            </w:tcBorders>
            <w:noWrap/>
            <w:vAlign w:val="bottom"/>
            <w:hideMark/>
          </w:tcPr>
          <w:p w14:paraId="5DF96CEE" w14:textId="77777777" w:rsidR="00763646" w:rsidRPr="00B90669" w:rsidRDefault="00763646" w:rsidP="00763646">
            <w:pPr>
              <w:spacing w:line="240" w:lineRule="auto"/>
              <w:ind w:firstLine="0"/>
              <w:jc w:val="left"/>
              <w:rPr>
                <w:rFonts w:eastAsia="Times New Roman" w:cs="Times New Roman"/>
                <w:color w:val="000000"/>
                <w:sz w:val="22"/>
                <w:lang w:eastAsia="ru-RU"/>
              </w:rPr>
            </w:pPr>
          </w:p>
        </w:tc>
        <w:tc>
          <w:tcPr>
            <w:tcW w:w="960" w:type="dxa"/>
            <w:gridSpan w:val="2"/>
            <w:tcBorders>
              <w:top w:val="single" w:sz="4" w:space="0" w:color="auto"/>
              <w:left w:val="nil"/>
              <w:bottom w:val="single" w:sz="4" w:space="0" w:color="auto"/>
              <w:right w:val="nil"/>
            </w:tcBorders>
            <w:noWrap/>
            <w:vAlign w:val="bottom"/>
            <w:hideMark/>
          </w:tcPr>
          <w:p w14:paraId="44D4DD99"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606" w:type="dxa"/>
            <w:gridSpan w:val="2"/>
            <w:tcBorders>
              <w:top w:val="single" w:sz="4" w:space="0" w:color="auto"/>
              <w:left w:val="nil"/>
              <w:bottom w:val="single" w:sz="4" w:space="0" w:color="auto"/>
              <w:right w:val="nil"/>
            </w:tcBorders>
            <w:noWrap/>
            <w:vAlign w:val="bottom"/>
            <w:hideMark/>
          </w:tcPr>
          <w:p w14:paraId="35460914" w14:textId="77777777" w:rsidR="00763646" w:rsidRPr="00B90669" w:rsidRDefault="00763646" w:rsidP="00763646">
            <w:pPr>
              <w:spacing w:line="240" w:lineRule="auto"/>
              <w:ind w:firstLine="0"/>
              <w:jc w:val="left"/>
              <w:rPr>
                <w:rFonts w:eastAsia="Times New Roman" w:cs="Times New Roman"/>
                <w:sz w:val="20"/>
                <w:szCs w:val="20"/>
                <w:lang w:eastAsia="ru-RU"/>
              </w:rPr>
            </w:pPr>
          </w:p>
        </w:tc>
      </w:tr>
      <w:tr w:rsidR="00763646" w:rsidRPr="00B90669" w14:paraId="018ADC3D" w14:textId="77777777" w:rsidTr="00763646">
        <w:trPr>
          <w:gridAfter w:val="1"/>
          <w:wAfter w:w="12" w:type="dxa"/>
          <w:trHeight w:val="288"/>
        </w:trPr>
        <w:tc>
          <w:tcPr>
            <w:tcW w:w="4253" w:type="dxa"/>
            <w:gridSpan w:val="5"/>
            <w:vMerge w:val="restart"/>
            <w:tcBorders>
              <w:top w:val="single" w:sz="4" w:space="0" w:color="auto"/>
              <w:left w:val="single" w:sz="4" w:space="0" w:color="auto"/>
              <w:bottom w:val="single" w:sz="4" w:space="0" w:color="auto"/>
              <w:right w:val="single" w:sz="4" w:space="0" w:color="auto"/>
            </w:tcBorders>
            <w:hideMark/>
          </w:tcPr>
          <w:p w14:paraId="0996A464" w14:textId="77777777" w:rsidR="00763646" w:rsidRPr="00B90669" w:rsidRDefault="00763646" w:rsidP="00763646">
            <w:pPr>
              <w:spacing w:line="240" w:lineRule="auto"/>
              <w:ind w:firstLine="0"/>
              <w:jc w:val="center"/>
              <w:rPr>
                <w:rFonts w:eastAsia="Times New Roman" w:cs="Times New Roman"/>
                <w:color w:val="000000"/>
                <w:sz w:val="22"/>
                <w:lang w:eastAsia="ru-RU"/>
              </w:rPr>
            </w:pPr>
            <w:r w:rsidRPr="00B90669">
              <w:rPr>
                <w:rFonts w:eastAsia="Times New Roman" w:cs="Times New Roman"/>
                <w:color w:val="000000"/>
                <w:sz w:val="22"/>
                <w:lang w:eastAsia="ru-RU"/>
              </w:rPr>
              <w:t>отчетная информация в срок - рабочая по запросу</w:t>
            </w:r>
          </w:p>
        </w:tc>
        <w:tc>
          <w:tcPr>
            <w:tcW w:w="1432" w:type="dxa"/>
            <w:tcBorders>
              <w:top w:val="nil"/>
              <w:left w:val="nil"/>
              <w:bottom w:val="single" w:sz="4" w:space="0" w:color="auto"/>
              <w:right w:val="single" w:sz="4" w:space="0" w:color="auto"/>
            </w:tcBorders>
            <w:noWrap/>
            <w:vAlign w:val="bottom"/>
            <w:hideMark/>
          </w:tcPr>
          <w:p w14:paraId="732D39D6" w14:textId="77777777" w:rsidR="00763646" w:rsidRPr="00B90669" w:rsidRDefault="00763646" w:rsidP="00763646">
            <w:pPr>
              <w:spacing w:line="240" w:lineRule="auto"/>
              <w:ind w:firstLine="0"/>
              <w:jc w:val="left"/>
              <w:rPr>
                <w:rFonts w:eastAsia="Times New Roman" w:cs="Times New Roman"/>
                <w:color w:val="000000"/>
                <w:sz w:val="22"/>
                <w:lang w:eastAsia="ru-RU"/>
              </w:rPr>
            </w:pPr>
            <w:r w:rsidRPr="00B90669">
              <w:rPr>
                <w:rFonts w:eastAsia="Times New Roman" w:cs="Times New Roman"/>
                <w:color w:val="000000"/>
                <w:sz w:val="22"/>
                <w:lang w:eastAsia="ru-RU"/>
              </w:rPr>
              <w:t> </w:t>
            </w:r>
          </w:p>
        </w:tc>
        <w:tc>
          <w:tcPr>
            <w:tcW w:w="4210" w:type="dxa"/>
            <w:gridSpan w:val="7"/>
            <w:vMerge w:val="restart"/>
            <w:tcBorders>
              <w:top w:val="single" w:sz="4" w:space="0" w:color="auto"/>
              <w:left w:val="single" w:sz="4" w:space="0" w:color="auto"/>
              <w:bottom w:val="single" w:sz="4" w:space="0" w:color="auto"/>
              <w:right w:val="single" w:sz="4" w:space="0" w:color="auto"/>
            </w:tcBorders>
            <w:hideMark/>
          </w:tcPr>
          <w:p w14:paraId="2910B8B6" w14:textId="77777777" w:rsidR="00763646" w:rsidRPr="00B90669" w:rsidRDefault="00763646" w:rsidP="00763646">
            <w:pPr>
              <w:spacing w:line="240" w:lineRule="auto"/>
              <w:ind w:firstLine="0"/>
              <w:jc w:val="center"/>
              <w:rPr>
                <w:rFonts w:eastAsia="Times New Roman" w:cs="Times New Roman"/>
                <w:color w:val="000000"/>
                <w:sz w:val="22"/>
                <w:lang w:eastAsia="ru-RU"/>
              </w:rPr>
            </w:pPr>
            <w:proofErr w:type="spellStart"/>
            <w:r w:rsidRPr="00B90669">
              <w:rPr>
                <w:rFonts w:eastAsia="Times New Roman" w:cs="Times New Roman"/>
                <w:color w:val="000000"/>
                <w:sz w:val="22"/>
                <w:lang w:eastAsia="ru-RU"/>
              </w:rPr>
              <w:t>настраиваемость</w:t>
            </w:r>
            <w:proofErr w:type="spellEnd"/>
            <w:r w:rsidRPr="00B90669">
              <w:rPr>
                <w:rFonts w:eastAsia="Times New Roman" w:cs="Times New Roman"/>
                <w:color w:val="000000"/>
                <w:sz w:val="22"/>
                <w:lang w:eastAsia="ru-RU"/>
              </w:rPr>
              <w:t xml:space="preserve"> системы под потребности конкретного пользователя</w:t>
            </w:r>
          </w:p>
        </w:tc>
      </w:tr>
      <w:tr w:rsidR="00763646" w:rsidRPr="00B90669" w14:paraId="2AECD667" w14:textId="77777777" w:rsidTr="00763646">
        <w:trPr>
          <w:gridAfter w:val="1"/>
          <w:wAfter w:w="12" w:type="dxa"/>
          <w:trHeight w:val="288"/>
        </w:trPr>
        <w:tc>
          <w:tcPr>
            <w:tcW w:w="4253" w:type="dxa"/>
            <w:gridSpan w:val="5"/>
            <w:vMerge/>
            <w:tcBorders>
              <w:top w:val="single" w:sz="4" w:space="0" w:color="auto"/>
              <w:left w:val="single" w:sz="4" w:space="0" w:color="auto"/>
              <w:bottom w:val="single" w:sz="4" w:space="0" w:color="auto"/>
              <w:right w:val="single" w:sz="4" w:space="0" w:color="auto"/>
            </w:tcBorders>
            <w:vAlign w:val="center"/>
            <w:hideMark/>
          </w:tcPr>
          <w:p w14:paraId="472FB387" w14:textId="77777777" w:rsidR="00763646" w:rsidRPr="00B90669" w:rsidRDefault="00763646" w:rsidP="00763646">
            <w:pPr>
              <w:spacing w:line="240" w:lineRule="auto"/>
              <w:ind w:firstLine="0"/>
              <w:jc w:val="left"/>
              <w:rPr>
                <w:rFonts w:eastAsia="Times New Roman" w:cs="Times New Roman"/>
                <w:color w:val="000000"/>
                <w:sz w:val="22"/>
                <w:lang w:eastAsia="ru-RU"/>
              </w:rPr>
            </w:pPr>
          </w:p>
        </w:tc>
        <w:tc>
          <w:tcPr>
            <w:tcW w:w="1432" w:type="dxa"/>
            <w:tcBorders>
              <w:top w:val="nil"/>
              <w:left w:val="nil"/>
              <w:bottom w:val="nil"/>
              <w:right w:val="single" w:sz="4" w:space="0" w:color="auto"/>
            </w:tcBorders>
            <w:noWrap/>
            <w:vAlign w:val="bottom"/>
            <w:hideMark/>
          </w:tcPr>
          <w:p w14:paraId="0C0711B2" w14:textId="77777777" w:rsidR="00763646" w:rsidRPr="00B90669" w:rsidRDefault="00763646" w:rsidP="00763646">
            <w:pPr>
              <w:spacing w:line="240" w:lineRule="auto"/>
              <w:ind w:firstLine="0"/>
              <w:jc w:val="center"/>
              <w:rPr>
                <w:rFonts w:eastAsia="Times New Roman" w:cs="Times New Roman"/>
                <w:color w:val="000000"/>
                <w:sz w:val="22"/>
                <w:lang w:eastAsia="ru-RU"/>
              </w:rPr>
            </w:pPr>
          </w:p>
        </w:tc>
        <w:tc>
          <w:tcPr>
            <w:tcW w:w="4210" w:type="dxa"/>
            <w:gridSpan w:val="7"/>
            <w:vMerge/>
            <w:tcBorders>
              <w:top w:val="single" w:sz="4" w:space="0" w:color="auto"/>
              <w:left w:val="single" w:sz="4" w:space="0" w:color="auto"/>
              <w:bottom w:val="single" w:sz="4" w:space="0" w:color="auto"/>
              <w:right w:val="single" w:sz="4" w:space="0" w:color="auto"/>
            </w:tcBorders>
            <w:vAlign w:val="center"/>
            <w:hideMark/>
          </w:tcPr>
          <w:p w14:paraId="063E9BD4" w14:textId="77777777" w:rsidR="00763646" w:rsidRPr="00B90669" w:rsidRDefault="00763646" w:rsidP="00763646">
            <w:pPr>
              <w:spacing w:line="240" w:lineRule="auto"/>
              <w:ind w:firstLine="0"/>
              <w:jc w:val="left"/>
              <w:rPr>
                <w:rFonts w:eastAsia="Times New Roman" w:cs="Times New Roman"/>
                <w:color w:val="000000"/>
                <w:sz w:val="22"/>
                <w:lang w:eastAsia="ru-RU"/>
              </w:rPr>
            </w:pPr>
          </w:p>
        </w:tc>
      </w:tr>
      <w:tr w:rsidR="00763646" w:rsidRPr="00B90669" w14:paraId="6A7B3078" w14:textId="77777777" w:rsidTr="00763646">
        <w:trPr>
          <w:gridAfter w:val="1"/>
          <w:wAfter w:w="12" w:type="dxa"/>
          <w:trHeight w:val="288"/>
        </w:trPr>
        <w:tc>
          <w:tcPr>
            <w:tcW w:w="960" w:type="dxa"/>
            <w:tcBorders>
              <w:top w:val="nil"/>
              <w:left w:val="nil"/>
              <w:bottom w:val="nil"/>
              <w:right w:val="nil"/>
            </w:tcBorders>
            <w:noWrap/>
            <w:vAlign w:val="bottom"/>
            <w:hideMark/>
          </w:tcPr>
          <w:p w14:paraId="5AEA04B5"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960" w:type="dxa"/>
            <w:tcBorders>
              <w:top w:val="nil"/>
              <w:left w:val="nil"/>
              <w:bottom w:val="nil"/>
              <w:right w:val="nil"/>
            </w:tcBorders>
            <w:noWrap/>
            <w:vAlign w:val="bottom"/>
            <w:hideMark/>
          </w:tcPr>
          <w:p w14:paraId="5EC3850B"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1432" w:type="dxa"/>
            <w:tcBorders>
              <w:top w:val="nil"/>
              <w:left w:val="nil"/>
              <w:bottom w:val="single" w:sz="4" w:space="0" w:color="auto"/>
              <w:right w:val="single" w:sz="4" w:space="0" w:color="auto"/>
            </w:tcBorders>
            <w:noWrap/>
            <w:vAlign w:val="bottom"/>
            <w:hideMark/>
          </w:tcPr>
          <w:p w14:paraId="0DD3E96A" w14:textId="77777777" w:rsidR="00763646" w:rsidRPr="00B90669" w:rsidRDefault="00763646" w:rsidP="00763646">
            <w:pPr>
              <w:spacing w:line="240" w:lineRule="auto"/>
              <w:ind w:firstLine="0"/>
              <w:jc w:val="left"/>
              <w:rPr>
                <w:rFonts w:eastAsia="Times New Roman" w:cs="Times New Roman"/>
                <w:color w:val="000000"/>
                <w:sz w:val="22"/>
                <w:lang w:eastAsia="ru-RU"/>
              </w:rPr>
            </w:pPr>
            <w:r w:rsidRPr="00B90669">
              <w:rPr>
                <w:rFonts w:eastAsia="Times New Roman" w:cs="Times New Roman"/>
                <w:color w:val="000000"/>
                <w:sz w:val="22"/>
                <w:lang w:eastAsia="ru-RU"/>
              </w:rPr>
              <w:t> </w:t>
            </w:r>
          </w:p>
        </w:tc>
        <w:tc>
          <w:tcPr>
            <w:tcW w:w="606" w:type="dxa"/>
            <w:tcBorders>
              <w:top w:val="nil"/>
              <w:left w:val="nil"/>
              <w:bottom w:val="nil"/>
              <w:right w:val="nil"/>
            </w:tcBorders>
            <w:noWrap/>
            <w:vAlign w:val="bottom"/>
            <w:hideMark/>
          </w:tcPr>
          <w:p w14:paraId="15AE4900" w14:textId="77777777" w:rsidR="00763646" w:rsidRPr="00B90669" w:rsidRDefault="00763646" w:rsidP="00763646">
            <w:pPr>
              <w:spacing w:line="240" w:lineRule="auto"/>
              <w:ind w:firstLine="0"/>
              <w:jc w:val="left"/>
              <w:rPr>
                <w:rFonts w:eastAsia="Times New Roman" w:cs="Times New Roman"/>
                <w:color w:val="000000"/>
                <w:sz w:val="22"/>
                <w:lang w:eastAsia="ru-RU"/>
              </w:rPr>
            </w:pPr>
          </w:p>
        </w:tc>
        <w:tc>
          <w:tcPr>
            <w:tcW w:w="295" w:type="dxa"/>
            <w:tcBorders>
              <w:top w:val="nil"/>
              <w:left w:val="nil"/>
              <w:bottom w:val="nil"/>
              <w:right w:val="nil"/>
            </w:tcBorders>
            <w:noWrap/>
            <w:vAlign w:val="bottom"/>
            <w:hideMark/>
          </w:tcPr>
          <w:p w14:paraId="5A332F09"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1432" w:type="dxa"/>
            <w:tcBorders>
              <w:top w:val="nil"/>
              <w:left w:val="nil"/>
              <w:bottom w:val="nil"/>
              <w:right w:val="nil"/>
            </w:tcBorders>
            <w:noWrap/>
            <w:vAlign w:val="bottom"/>
            <w:hideMark/>
          </w:tcPr>
          <w:p w14:paraId="78A04249"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606" w:type="dxa"/>
            <w:tcBorders>
              <w:top w:val="single" w:sz="4" w:space="0" w:color="auto"/>
              <w:left w:val="nil"/>
              <w:bottom w:val="single" w:sz="4" w:space="0" w:color="auto"/>
              <w:right w:val="nil"/>
            </w:tcBorders>
            <w:noWrap/>
            <w:vAlign w:val="bottom"/>
            <w:hideMark/>
          </w:tcPr>
          <w:p w14:paraId="371BD871"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1432" w:type="dxa"/>
            <w:tcBorders>
              <w:top w:val="single" w:sz="4" w:space="0" w:color="auto"/>
              <w:left w:val="nil"/>
              <w:bottom w:val="single" w:sz="4" w:space="0" w:color="auto"/>
              <w:right w:val="single" w:sz="4" w:space="0" w:color="auto"/>
            </w:tcBorders>
            <w:noWrap/>
            <w:vAlign w:val="bottom"/>
            <w:hideMark/>
          </w:tcPr>
          <w:p w14:paraId="424B2C82" w14:textId="77777777" w:rsidR="00763646" w:rsidRPr="00B90669" w:rsidRDefault="00763646" w:rsidP="00763646">
            <w:pPr>
              <w:spacing w:line="240" w:lineRule="auto"/>
              <w:ind w:firstLine="0"/>
              <w:jc w:val="left"/>
              <w:rPr>
                <w:rFonts w:eastAsia="Times New Roman" w:cs="Times New Roman"/>
                <w:color w:val="000000"/>
                <w:sz w:val="22"/>
                <w:lang w:eastAsia="ru-RU"/>
              </w:rPr>
            </w:pPr>
            <w:r w:rsidRPr="00B90669">
              <w:rPr>
                <w:rFonts w:eastAsia="Times New Roman" w:cs="Times New Roman"/>
                <w:color w:val="000000"/>
                <w:sz w:val="22"/>
                <w:lang w:eastAsia="ru-RU"/>
              </w:rPr>
              <w:t> </w:t>
            </w:r>
          </w:p>
        </w:tc>
        <w:tc>
          <w:tcPr>
            <w:tcW w:w="606" w:type="dxa"/>
            <w:tcBorders>
              <w:top w:val="single" w:sz="4" w:space="0" w:color="auto"/>
              <w:left w:val="nil"/>
              <w:bottom w:val="single" w:sz="4" w:space="0" w:color="auto"/>
              <w:right w:val="nil"/>
            </w:tcBorders>
            <w:noWrap/>
            <w:vAlign w:val="bottom"/>
            <w:hideMark/>
          </w:tcPr>
          <w:p w14:paraId="58F75FAD" w14:textId="77777777" w:rsidR="00763646" w:rsidRPr="00B90669" w:rsidRDefault="00763646" w:rsidP="00763646">
            <w:pPr>
              <w:spacing w:line="240" w:lineRule="auto"/>
              <w:ind w:firstLine="0"/>
              <w:jc w:val="left"/>
              <w:rPr>
                <w:rFonts w:eastAsia="Times New Roman" w:cs="Times New Roman"/>
                <w:color w:val="000000"/>
                <w:sz w:val="22"/>
                <w:lang w:eastAsia="ru-RU"/>
              </w:rPr>
            </w:pPr>
          </w:p>
        </w:tc>
        <w:tc>
          <w:tcPr>
            <w:tcW w:w="960" w:type="dxa"/>
            <w:gridSpan w:val="2"/>
            <w:tcBorders>
              <w:top w:val="single" w:sz="4" w:space="0" w:color="auto"/>
              <w:left w:val="nil"/>
              <w:bottom w:val="single" w:sz="4" w:space="0" w:color="auto"/>
              <w:right w:val="nil"/>
            </w:tcBorders>
            <w:noWrap/>
            <w:vAlign w:val="bottom"/>
            <w:hideMark/>
          </w:tcPr>
          <w:p w14:paraId="251E51A2"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606" w:type="dxa"/>
            <w:gridSpan w:val="2"/>
            <w:tcBorders>
              <w:top w:val="single" w:sz="4" w:space="0" w:color="auto"/>
              <w:left w:val="nil"/>
              <w:bottom w:val="single" w:sz="4" w:space="0" w:color="auto"/>
              <w:right w:val="nil"/>
            </w:tcBorders>
            <w:noWrap/>
            <w:vAlign w:val="bottom"/>
            <w:hideMark/>
          </w:tcPr>
          <w:p w14:paraId="172E68E7" w14:textId="77777777" w:rsidR="00763646" w:rsidRPr="00B90669" w:rsidRDefault="00763646" w:rsidP="00763646">
            <w:pPr>
              <w:spacing w:line="240" w:lineRule="auto"/>
              <w:ind w:firstLine="0"/>
              <w:jc w:val="left"/>
              <w:rPr>
                <w:rFonts w:eastAsia="Times New Roman" w:cs="Times New Roman"/>
                <w:sz w:val="20"/>
                <w:szCs w:val="20"/>
                <w:lang w:eastAsia="ru-RU"/>
              </w:rPr>
            </w:pPr>
          </w:p>
        </w:tc>
      </w:tr>
      <w:tr w:rsidR="00763646" w:rsidRPr="00B90669" w14:paraId="66AECACE" w14:textId="77777777" w:rsidTr="00763646">
        <w:trPr>
          <w:gridAfter w:val="1"/>
          <w:wAfter w:w="12" w:type="dxa"/>
          <w:trHeight w:val="288"/>
        </w:trPr>
        <w:tc>
          <w:tcPr>
            <w:tcW w:w="4253" w:type="dxa"/>
            <w:gridSpan w:val="5"/>
            <w:vMerge w:val="restart"/>
            <w:tcBorders>
              <w:top w:val="single" w:sz="4" w:space="0" w:color="auto"/>
              <w:left w:val="single" w:sz="4" w:space="0" w:color="auto"/>
              <w:bottom w:val="single" w:sz="4" w:space="0" w:color="auto"/>
              <w:right w:val="single" w:sz="4" w:space="0" w:color="auto"/>
            </w:tcBorders>
            <w:hideMark/>
          </w:tcPr>
          <w:p w14:paraId="12FF6189" w14:textId="77777777" w:rsidR="00763646" w:rsidRPr="00B90669" w:rsidRDefault="00763646" w:rsidP="00763646">
            <w:pPr>
              <w:spacing w:line="240" w:lineRule="auto"/>
              <w:ind w:firstLine="0"/>
              <w:jc w:val="center"/>
              <w:rPr>
                <w:rFonts w:eastAsia="Times New Roman" w:cs="Times New Roman"/>
                <w:color w:val="000000"/>
                <w:sz w:val="22"/>
                <w:lang w:eastAsia="ru-RU"/>
              </w:rPr>
            </w:pPr>
            <w:r w:rsidRPr="00B90669">
              <w:rPr>
                <w:rFonts w:eastAsia="Times New Roman" w:cs="Times New Roman"/>
                <w:color w:val="000000"/>
                <w:sz w:val="22"/>
                <w:lang w:eastAsia="ru-RU"/>
              </w:rPr>
              <w:t>автоматическое введение журнала хозяйственных операций</w:t>
            </w:r>
          </w:p>
        </w:tc>
        <w:tc>
          <w:tcPr>
            <w:tcW w:w="1432" w:type="dxa"/>
            <w:tcBorders>
              <w:top w:val="nil"/>
              <w:left w:val="nil"/>
              <w:bottom w:val="single" w:sz="4" w:space="0" w:color="auto"/>
              <w:right w:val="single" w:sz="4" w:space="0" w:color="auto"/>
            </w:tcBorders>
            <w:noWrap/>
            <w:vAlign w:val="bottom"/>
            <w:hideMark/>
          </w:tcPr>
          <w:p w14:paraId="6A4D747F" w14:textId="77777777" w:rsidR="00763646" w:rsidRPr="00B90669" w:rsidRDefault="00763646" w:rsidP="00763646">
            <w:pPr>
              <w:spacing w:line="240" w:lineRule="auto"/>
              <w:ind w:firstLine="0"/>
              <w:jc w:val="left"/>
              <w:rPr>
                <w:rFonts w:eastAsia="Times New Roman" w:cs="Times New Roman"/>
                <w:color w:val="000000"/>
                <w:sz w:val="22"/>
                <w:lang w:eastAsia="ru-RU"/>
              </w:rPr>
            </w:pPr>
            <w:r w:rsidRPr="00B90669">
              <w:rPr>
                <w:rFonts w:eastAsia="Times New Roman" w:cs="Times New Roman"/>
                <w:color w:val="000000"/>
                <w:sz w:val="22"/>
                <w:lang w:eastAsia="ru-RU"/>
              </w:rPr>
              <w:t> </w:t>
            </w:r>
          </w:p>
        </w:tc>
        <w:tc>
          <w:tcPr>
            <w:tcW w:w="4210" w:type="dxa"/>
            <w:gridSpan w:val="7"/>
            <w:vMerge w:val="restart"/>
            <w:tcBorders>
              <w:top w:val="single" w:sz="4" w:space="0" w:color="auto"/>
              <w:left w:val="single" w:sz="4" w:space="0" w:color="auto"/>
              <w:bottom w:val="single" w:sz="4" w:space="0" w:color="auto"/>
              <w:right w:val="single" w:sz="4" w:space="0" w:color="auto"/>
            </w:tcBorders>
            <w:hideMark/>
          </w:tcPr>
          <w:p w14:paraId="387B2107" w14:textId="77777777" w:rsidR="00763646" w:rsidRPr="00B90669" w:rsidRDefault="00763646" w:rsidP="00763646">
            <w:pPr>
              <w:spacing w:line="240" w:lineRule="auto"/>
              <w:ind w:firstLine="0"/>
              <w:jc w:val="center"/>
              <w:rPr>
                <w:rFonts w:eastAsia="Times New Roman" w:cs="Times New Roman"/>
                <w:color w:val="000000"/>
                <w:sz w:val="22"/>
                <w:lang w:eastAsia="ru-RU"/>
              </w:rPr>
            </w:pPr>
            <w:r w:rsidRPr="00B90669">
              <w:rPr>
                <w:rFonts w:eastAsia="Times New Roman" w:cs="Times New Roman"/>
                <w:color w:val="000000"/>
                <w:sz w:val="22"/>
                <w:lang w:eastAsia="ru-RU"/>
              </w:rPr>
              <w:t>наличие типовых проводок</w:t>
            </w:r>
          </w:p>
        </w:tc>
      </w:tr>
      <w:tr w:rsidR="00763646" w:rsidRPr="00B90669" w14:paraId="21C46EAD" w14:textId="77777777" w:rsidTr="00763646">
        <w:trPr>
          <w:gridAfter w:val="1"/>
          <w:wAfter w:w="12" w:type="dxa"/>
          <w:trHeight w:val="288"/>
        </w:trPr>
        <w:tc>
          <w:tcPr>
            <w:tcW w:w="4253" w:type="dxa"/>
            <w:gridSpan w:val="5"/>
            <w:vMerge/>
            <w:tcBorders>
              <w:top w:val="single" w:sz="4" w:space="0" w:color="auto"/>
              <w:left w:val="single" w:sz="4" w:space="0" w:color="auto"/>
              <w:bottom w:val="single" w:sz="4" w:space="0" w:color="auto"/>
              <w:right w:val="single" w:sz="4" w:space="0" w:color="auto"/>
            </w:tcBorders>
            <w:vAlign w:val="center"/>
            <w:hideMark/>
          </w:tcPr>
          <w:p w14:paraId="5AA722B1" w14:textId="77777777" w:rsidR="00763646" w:rsidRPr="00B90669" w:rsidRDefault="00763646" w:rsidP="00763646">
            <w:pPr>
              <w:spacing w:line="240" w:lineRule="auto"/>
              <w:ind w:firstLine="0"/>
              <w:jc w:val="left"/>
              <w:rPr>
                <w:rFonts w:eastAsia="Times New Roman" w:cs="Times New Roman"/>
                <w:color w:val="000000"/>
                <w:sz w:val="22"/>
                <w:lang w:eastAsia="ru-RU"/>
              </w:rPr>
            </w:pPr>
          </w:p>
        </w:tc>
        <w:tc>
          <w:tcPr>
            <w:tcW w:w="1432" w:type="dxa"/>
            <w:tcBorders>
              <w:top w:val="nil"/>
              <w:left w:val="nil"/>
              <w:bottom w:val="nil"/>
              <w:right w:val="single" w:sz="4" w:space="0" w:color="auto"/>
            </w:tcBorders>
            <w:noWrap/>
            <w:vAlign w:val="bottom"/>
            <w:hideMark/>
          </w:tcPr>
          <w:p w14:paraId="58EAC2AE" w14:textId="77777777" w:rsidR="00763646" w:rsidRPr="00B90669" w:rsidRDefault="00763646" w:rsidP="00763646">
            <w:pPr>
              <w:spacing w:line="240" w:lineRule="auto"/>
              <w:ind w:firstLine="0"/>
              <w:jc w:val="center"/>
              <w:rPr>
                <w:rFonts w:eastAsia="Times New Roman" w:cs="Times New Roman"/>
                <w:color w:val="000000"/>
                <w:sz w:val="22"/>
                <w:lang w:eastAsia="ru-RU"/>
              </w:rPr>
            </w:pPr>
          </w:p>
        </w:tc>
        <w:tc>
          <w:tcPr>
            <w:tcW w:w="4210" w:type="dxa"/>
            <w:gridSpan w:val="7"/>
            <w:vMerge/>
            <w:tcBorders>
              <w:top w:val="single" w:sz="4" w:space="0" w:color="auto"/>
              <w:left w:val="single" w:sz="4" w:space="0" w:color="auto"/>
              <w:bottom w:val="single" w:sz="4" w:space="0" w:color="auto"/>
              <w:right w:val="single" w:sz="4" w:space="0" w:color="auto"/>
            </w:tcBorders>
            <w:vAlign w:val="center"/>
            <w:hideMark/>
          </w:tcPr>
          <w:p w14:paraId="413B7A02" w14:textId="77777777" w:rsidR="00763646" w:rsidRPr="00B90669" w:rsidRDefault="00763646" w:rsidP="00763646">
            <w:pPr>
              <w:spacing w:line="240" w:lineRule="auto"/>
              <w:ind w:firstLine="0"/>
              <w:jc w:val="left"/>
              <w:rPr>
                <w:rFonts w:eastAsia="Times New Roman" w:cs="Times New Roman"/>
                <w:color w:val="000000"/>
                <w:sz w:val="22"/>
                <w:lang w:eastAsia="ru-RU"/>
              </w:rPr>
            </w:pPr>
          </w:p>
        </w:tc>
      </w:tr>
      <w:tr w:rsidR="00763646" w:rsidRPr="00B90669" w14:paraId="1335C5F0" w14:textId="77777777" w:rsidTr="00763646">
        <w:trPr>
          <w:gridAfter w:val="1"/>
          <w:wAfter w:w="12" w:type="dxa"/>
          <w:trHeight w:val="288"/>
        </w:trPr>
        <w:tc>
          <w:tcPr>
            <w:tcW w:w="960" w:type="dxa"/>
            <w:tcBorders>
              <w:top w:val="nil"/>
              <w:left w:val="nil"/>
              <w:bottom w:val="nil"/>
              <w:right w:val="nil"/>
            </w:tcBorders>
            <w:noWrap/>
            <w:vAlign w:val="bottom"/>
            <w:hideMark/>
          </w:tcPr>
          <w:p w14:paraId="07D6B56C"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960" w:type="dxa"/>
            <w:tcBorders>
              <w:top w:val="nil"/>
              <w:left w:val="nil"/>
              <w:bottom w:val="nil"/>
              <w:right w:val="nil"/>
            </w:tcBorders>
            <w:noWrap/>
            <w:vAlign w:val="bottom"/>
            <w:hideMark/>
          </w:tcPr>
          <w:p w14:paraId="52FAAA27"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1432" w:type="dxa"/>
            <w:tcBorders>
              <w:top w:val="nil"/>
              <w:left w:val="nil"/>
              <w:bottom w:val="single" w:sz="4" w:space="0" w:color="auto"/>
              <w:right w:val="single" w:sz="4" w:space="0" w:color="auto"/>
            </w:tcBorders>
            <w:noWrap/>
            <w:vAlign w:val="bottom"/>
            <w:hideMark/>
          </w:tcPr>
          <w:p w14:paraId="755E83AA" w14:textId="77777777" w:rsidR="00763646" w:rsidRPr="00B90669" w:rsidRDefault="00763646" w:rsidP="00763646">
            <w:pPr>
              <w:spacing w:line="240" w:lineRule="auto"/>
              <w:ind w:firstLine="0"/>
              <w:jc w:val="left"/>
              <w:rPr>
                <w:rFonts w:eastAsia="Times New Roman" w:cs="Times New Roman"/>
                <w:color w:val="000000"/>
                <w:sz w:val="22"/>
                <w:lang w:eastAsia="ru-RU"/>
              </w:rPr>
            </w:pPr>
            <w:r w:rsidRPr="00B90669">
              <w:rPr>
                <w:rFonts w:eastAsia="Times New Roman" w:cs="Times New Roman"/>
                <w:color w:val="000000"/>
                <w:sz w:val="22"/>
                <w:lang w:eastAsia="ru-RU"/>
              </w:rPr>
              <w:t> </w:t>
            </w:r>
          </w:p>
        </w:tc>
        <w:tc>
          <w:tcPr>
            <w:tcW w:w="606" w:type="dxa"/>
            <w:tcBorders>
              <w:top w:val="nil"/>
              <w:left w:val="nil"/>
              <w:bottom w:val="nil"/>
              <w:right w:val="nil"/>
            </w:tcBorders>
            <w:noWrap/>
            <w:vAlign w:val="bottom"/>
            <w:hideMark/>
          </w:tcPr>
          <w:p w14:paraId="45EE075F" w14:textId="77777777" w:rsidR="00763646" w:rsidRPr="00B90669" w:rsidRDefault="00763646" w:rsidP="00763646">
            <w:pPr>
              <w:spacing w:line="240" w:lineRule="auto"/>
              <w:ind w:firstLine="0"/>
              <w:jc w:val="left"/>
              <w:rPr>
                <w:rFonts w:eastAsia="Times New Roman" w:cs="Times New Roman"/>
                <w:color w:val="000000"/>
                <w:sz w:val="22"/>
                <w:lang w:eastAsia="ru-RU"/>
              </w:rPr>
            </w:pPr>
          </w:p>
        </w:tc>
        <w:tc>
          <w:tcPr>
            <w:tcW w:w="295" w:type="dxa"/>
            <w:tcBorders>
              <w:top w:val="nil"/>
              <w:left w:val="nil"/>
              <w:bottom w:val="nil"/>
              <w:right w:val="nil"/>
            </w:tcBorders>
            <w:noWrap/>
            <w:vAlign w:val="bottom"/>
            <w:hideMark/>
          </w:tcPr>
          <w:p w14:paraId="579D8FAB"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1432" w:type="dxa"/>
            <w:tcBorders>
              <w:top w:val="nil"/>
              <w:left w:val="nil"/>
              <w:bottom w:val="nil"/>
              <w:right w:val="nil"/>
            </w:tcBorders>
            <w:noWrap/>
            <w:vAlign w:val="bottom"/>
            <w:hideMark/>
          </w:tcPr>
          <w:p w14:paraId="529D69E3"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606" w:type="dxa"/>
            <w:tcBorders>
              <w:top w:val="single" w:sz="4" w:space="0" w:color="auto"/>
              <w:left w:val="nil"/>
              <w:bottom w:val="single" w:sz="4" w:space="0" w:color="auto"/>
              <w:right w:val="nil"/>
            </w:tcBorders>
            <w:noWrap/>
            <w:vAlign w:val="bottom"/>
            <w:hideMark/>
          </w:tcPr>
          <w:p w14:paraId="7BF41057"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1432" w:type="dxa"/>
            <w:tcBorders>
              <w:top w:val="single" w:sz="4" w:space="0" w:color="auto"/>
              <w:left w:val="nil"/>
              <w:bottom w:val="single" w:sz="4" w:space="0" w:color="auto"/>
              <w:right w:val="single" w:sz="4" w:space="0" w:color="auto"/>
            </w:tcBorders>
            <w:noWrap/>
            <w:vAlign w:val="bottom"/>
            <w:hideMark/>
          </w:tcPr>
          <w:p w14:paraId="5D23C281" w14:textId="77777777" w:rsidR="00763646" w:rsidRPr="00B90669" w:rsidRDefault="00763646" w:rsidP="00763646">
            <w:pPr>
              <w:spacing w:line="240" w:lineRule="auto"/>
              <w:ind w:firstLine="0"/>
              <w:jc w:val="left"/>
              <w:rPr>
                <w:rFonts w:eastAsia="Times New Roman" w:cs="Times New Roman"/>
                <w:color w:val="000000"/>
                <w:sz w:val="22"/>
                <w:lang w:eastAsia="ru-RU"/>
              </w:rPr>
            </w:pPr>
            <w:r w:rsidRPr="00B90669">
              <w:rPr>
                <w:rFonts w:eastAsia="Times New Roman" w:cs="Times New Roman"/>
                <w:color w:val="000000"/>
                <w:sz w:val="22"/>
                <w:lang w:eastAsia="ru-RU"/>
              </w:rPr>
              <w:t> </w:t>
            </w:r>
          </w:p>
        </w:tc>
        <w:tc>
          <w:tcPr>
            <w:tcW w:w="606" w:type="dxa"/>
            <w:tcBorders>
              <w:top w:val="single" w:sz="4" w:space="0" w:color="auto"/>
              <w:left w:val="nil"/>
              <w:bottom w:val="single" w:sz="4" w:space="0" w:color="auto"/>
              <w:right w:val="nil"/>
            </w:tcBorders>
            <w:noWrap/>
            <w:vAlign w:val="bottom"/>
            <w:hideMark/>
          </w:tcPr>
          <w:p w14:paraId="3FE9B417" w14:textId="77777777" w:rsidR="00763646" w:rsidRPr="00B90669" w:rsidRDefault="00763646" w:rsidP="00763646">
            <w:pPr>
              <w:spacing w:line="240" w:lineRule="auto"/>
              <w:ind w:firstLine="0"/>
              <w:jc w:val="left"/>
              <w:rPr>
                <w:rFonts w:eastAsia="Times New Roman" w:cs="Times New Roman"/>
                <w:color w:val="000000"/>
                <w:sz w:val="22"/>
                <w:lang w:eastAsia="ru-RU"/>
              </w:rPr>
            </w:pPr>
          </w:p>
        </w:tc>
        <w:tc>
          <w:tcPr>
            <w:tcW w:w="960" w:type="dxa"/>
            <w:gridSpan w:val="2"/>
            <w:tcBorders>
              <w:top w:val="single" w:sz="4" w:space="0" w:color="auto"/>
              <w:left w:val="nil"/>
              <w:bottom w:val="single" w:sz="4" w:space="0" w:color="auto"/>
              <w:right w:val="nil"/>
            </w:tcBorders>
            <w:noWrap/>
            <w:vAlign w:val="bottom"/>
            <w:hideMark/>
          </w:tcPr>
          <w:p w14:paraId="03AEBF69" w14:textId="77777777" w:rsidR="00763646" w:rsidRPr="00B90669" w:rsidRDefault="00763646" w:rsidP="00763646">
            <w:pPr>
              <w:spacing w:line="240" w:lineRule="auto"/>
              <w:ind w:firstLine="0"/>
              <w:jc w:val="left"/>
              <w:rPr>
                <w:rFonts w:eastAsia="Times New Roman" w:cs="Times New Roman"/>
                <w:sz w:val="20"/>
                <w:szCs w:val="20"/>
                <w:lang w:eastAsia="ru-RU"/>
              </w:rPr>
            </w:pPr>
          </w:p>
        </w:tc>
        <w:tc>
          <w:tcPr>
            <w:tcW w:w="606" w:type="dxa"/>
            <w:gridSpan w:val="2"/>
            <w:tcBorders>
              <w:top w:val="single" w:sz="4" w:space="0" w:color="auto"/>
              <w:left w:val="nil"/>
              <w:bottom w:val="single" w:sz="4" w:space="0" w:color="auto"/>
              <w:right w:val="nil"/>
            </w:tcBorders>
            <w:noWrap/>
            <w:vAlign w:val="bottom"/>
            <w:hideMark/>
          </w:tcPr>
          <w:p w14:paraId="61F1C595" w14:textId="77777777" w:rsidR="00763646" w:rsidRPr="00B90669" w:rsidRDefault="00763646" w:rsidP="00763646">
            <w:pPr>
              <w:spacing w:line="240" w:lineRule="auto"/>
              <w:ind w:firstLine="0"/>
              <w:jc w:val="left"/>
              <w:rPr>
                <w:rFonts w:eastAsia="Times New Roman" w:cs="Times New Roman"/>
                <w:sz w:val="20"/>
                <w:szCs w:val="20"/>
                <w:lang w:eastAsia="ru-RU"/>
              </w:rPr>
            </w:pPr>
          </w:p>
        </w:tc>
      </w:tr>
      <w:tr w:rsidR="00763646" w:rsidRPr="00B90669" w14:paraId="72793C8E" w14:textId="77777777" w:rsidTr="00763646">
        <w:trPr>
          <w:gridAfter w:val="1"/>
          <w:wAfter w:w="12" w:type="dxa"/>
          <w:trHeight w:val="288"/>
        </w:trPr>
        <w:tc>
          <w:tcPr>
            <w:tcW w:w="4253" w:type="dxa"/>
            <w:gridSpan w:val="5"/>
            <w:vMerge w:val="restart"/>
            <w:tcBorders>
              <w:top w:val="single" w:sz="4" w:space="0" w:color="auto"/>
              <w:left w:val="single" w:sz="4" w:space="0" w:color="auto"/>
              <w:bottom w:val="single" w:sz="4" w:space="0" w:color="auto"/>
              <w:right w:val="single" w:sz="4" w:space="0" w:color="auto"/>
            </w:tcBorders>
            <w:hideMark/>
          </w:tcPr>
          <w:p w14:paraId="10F755BE" w14:textId="77777777" w:rsidR="00763646" w:rsidRPr="00B90669" w:rsidRDefault="00763646" w:rsidP="00763646">
            <w:pPr>
              <w:spacing w:line="240" w:lineRule="auto"/>
              <w:ind w:firstLine="0"/>
              <w:jc w:val="center"/>
              <w:rPr>
                <w:rFonts w:eastAsia="Times New Roman" w:cs="Times New Roman"/>
                <w:color w:val="000000"/>
                <w:sz w:val="22"/>
                <w:lang w:eastAsia="ru-RU"/>
              </w:rPr>
            </w:pPr>
            <w:r w:rsidRPr="00B90669">
              <w:rPr>
                <w:rFonts w:eastAsia="Times New Roman" w:cs="Times New Roman"/>
                <w:color w:val="000000"/>
                <w:sz w:val="22"/>
                <w:lang w:eastAsia="ru-RU"/>
              </w:rPr>
              <w:t>организация системы оперативного доступа к информации, а также системы формирования архивов данных с возможностью доступа к ним</w:t>
            </w:r>
          </w:p>
        </w:tc>
        <w:tc>
          <w:tcPr>
            <w:tcW w:w="1432" w:type="dxa"/>
            <w:tcBorders>
              <w:top w:val="nil"/>
              <w:left w:val="nil"/>
              <w:bottom w:val="single" w:sz="4" w:space="0" w:color="auto"/>
              <w:right w:val="single" w:sz="4" w:space="0" w:color="auto"/>
            </w:tcBorders>
            <w:noWrap/>
            <w:vAlign w:val="bottom"/>
            <w:hideMark/>
          </w:tcPr>
          <w:p w14:paraId="7BA10D6C" w14:textId="77777777" w:rsidR="00763646" w:rsidRPr="00B90669" w:rsidRDefault="00763646" w:rsidP="00763646">
            <w:pPr>
              <w:spacing w:line="240" w:lineRule="auto"/>
              <w:ind w:firstLine="0"/>
              <w:jc w:val="left"/>
              <w:rPr>
                <w:rFonts w:eastAsia="Times New Roman" w:cs="Times New Roman"/>
                <w:color w:val="000000"/>
                <w:sz w:val="22"/>
                <w:lang w:eastAsia="ru-RU"/>
              </w:rPr>
            </w:pPr>
            <w:r w:rsidRPr="00B90669">
              <w:rPr>
                <w:rFonts w:eastAsia="Times New Roman" w:cs="Times New Roman"/>
                <w:color w:val="000000"/>
                <w:sz w:val="22"/>
                <w:lang w:eastAsia="ru-RU"/>
              </w:rPr>
              <w:t> </w:t>
            </w:r>
          </w:p>
        </w:tc>
        <w:tc>
          <w:tcPr>
            <w:tcW w:w="4210" w:type="dxa"/>
            <w:gridSpan w:val="7"/>
            <w:vMerge w:val="restart"/>
            <w:tcBorders>
              <w:top w:val="single" w:sz="4" w:space="0" w:color="auto"/>
              <w:left w:val="single" w:sz="4" w:space="0" w:color="auto"/>
              <w:bottom w:val="single" w:sz="4" w:space="0" w:color="auto"/>
              <w:right w:val="single" w:sz="4" w:space="0" w:color="auto"/>
            </w:tcBorders>
            <w:hideMark/>
          </w:tcPr>
          <w:p w14:paraId="6C8CD94C" w14:textId="77777777" w:rsidR="00763646" w:rsidRPr="00B90669" w:rsidRDefault="00763646" w:rsidP="00763646">
            <w:pPr>
              <w:spacing w:line="240" w:lineRule="auto"/>
              <w:ind w:firstLine="0"/>
              <w:jc w:val="center"/>
              <w:rPr>
                <w:rFonts w:eastAsia="Times New Roman" w:cs="Times New Roman"/>
                <w:color w:val="000000"/>
                <w:sz w:val="22"/>
                <w:lang w:eastAsia="ru-RU"/>
              </w:rPr>
            </w:pPr>
            <w:r w:rsidRPr="00B90669">
              <w:rPr>
                <w:rFonts w:eastAsia="Times New Roman" w:cs="Times New Roman"/>
                <w:color w:val="000000"/>
                <w:sz w:val="22"/>
                <w:lang w:eastAsia="ru-RU"/>
              </w:rPr>
              <w:t>систематизация данных первичного учета с целью получения всей нужной пользователю сводной отчетной информации</w:t>
            </w:r>
          </w:p>
        </w:tc>
      </w:tr>
      <w:tr w:rsidR="00763646" w:rsidRPr="00B90669" w14:paraId="1A242B0E" w14:textId="77777777" w:rsidTr="00763646">
        <w:trPr>
          <w:gridAfter w:val="1"/>
          <w:wAfter w:w="12" w:type="dxa"/>
          <w:trHeight w:val="720"/>
        </w:trPr>
        <w:tc>
          <w:tcPr>
            <w:tcW w:w="4253" w:type="dxa"/>
            <w:gridSpan w:val="5"/>
            <w:vMerge/>
            <w:tcBorders>
              <w:top w:val="single" w:sz="4" w:space="0" w:color="auto"/>
              <w:left w:val="single" w:sz="4" w:space="0" w:color="auto"/>
              <w:bottom w:val="single" w:sz="4" w:space="0" w:color="auto"/>
              <w:right w:val="single" w:sz="4" w:space="0" w:color="auto"/>
            </w:tcBorders>
            <w:vAlign w:val="center"/>
            <w:hideMark/>
          </w:tcPr>
          <w:p w14:paraId="30150ED8" w14:textId="77777777" w:rsidR="00763646" w:rsidRPr="00B90669" w:rsidRDefault="00763646" w:rsidP="00763646">
            <w:pPr>
              <w:spacing w:line="240" w:lineRule="auto"/>
              <w:ind w:firstLine="0"/>
              <w:jc w:val="left"/>
              <w:rPr>
                <w:rFonts w:eastAsia="Times New Roman" w:cs="Times New Roman"/>
                <w:color w:val="000000"/>
                <w:sz w:val="22"/>
                <w:lang w:eastAsia="ru-RU"/>
              </w:rPr>
            </w:pPr>
          </w:p>
        </w:tc>
        <w:tc>
          <w:tcPr>
            <w:tcW w:w="1432" w:type="dxa"/>
            <w:tcBorders>
              <w:top w:val="nil"/>
              <w:left w:val="nil"/>
              <w:bottom w:val="nil"/>
              <w:right w:val="single" w:sz="4" w:space="0" w:color="auto"/>
            </w:tcBorders>
            <w:noWrap/>
            <w:vAlign w:val="bottom"/>
            <w:hideMark/>
          </w:tcPr>
          <w:p w14:paraId="32E746AB" w14:textId="77777777" w:rsidR="00763646" w:rsidRPr="00B90669" w:rsidRDefault="00763646" w:rsidP="00763646">
            <w:pPr>
              <w:spacing w:line="240" w:lineRule="auto"/>
              <w:ind w:firstLine="0"/>
              <w:jc w:val="center"/>
              <w:rPr>
                <w:rFonts w:eastAsia="Times New Roman" w:cs="Times New Roman"/>
                <w:color w:val="000000"/>
                <w:sz w:val="22"/>
                <w:lang w:eastAsia="ru-RU"/>
              </w:rPr>
            </w:pPr>
          </w:p>
        </w:tc>
        <w:tc>
          <w:tcPr>
            <w:tcW w:w="4210" w:type="dxa"/>
            <w:gridSpan w:val="7"/>
            <w:vMerge/>
            <w:tcBorders>
              <w:top w:val="single" w:sz="4" w:space="0" w:color="auto"/>
              <w:left w:val="single" w:sz="4" w:space="0" w:color="auto"/>
              <w:bottom w:val="single" w:sz="4" w:space="0" w:color="auto"/>
              <w:right w:val="single" w:sz="4" w:space="0" w:color="auto"/>
            </w:tcBorders>
            <w:vAlign w:val="center"/>
            <w:hideMark/>
          </w:tcPr>
          <w:p w14:paraId="6D8ECB8F" w14:textId="77777777" w:rsidR="00763646" w:rsidRPr="00B90669" w:rsidRDefault="00763646" w:rsidP="00763646">
            <w:pPr>
              <w:spacing w:line="240" w:lineRule="auto"/>
              <w:ind w:firstLine="0"/>
              <w:jc w:val="left"/>
              <w:rPr>
                <w:rFonts w:eastAsia="Times New Roman" w:cs="Times New Roman"/>
                <w:color w:val="000000"/>
                <w:sz w:val="22"/>
                <w:lang w:eastAsia="ru-RU"/>
              </w:rPr>
            </w:pPr>
          </w:p>
        </w:tc>
      </w:tr>
    </w:tbl>
    <w:p w14:paraId="5FB0F93A" w14:textId="77777777" w:rsidR="00763646" w:rsidRDefault="00763646" w:rsidP="00852D85">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0"/>
        <w:rPr>
          <w:rFonts w:cs="Times New Roman"/>
          <w:color w:val="000000" w:themeColor="text1"/>
          <w:szCs w:val="28"/>
          <w:lang w:val="ky-KG"/>
        </w:rPr>
      </w:pPr>
      <w:r>
        <w:rPr>
          <w:rFonts w:cs="Times New Roman"/>
          <w:color w:val="000000" w:themeColor="text1"/>
          <w:szCs w:val="28"/>
          <w:lang w:val="ky-KG"/>
        </w:rPr>
        <w:t xml:space="preserve"> </w:t>
      </w:r>
    </w:p>
    <w:p w14:paraId="27E524BA" w14:textId="6E8AD8ED" w:rsidR="00BB5784" w:rsidRPr="00852D85" w:rsidRDefault="005A4A33" w:rsidP="00852D85">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0"/>
        <w:rPr>
          <w:rFonts w:cs="Times New Roman"/>
          <w:color w:val="000000" w:themeColor="text1"/>
          <w:szCs w:val="28"/>
          <w:lang w:val="ky-KG"/>
        </w:rPr>
      </w:pPr>
      <w:r>
        <w:rPr>
          <w:rFonts w:cs="Times New Roman"/>
          <w:color w:val="000000" w:themeColor="text1"/>
          <w:szCs w:val="28"/>
          <w:lang w:val="ky-KG"/>
        </w:rPr>
        <w:t>Рисунок</w:t>
      </w:r>
      <w:r w:rsidRPr="001A0EA2">
        <w:rPr>
          <w:rFonts w:cs="Times New Roman"/>
          <w:color w:val="000000" w:themeColor="text1"/>
          <w:szCs w:val="28"/>
        </w:rPr>
        <w:t xml:space="preserve"> </w:t>
      </w:r>
      <w:r w:rsidR="007D3121">
        <w:rPr>
          <w:rFonts w:cs="Times New Roman"/>
          <w:color w:val="000000" w:themeColor="text1"/>
          <w:szCs w:val="28"/>
        </w:rPr>
        <w:t>26</w:t>
      </w:r>
      <w:r w:rsidRPr="001A0EA2">
        <w:rPr>
          <w:rFonts w:cs="Times New Roman"/>
          <w:color w:val="000000" w:themeColor="text1"/>
          <w:szCs w:val="28"/>
        </w:rPr>
        <w:t xml:space="preserve">. </w:t>
      </w:r>
      <w:r w:rsidRPr="007D3121">
        <w:rPr>
          <w:rFonts w:cs="Times New Roman"/>
          <w:color w:val="000000" w:themeColor="text1"/>
          <w:szCs w:val="28"/>
        </w:rPr>
        <w:t>Единые основные принципы автоматизированных форм учета</w:t>
      </w:r>
    </w:p>
    <w:p w14:paraId="200067A9" w14:textId="3C50C8D3" w:rsidR="00662DAA" w:rsidRPr="001A0EA2" w:rsidRDefault="00662DAA" w:rsidP="00662DAA">
      <w:r w:rsidRPr="001A0EA2">
        <w:t>Выражение «</w:t>
      </w:r>
      <w:r>
        <w:rPr>
          <w:lang w:val="ky-KG"/>
        </w:rPr>
        <w:t>Цифровизация</w:t>
      </w:r>
      <w:r w:rsidRPr="001A0EA2">
        <w:t xml:space="preserve">» </w:t>
      </w:r>
      <w:r w:rsidRPr="001A0EA2">
        <w:rPr>
          <w:lang w:val="ky-KG"/>
        </w:rPr>
        <w:t>получило свое наименование из-за того, что применение</w:t>
      </w:r>
      <w:r>
        <w:rPr>
          <w:lang w:val="ky-KG"/>
        </w:rPr>
        <w:t xml:space="preserve"> </w:t>
      </w:r>
      <w:r w:rsidRPr="001A0EA2">
        <w:t>современных компьютерных средств в экономике располагается в центре совокупного общенаучного направления. Объектом же его считаются все нюансы исследования, проектирования, создания, функционирования, оценки систем преображения финансовых данных, их применения и влияния на социальную практику.</w:t>
      </w:r>
    </w:p>
    <w:p w14:paraId="4A956FD9" w14:textId="77777777" w:rsidR="00662DAA" w:rsidRPr="001A0EA2" w:rsidRDefault="00662DAA" w:rsidP="00662DAA">
      <w:r w:rsidRPr="001A0EA2">
        <w:t xml:space="preserve">Непременно, программа для персонального компьютера никак не заменит грамотного бухгалтера, однако позволит сократить его время и силы благодаря </w:t>
      </w:r>
      <w:r w:rsidRPr="001A0EA2">
        <w:lastRenderedPageBreak/>
        <w:t>автоматизации обыденных операций, поиску арифметических неполадок учёте и отчетности, оценке текущего финансового</w:t>
      </w:r>
      <w:r>
        <w:rPr>
          <w:lang w:val="ky-KG"/>
        </w:rPr>
        <w:t xml:space="preserve"> </w:t>
      </w:r>
      <w:r w:rsidRPr="001A0EA2">
        <w:t>положения компании и его виды.</w:t>
      </w:r>
    </w:p>
    <w:p w14:paraId="69306CEA" w14:textId="2054982D" w:rsidR="00662DAA" w:rsidRDefault="00662DAA" w:rsidP="00662DAA">
      <w:r>
        <w:rPr>
          <w:lang w:val="ky-KG"/>
        </w:rPr>
        <w:t>Д</w:t>
      </w:r>
      <w:proofErr w:type="spellStart"/>
      <w:r w:rsidRPr="001A0EA2">
        <w:t>оступность</w:t>
      </w:r>
      <w:proofErr w:type="spellEnd"/>
      <w:r w:rsidRPr="001A0EA2">
        <w:t xml:space="preserve"> передовых компьютерных языков и возросший степень компьютерной грамотности профессионалов сфере экономики и бухгалтерского учета дают возможность создавать за краткое время программные приложения высокого качества с необходимым комплектом функций. Комплект функций, который был реализован в тех или иных программах, может быть интересен для пользователя.</w:t>
      </w:r>
    </w:p>
    <w:p w14:paraId="01CF377C" w14:textId="77777777" w:rsidR="00662DAA" w:rsidRPr="001A0EA2" w:rsidRDefault="00662DAA" w:rsidP="00662DAA">
      <w:r w:rsidRPr="001A0EA2">
        <w:t>Способ обработки хозяйственных операций при ведении бухгалтерского учета выявляет немаловажное</w:t>
      </w:r>
      <w:r>
        <w:rPr>
          <w:lang w:val="ky-KG"/>
        </w:rPr>
        <w:t xml:space="preserve"> </w:t>
      </w:r>
      <w:r w:rsidRPr="001A0EA2">
        <w:t>воздействие на организационный состав компании и на ходы и методы внутреннего контролирования. Компьютерная технология различается</w:t>
      </w:r>
      <w:r>
        <w:rPr>
          <w:lang w:val="ky-KG"/>
        </w:rPr>
        <w:t xml:space="preserve"> </w:t>
      </w:r>
      <w:r w:rsidRPr="001A0EA2">
        <w:t>некоторыми чертами, которые необходимо учесть при оценке критерий и процедур наблюдения.</w:t>
      </w:r>
      <w:r>
        <w:rPr>
          <w:rStyle w:val="afb"/>
          <w:rFonts w:cs="Times New Roman"/>
          <w:color w:val="000000" w:themeColor="text1"/>
          <w:szCs w:val="28"/>
        </w:rPr>
        <w:footnoteReference w:id="37"/>
      </w:r>
    </w:p>
    <w:p w14:paraId="059047CC" w14:textId="77777777" w:rsidR="00662DAA" w:rsidRPr="001A0EA2" w:rsidRDefault="00662DAA" w:rsidP="00662DAA">
      <w:pPr>
        <w:spacing w:after="80"/>
        <w:rPr>
          <w:rFonts w:cs="Times New Roman"/>
          <w:color w:val="000000" w:themeColor="text1"/>
          <w:szCs w:val="28"/>
        </w:rPr>
      </w:pPr>
      <w:r w:rsidRPr="001A0EA2">
        <w:rPr>
          <w:rFonts w:cs="Times New Roman"/>
          <w:color w:val="000000" w:themeColor="text1"/>
          <w:szCs w:val="28"/>
        </w:rPr>
        <w:t>1. Общее исполнение операций. Компьютерная переработка предугадывает</w:t>
      </w:r>
      <w:r>
        <w:rPr>
          <w:rFonts w:cs="Times New Roman"/>
          <w:color w:val="000000" w:themeColor="text1"/>
          <w:szCs w:val="28"/>
          <w:lang w:val="ky-KG"/>
        </w:rPr>
        <w:t xml:space="preserve"> </w:t>
      </w:r>
      <w:r w:rsidRPr="001A0EA2">
        <w:rPr>
          <w:rFonts w:cs="Times New Roman"/>
          <w:color w:val="000000" w:themeColor="text1"/>
          <w:szCs w:val="28"/>
        </w:rPr>
        <w:t>применение одних и тех же команд при исполнении тех же самых операций бухгалтерского учета, что, собственно,</w:t>
      </w:r>
      <w:r>
        <w:rPr>
          <w:rFonts w:cs="Times New Roman"/>
          <w:color w:val="000000" w:themeColor="text1"/>
          <w:szCs w:val="28"/>
          <w:lang w:val="ky-KG"/>
        </w:rPr>
        <w:t xml:space="preserve"> </w:t>
      </w:r>
      <w:r w:rsidRPr="001A0EA2">
        <w:rPr>
          <w:rFonts w:cs="Times New Roman"/>
          <w:color w:val="000000" w:themeColor="text1"/>
          <w:szCs w:val="28"/>
        </w:rPr>
        <w:t>ликвидирует</w:t>
      </w:r>
      <w:r>
        <w:rPr>
          <w:rFonts w:cs="Times New Roman"/>
          <w:color w:val="000000" w:themeColor="text1"/>
          <w:szCs w:val="28"/>
          <w:lang w:val="ky-KG"/>
        </w:rPr>
        <w:t xml:space="preserve"> </w:t>
      </w:r>
      <w:r w:rsidRPr="001A0EA2">
        <w:rPr>
          <w:rFonts w:cs="Times New Roman"/>
          <w:color w:val="000000" w:themeColor="text1"/>
          <w:szCs w:val="28"/>
        </w:rPr>
        <w:t>возникновение случайных ошибок, которые появились бы при ручной обработке. Наоборот, программные ошибки приводят к неверной обработке всех схожих операций при одних и тех же критериях.</w:t>
      </w:r>
    </w:p>
    <w:p w14:paraId="0B1F15FC" w14:textId="77777777" w:rsidR="00662DAA" w:rsidRPr="001A0EA2" w:rsidRDefault="00662DAA" w:rsidP="00662DAA">
      <w:pPr>
        <w:spacing w:after="80"/>
        <w:rPr>
          <w:rFonts w:cs="Times New Roman"/>
          <w:color w:val="000000" w:themeColor="text1"/>
          <w:szCs w:val="28"/>
        </w:rPr>
      </w:pPr>
      <w:r w:rsidRPr="001A0EA2">
        <w:rPr>
          <w:rFonts w:cs="Times New Roman"/>
          <w:color w:val="000000" w:themeColor="text1"/>
          <w:szCs w:val="28"/>
        </w:rPr>
        <w:t>2. Деление функций. Компьютерная система имеет возможность выполнить очень много операций внутреннего контроля, которые в неавтоматизированных системах исполняют</w:t>
      </w:r>
      <w:r>
        <w:rPr>
          <w:rFonts w:cs="Times New Roman"/>
          <w:color w:val="000000" w:themeColor="text1"/>
          <w:szCs w:val="28"/>
          <w:lang w:val="ky-KG"/>
        </w:rPr>
        <w:t xml:space="preserve"> </w:t>
      </w:r>
      <w:r w:rsidRPr="001A0EA2">
        <w:rPr>
          <w:rFonts w:cs="Times New Roman"/>
          <w:color w:val="000000" w:themeColor="text1"/>
          <w:szCs w:val="28"/>
        </w:rPr>
        <w:t xml:space="preserve">различные эксперты. Данная обстановка дает экспертам, имеющие доступ к компьютеру, возможность ввязаться в прочие функции. В итоге компьютерные системы имеют право востребовать введения дополнительных мер для укрепления контроля на конкретном уровне, который в неавтоматизированных системах доходит обычным разделением функций. К таким мерам можно отнести систему паролей, который предупреждает действия, никак не возможные со стороны профессионалов, которые имеют доступ к </w:t>
      </w:r>
      <w:r w:rsidRPr="001A0EA2">
        <w:rPr>
          <w:rFonts w:cs="Times New Roman"/>
          <w:color w:val="000000" w:themeColor="text1"/>
          <w:szCs w:val="28"/>
        </w:rPr>
        <w:lastRenderedPageBreak/>
        <w:t>информации об активах и учетных документах через терминал в диалоговом режиме.</w:t>
      </w:r>
    </w:p>
    <w:p w14:paraId="429B29D9" w14:textId="77777777" w:rsidR="00662DAA" w:rsidRPr="001A0EA2" w:rsidRDefault="00662DAA" w:rsidP="00662DAA">
      <w:pPr>
        <w:spacing w:after="80"/>
        <w:rPr>
          <w:rFonts w:cs="Times New Roman"/>
          <w:color w:val="000000" w:themeColor="text1"/>
          <w:szCs w:val="28"/>
        </w:rPr>
      </w:pPr>
      <w:r w:rsidRPr="001A0EA2">
        <w:rPr>
          <w:rFonts w:cs="Times New Roman"/>
          <w:color w:val="000000" w:themeColor="text1"/>
          <w:szCs w:val="28"/>
        </w:rPr>
        <w:t>3. Основные вероятные</w:t>
      </w:r>
      <w:r>
        <w:rPr>
          <w:rFonts w:cs="Times New Roman"/>
          <w:color w:val="000000" w:themeColor="text1"/>
          <w:szCs w:val="28"/>
        </w:rPr>
        <w:t xml:space="preserve"> </w:t>
      </w:r>
      <w:r w:rsidRPr="001A0EA2">
        <w:rPr>
          <w:rFonts w:cs="Times New Roman"/>
          <w:color w:val="000000" w:themeColor="text1"/>
          <w:szCs w:val="28"/>
        </w:rPr>
        <w:t>факторы появления ошибок и неточностей. В сравнении с неавтоматизированными системами бухгалтерского учета компьютерные системы более раскрыты для несанкционированного доступа, включающие в себя лиц, которые исполняют контроль. Они также открыты для скрытого изменения информации и прямого либо косвенного получения информации об активах. Чем меньше человек ввязывается в машинную обработку операций учета, тем обычно меньше вероятность</w:t>
      </w:r>
      <w:r>
        <w:rPr>
          <w:rFonts w:cs="Times New Roman"/>
          <w:color w:val="000000" w:themeColor="text1"/>
          <w:szCs w:val="28"/>
        </w:rPr>
        <w:t xml:space="preserve"> </w:t>
      </w:r>
      <w:r w:rsidRPr="001A0EA2">
        <w:rPr>
          <w:rFonts w:cs="Times New Roman"/>
          <w:color w:val="000000" w:themeColor="text1"/>
          <w:szCs w:val="28"/>
        </w:rPr>
        <w:t>появления погрешностей и неточностей. Ошибки, которые были допущены в ходе исследовани</w:t>
      </w:r>
      <w:r>
        <w:rPr>
          <w:rFonts w:cs="Times New Roman"/>
          <w:color w:val="000000" w:themeColor="text1"/>
          <w:szCs w:val="28"/>
        </w:rPr>
        <w:t xml:space="preserve">и </w:t>
      </w:r>
      <w:r w:rsidRPr="001A0EA2">
        <w:rPr>
          <w:rFonts w:cs="Times New Roman"/>
          <w:color w:val="000000" w:themeColor="text1"/>
          <w:szCs w:val="28"/>
        </w:rPr>
        <w:t>либо исправлении дополнительных программ, имеют право оставаться скрытыми в течение долгого времени.</w:t>
      </w:r>
    </w:p>
    <w:p w14:paraId="55A13516" w14:textId="77777777" w:rsidR="00662DAA" w:rsidRPr="001A0EA2" w:rsidRDefault="00662DAA" w:rsidP="00662DAA">
      <w:pPr>
        <w:spacing w:after="80"/>
        <w:rPr>
          <w:rFonts w:cs="Times New Roman"/>
          <w:color w:val="000000" w:themeColor="text1"/>
          <w:szCs w:val="28"/>
        </w:rPr>
      </w:pPr>
      <w:r w:rsidRPr="001A0EA2">
        <w:rPr>
          <w:rFonts w:cs="Times New Roman"/>
          <w:color w:val="000000" w:themeColor="text1"/>
          <w:szCs w:val="28"/>
        </w:rPr>
        <w:t xml:space="preserve">4. Вероятные возможности увеличения контролирования со стороны администрации. Компьютерные системы дают администрации подробный набор аналитических средств, которые разрешают анализировать и контролировать активность предприятия. Наличие дополнительного инструментария гарантирует закрепление системы внутреннего </w:t>
      </w:r>
      <w:proofErr w:type="gramStart"/>
      <w:r w:rsidRPr="001A0EA2">
        <w:rPr>
          <w:rFonts w:cs="Times New Roman"/>
          <w:color w:val="000000" w:themeColor="text1"/>
          <w:szCs w:val="28"/>
        </w:rPr>
        <w:t>контролирования  в</w:t>
      </w:r>
      <w:proofErr w:type="gramEnd"/>
      <w:r w:rsidRPr="001A0EA2">
        <w:rPr>
          <w:rFonts w:cs="Times New Roman"/>
          <w:color w:val="000000" w:themeColor="text1"/>
          <w:szCs w:val="28"/>
        </w:rPr>
        <w:t xml:space="preserve"> целом и, тем самым, снижая вероятность его неэффективности. </w:t>
      </w:r>
    </w:p>
    <w:p w14:paraId="247E7C56" w14:textId="77777777" w:rsidR="00662DAA" w:rsidRPr="001A0EA2" w:rsidRDefault="00662DAA" w:rsidP="00662DAA">
      <w:pPr>
        <w:spacing w:after="80"/>
        <w:rPr>
          <w:rFonts w:cs="Times New Roman"/>
          <w:color w:val="000000" w:themeColor="text1"/>
          <w:szCs w:val="28"/>
        </w:rPr>
      </w:pPr>
      <w:r w:rsidRPr="001A0EA2">
        <w:rPr>
          <w:rFonts w:cs="Times New Roman"/>
          <w:color w:val="000000" w:themeColor="text1"/>
          <w:szCs w:val="28"/>
        </w:rPr>
        <w:t>5. Компьютерная система имеет возможность делать конкретные операции автоматически, при этом их санкционирование не обязательно документируется, как это обычно и делается в неавтоматизированных системах бухгалтерского учета. Потому что сам факт принятия таковой системы в использование администрацией предусматривает в неявном образе наличие соответственных наказаний.</w:t>
      </w:r>
    </w:p>
    <w:p w14:paraId="2374C5F0" w14:textId="77777777" w:rsidR="00662DAA" w:rsidRPr="001A0EA2" w:rsidRDefault="00662DAA" w:rsidP="00662DAA">
      <w:pPr>
        <w:spacing w:after="80"/>
        <w:ind w:firstLine="708"/>
        <w:rPr>
          <w:rFonts w:cs="Times New Roman"/>
          <w:color w:val="000000" w:themeColor="text1"/>
          <w:szCs w:val="28"/>
        </w:rPr>
      </w:pPr>
      <w:r w:rsidRPr="001A0EA2">
        <w:rPr>
          <w:rFonts w:cs="Times New Roman"/>
          <w:color w:val="000000" w:themeColor="text1"/>
          <w:szCs w:val="28"/>
        </w:rPr>
        <w:t xml:space="preserve">В </w:t>
      </w:r>
      <w:proofErr w:type="gramStart"/>
      <w:r w:rsidRPr="001A0EA2">
        <w:rPr>
          <w:rFonts w:cs="Times New Roman"/>
          <w:color w:val="000000" w:themeColor="text1"/>
          <w:szCs w:val="28"/>
        </w:rPr>
        <w:t>момент</w:t>
      </w:r>
      <w:proofErr w:type="gramEnd"/>
      <w:r w:rsidRPr="001A0EA2">
        <w:rPr>
          <w:rFonts w:cs="Times New Roman"/>
          <w:color w:val="000000" w:themeColor="text1"/>
          <w:szCs w:val="28"/>
        </w:rPr>
        <w:t xml:space="preserve"> когда выбираются программные продуктов для решения задач бухгалтерского учета стоит предпринимать экономические и организационные индивидуальности организации и требования, которые предъявляются к ППП.</w:t>
      </w:r>
    </w:p>
    <w:p w14:paraId="51DA41BB" w14:textId="77777777" w:rsidR="00662DAA" w:rsidRPr="001A0EA2" w:rsidRDefault="00662DAA" w:rsidP="00662DAA">
      <w:pPr>
        <w:spacing w:after="80"/>
        <w:ind w:firstLine="708"/>
        <w:rPr>
          <w:rFonts w:cs="Times New Roman"/>
          <w:color w:val="000000" w:themeColor="text1"/>
          <w:szCs w:val="28"/>
        </w:rPr>
      </w:pPr>
      <w:r w:rsidRPr="001A0EA2">
        <w:rPr>
          <w:rFonts w:cs="Times New Roman"/>
          <w:color w:val="000000" w:themeColor="text1"/>
          <w:szCs w:val="28"/>
        </w:rPr>
        <w:t>Главные из них следующие:</w:t>
      </w:r>
    </w:p>
    <w:p w14:paraId="3D188FF4" w14:textId="77777777" w:rsidR="00662DAA" w:rsidRPr="001A0EA2" w:rsidRDefault="00662DAA" w:rsidP="00662DAA">
      <w:pPr>
        <w:spacing w:after="80"/>
        <w:ind w:firstLine="0"/>
        <w:jc w:val="center"/>
        <w:rPr>
          <w:rFonts w:cs="Times New Roman"/>
          <w:color w:val="000000" w:themeColor="text1"/>
          <w:szCs w:val="28"/>
        </w:rPr>
      </w:pPr>
      <w:r w:rsidRPr="001A0EA2">
        <w:rPr>
          <w:rFonts w:cs="Times New Roman"/>
          <w:noProof/>
          <w:color w:val="000000" w:themeColor="text1"/>
          <w:szCs w:val="28"/>
          <w:lang w:eastAsia="ru-RU"/>
        </w:rPr>
        <w:lastRenderedPageBreak/>
        <w:drawing>
          <wp:inline distT="0" distB="0" distL="0" distR="0" wp14:anchorId="45750A60" wp14:editId="12BC0040">
            <wp:extent cx="5486400" cy="1930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BEBA8EAE-BF5A-486C-A8C5-ECC9F3942E4B}">
                          <a14:imgProps xmlns:a14="http://schemas.microsoft.com/office/drawing/2010/main">
                            <a14:imgLayer r:embed="rId4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94276" cy="1933171"/>
                    </a:xfrm>
                    <a:prstGeom prst="rect">
                      <a:avLst/>
                    </a:prstGeom>
                    <a:noFill/>
                    <a:ln>
                      <a:noFill/>
                    </a:ln>
                  </pic:spPr>
                </pic:pic>
              </a:graphicData>
            </a:graphic>
          </wp:inline>
        </w:drawing>
      </w:r>
    </w:p>
    <w:p w14:paraId="7257687E" w14:textId="4B5018A8" w:rsidR="00662DAA" w:rsidRPr="001A0EA2" w:rsidRDefault="00662DAA" w:rsidP="00662DAA">
      <w:pPr>
        <w:spacing w:after="80"/>
        <w:jc w:val="center"/>
        <w:rPr>
          <w:rFonts w:cs="Times New Roman"/>
          <w:color w:val="000000" w:themeColor="text1"/>
          <w:sz w:val="24"/>
          <w:szCs w:val="24"/>
        </w:rPr>
      </w:pPr>
      <w:r w:rsidRPr="001A0EA2">
        <w:rPr>
          <w:rFonts w:cs="Times New Roman"/>
          <w:color w:val="000000" w:themeColor="text1"/>
          <w:sz w:val="24"/>
          <w:szCs w:val="24"/>
        </w:rPr>
        <w:t xml:space="preserve">Рисунок </w:t>
      </w:r>
      <w:r w:rsidR="00A50765">
        <w:rPr>
          <w:rFonts w:cs="Times New Roman"/>
          <w:color w:val="000000" w:themeColor="text1"/>
          <w:sz w:val="24"/>
          <w:szCs w:val="24"/>
        </w:rPr>
        <w:t>27</w:t>
      </w:r>
      <w:r w:rsidRPr="001A0EA2">
        <w:rPr>
          <w:rFonts w:cs="Times New Roman"/>
          <w:color w:val="000000" w:themeColor="text1"/>
          <w:sz w:val="24"/>
          <w:szCs w:val="24"/>
        </w:rPr>
        <w:t>. Особенности и требования, предъявляемые к ППП</w:t>
      </w:r>
    </w:p>
    <w:p w14:paraId="1E509659" w14:textId="77777777" w:rsidR="00662DAA" w:rsidRPr="001A0EA2" w:rsidRDefault="00662DAA" w:rsidP="00662DAA">
      <w:pPr>
        <w:rPr>
          <w:rFonts w:cs="Times New Roman"/>
          <w:color w:val="000000" w:themeColor="text1"/>
          <w:szCs w:val="28"/>
        </w:rPr>
      </w:pPr>
      <w:r w:rsidRPr="001A0EA2">
        <w:rPr>
          <w:rFonts w:cs="Times New Roman"/>
          <w:color w:val="000000" w:themeColor="text1"/>
          <w:szCs w:val="28"/>
        </w:rPr>
        <w:t>Гарантирование удобства в эксплуатации является</w:t>
      </w:r>
      <w:r w:rsidRPr="00662DAA">
        <w:rPr>
          <w:rFonts w:cs="Times New Roman"/>
          <w:color w:val="000000" w:themeColor="text1"/>
          <w:szCs w:val="28"/>
        </w:rPr>
        <w:t xml:space="preserve"> </w:t>
      </w:r>
      <w:r w:rsidRPr="001A0EA2">
        <w:rPr>
          <w:rFonts w:cs="Times New Roman"/>
          <w:color w:val="000000" w:themeColor="text1"/>
          <w:szCs w:val="28"/>
          <w:lang w:val="ky-KG"/>
        </w:rPr>
        <w:t>весомым</w:t>
      </w:r>
      <w:r w:rsidRPr="001A0EA2">
        <w:rPr>
          <w:rFonts w:cs="Times New Roman"/>
          <w:color w:val="000000" w:themeColor="text1"/>
          <w:szCs w:val="28"/>
        </w:rPr>
        <w:t xml:space="preserve"> условием высококачественных информационных бухгалтерских систем за пределами зависимости от их масштаба, программно-аппаратной платформы и стоимости.</w:t>
      </w:r>
    </w:p>
    <w:p w14:paraId="14A48F74" w14:textId="77777777" w:rsidR="00662DAA" w:rsidRPr="001A0EA2" w:rsidRDefault="00662DAA" w:rsidP="00662DAA">
      <w:pPr>
        <w:rPr>
          <w:rFonts w:cs="Times New Roman"/>
          <w:color w:val="000000" w:themeColor="text1"/>
          <w:szCs w:val="28"/>
        </w:rPr>
      </w:pPr>
      <w:r w:rsidRPr="001A0EA2">
        <w:rPr>
          <w:rFonts w:cs="Times New Roman"/>
          <w:color w:val="000000" w:themeColor="text1"/>
          <w:szCs w:val="28"/>
        </w:rPr>
        <w:t>Для результативного проведения автоматизации, стоит рассмотреть этапы введения бухгалтерских информационных систем.</w:t>
      </w:r>
    </w:p>
    <w:p w14:paraId="082014AF" w14:textId="77777777" w:rsidR="00662DAA" w:rsidRPr="001A0EA2" w:rsidRDefault="00662DAA" w:rsidP="00662DAA">
      <w:pPr>
        <w:spacing w:after="80"/>
        <w:ind w:firstLine="708"/>
        <w:rPr>
          <w:rFonts w:cs="Times New Roman"/>
          <w:color w:val="000000" w:themeColor="text1"/>
          <w:szCs w:val="28"/>
        </w:rPr>
      </w:pPr>
      <w:r w:rsidRPr="001A0EA2">
        <w:rPr>
          <w:rFonts w:cs="Times New Roman"/>
          <w:color w:val="000000" w:themeColor="text1"/>
          <w:szCs w:val="28"/>
        </w:rPr>
        <w:t xml:space="preserve">Исходя из этого можно сказать, что автоматизация бухгалтерского учета – это процесс, при котором в итоге перевода бухгалтерии на компьютер повышается эффективность и улучшается качество ведения бухгалтерского учета на предприятии. </w:t>
      </w:r>
    </w:p>
    <w:p w14:paraId="51C63240" w14:textId="77777777" w:rsidR="00662DAA" w:rsidRPr="001A0EA2" w:rsidRDefault="00662DAA" w:rsidP="00662DAA">
      <w:pPr>
        <w:spacing w:after="80"/>
        <w:ind w:firstLine="708"/>
        <w:rPr>
          <w:rFonts w:cs="Times New Roman"/>
          <w:color w:val="000000" w:themeColor="text1"/>
          <w:szCs w:val="28"/>
        </w:rPr>
      </w:pPr>
      <w:r w:rsidRPr="001A0EA2">
        <w:rPr>
          <w:rFonts w:cs="Times New Roman"/>
          <w:color w:val="000000" w:themeColor="text1"/>
          <w:szCs w:val="28"/>
        </w:rPr>
        <w:t xml:space="preserve">Основными факторами, предопределяющими применение вычислительной техники в организации бухгалтерского учета, считаются большие объемы информации, многочисленные группировки, жесткие сроки обработки, огромное количество запросов точности и достоверности. </w:t>
      </w:r>
    </w:p>
    <w:p w14:paraId="3B828F53" w14:textId="77777777" w:rsidR="00662DAA" w:rsidRPr="001A0EA2" w:rsidRDefault="00662DAA" w:rsidP="00662DAA">
      <w:pPr>
        <w:spacing w:after="80"/>
        <w:ind w:firstLine="708"/>
        <w:rPr>
          <w:rFonts w:cs="Times New Roman"/>
          <w:color w:val="000000" w:themeColor="text1"/>
          <w:szCs w:val="28"/>
        </w:rPr>
      </w:pPr>
      <w:r w:rsidRPr="001A0EA2">
        <w:rPr>
          <w:rFonts w:cs="Times New Roman"/>
          <w:color w:val="000000" w:themeColor="text1"/>
          <w:szCs w:val="28"/>
        </w:rPr>
        <w:t>Для высококачественного проведения автоматизация бухгалтерского учета, в том числе и для ведения бюджетного учета необходимо начинать с подготовки, которую в принципе можно разбить на семь этапов.</w:t>
      </w:r>
      <w:r>
        <w:rPr>
          <w:rStyle w:val="afb"/>
          <w:rFonts w:cs="Times New Roman"/>
          <w:color w:val="000000" w:themeColor="text1"/>
          <w:szCs w:val="28"/>
        </w:rPr>
        <w:footnoteReference w:id="38"/>
      </w:r>
    </w:p>
    <w:p w14:paraId="1AC14756" w14:textId="77777777" w:rsidR="00662DAA" w:rsidRPr="001A0EA2" w:rsidRDefault="00662DAA" w:rsidP="00662DAA">
      <w:pPr>
        <w:spacing w:after="80"/>
        <w:rPr>
          <w:rFonts w:cs="Times New Roman"/>
          <w:color w:val="000000" w:themeColor="text1"/>
          <w:szCs w:val="28"/>
        </w:rPr>
      </w:pPr>
      <w:r w:rsidRPr="001A0EA2">
        <w:rPr>
          <w:rFonts w:cs="Times New Roman"/>
          <w:i/>
          <w:color w:val="000000" w:themeColor="text1"/>
          <w:szCs w:val="28"/>
        </w:rPr>
        <w:t>Этап I.</w:t>
      </w:r>
      <w:r w:rsidRPr="001A0EA2">
        <w:rPr>
          <w:rFonts w:cs="Times New Roman"/>
          <w:color w:val="000000" w:themeColor="text1"/>
          <w:szCs w:val="28"/>
        </w:rPr>
        <w:t xml:space="preserve"> Оптимизация бухгалтерского учета. Проведение анализа имеющейся на предприятии системы бухгалтерского учета.</w:t>
      </w:r>
    </w:p>
    <w:p w14:paraId="03DA5C1A" w14:textId="77777777" w:rsidR="00662DAA" w:rsidRPr="001A0EA2" w:rsidRDefault="00662DAA" w:rsidP="00662DAA">
      <w:r w:rsidRPr="001A0EA2">
        <w:rPr>
          <w:i/>
        </w:rPr>
        <w:lastRenderedPageBreak/>
        <w:t>Этап II.</w:t>
      </w:r>
      <w:r w:rsidRPr="001A0EA2">
        <w:t xml:space="preserve"> Выбор масштабов автоматизации. Это означает, на каком объеме будет автоматизироваться бухгалтерия и в каком распорядке будут переведены разделы учета.</w:t>
      </w:r>
    </w:p>
    <w:p w14:paraId="6B0C0B36" w14:textId="77777777" w:rsidR="00662DAA" w:rsidRPr="001A0EA2" w:rsidRDefault="00662DAA" w:rsidP="00662DAA">
      <w:r w:rsidRPr="001A0EA2">
        <w:rPr>
          <w:i/>
        </w:rPr>
        <w:t>Этап III.</w:t>
      </w:r>
      <w:r w:rsidRPr="001A0EA2">
        <w:t xml:space="preserve"> Постановка задачи. Когда обусловлено, что будет изменяться в бухучете, какие разделы ив каком порядке будут автоматизироваться, стоит отчётливо определить, что автоматизированный учет будет давать на выходе: первичные документы; учетные регистры для бухгалтерии; регистры и информацию для внутренних нужд компании; бухгалтерскую отчетность и расчеты по налогам и другим платежам.</w:t>
      </w:r>
    </w:p>
    <w:p w14:paraId="4817188B" w14:textId="77777777" w:rsidR="00662DAA" w:rsidRPr="001A0EA2" w:rsidRDefault="00662DAA" w:rsidP="00662DAA">
      <w:r w:rsidRPr="001A0EA2">
        <w:rPr>
          <w:i/>
        </w:rPr>
        <w:t>Этап IV.</w:t>
      </w:r>
      <w:r w:rsidRPr="001A0EA2">
        <w:t xml:space="preserve"> Выбор программного средства. Для данного этапа необходимо решить такие вопросы, как:</w:t>
      </w:r>
    </w:p>
    <w:p w14:paraId="39156523" w14:textId="77777777" w:rsidR="00662DAA" w:rsidRPr="001A0EA2" w:rsidRDefault="00662DAA" w:rsidP="00662DAA">
      <w:r w:rsidRPr="001A0EA2">
        <w:t>1. Выбор методологии разработки ИС (информационной системы): приспособление типового программного комплекса или разработка новой.</w:t>
      </w:r>
    </w:p>
    <w:p w14:paraId="04D5C4FD" w14:textId="77777777" w:rsidR="00662DAA" w:rsidRPr="001A0EA2" w:rsidRDefault="00662DAA" w:rsidP="00662DAA">
      <w:r w:rsidRPr="001A0EA2">
        <w:t>2. Выбор программного продукта.</w:t>
      </w:r>
    </w:p>
    <w:p w14:paraId="17F2C626" w14:textId="77777777" w:rsidR="00662DAA" w:rsidRPr="001A0EA2" w:rsidRDefault="00662DAA" w:rsidP="00662DAA">
      <w:r w:rsidRPr="001A0EA2">
        <w:t>3. Обоснование конфигурации ИС и состава автоматизированных функций.</w:t>
      </w:r>
    </w:p>
    <w:p w14:paraId="57A86809" w14:textId="77777777" w:rsidR="00662DAA" w:rsidRPr="001A0EA2" w:rsidRDefault="00662DAA" w:rsidP="00662DAA">
      <w:r w:rsidRPr="001A0EA2">
        <w:t>4. Определения степени интеграции: независимая либо</w:t>
      </w:r>
      <w:r>
        <w:rPr>
          <w:lang w:val="ky-KG"/>
        </w:rPr>
        <w:t xml:space="preserve"> </w:t>
      </w:r>
      <w:r w:rsidRPr="001A0EA2">
        <w:t>в составе интегрированной.</w:t>
      </w:r>
    </w:p>
    <w:p w14:paraId="72ABFF01" w14:textId="77777777" w:rsidR="00662DAA" w:rsidRPr="001A0EA2" w:rsidRDefault="00662DAA" w:rsidP="00662DAA">
      <w:r w:rsidRPr="001A0EA2">
        <w:t>5. Лимит по стоимости.</w:t>
      </w:r>
    </w:p>
    <w:p w14:paraId="4B62AC1E" w14:textId="77777777" w:rsidR="00662DAA" w:rsidRPr="001A0EA2" w:rsidRDefault="00662DAA" w:rsidP="00662DAA">
      <w:r w:rsidRPr="001A0EA2">
        <w:rPr>
          <w:i/>
        </w:rPr>
        <w:t>Этап V.</w:t>
      </w:r>
      <w:r w:rsidRPr="001A0EA2">
        <w:t xml:space="preserve"> Вопросы техники. Это технические вопросы, которые связаны конфигурацией компьютера. Центральным звеном автоматизированных систем бухгалтерского учета считаются автоматизированные рабочие места работников бухгалтерии - мест происхождения первичной информации. Автоматизированное рабочее место бухгалтера – это такое рабочее место бухгалтера, где персональный компьютер оборудован программным обеспечением и набором информационных ресурсов индивидуального или коллективного применения, позволяющие ему вести обработку данных для того, чтобы получить информацию, которая обеспечивает поддержку приобретаемых им решений при выполнении профессиональных функций.</w:t>
      </w:r>
    </w:p>
    <w:p w14:paraId="2371E453" w14:textId="77777777" w:rsidR="00662DAA" w:rsidRPr="001A0EA2" w:rsidRDefault="00662DAA" w:rsidP="00662DAA">
      <w:r w:rsidRPr="001A0EA2">
        <w:t xml:space="preserve">Бухгалтерия, считается автоматизированной, если оснащена АРМ. И не стоит забывать, что акцент уносится с формально-логических аспектов обработки </w:t>
      </w:r>
      <w:r w:rsidRPr="001A0EA2">
        <w:lastRenderedPageBreak/>
        <w:t>данных на процесс принятия решений. Как и при ручной технологии организации учетных работ, бухгалтер несет индивидуальную ответственность за весь учетный процесс, однако, если он продолжит выполнять традиционные функции, он будет выступать и в функции оператора ПЭВМ, становясь непосредственным участником процесса автоматизированной обработки информации.</w:t>
      </w:r>
    </w:p>
    <w:p w14:paraId="63510D6E" w14:textId="77777777" w:rsidR="00662DAA" w:rsidRPr="001A0EA2" w:rsidRDefault="00662DAA" w:rsidP="00662DAA">
      <w:r w:rsidRPr="001A0EA2">
        <w:rPr>
          <w:i/>
        </w:rPr>
        <w:t>Этап VI.</w:t>
      </w:r>
      <w:r w:rsidRPr="001A0EA2">
        <w:t xml:space="preserve"> Процесс введения состоит из: настройки (плана счетов, стандартных проводок, форм первичных документов, форм бухгалтерской отчетности и расчетов по налогам) в соответствии с особенностями предприятия; обучения (персонала бухгалтерии по работе в системе и ее настройки).</w:t>
      </w:r>
    </w:p>
    <w:p w14:paraId="377D2787" w14:textId="77777777" w:rsidR="00662DAA" w:rsidRPr="001A0EA2" w:rsidRDefault="00662DAA" w:rsidP="00662DAA">
      <w:r w:rsidRPr="001A0EA2">
        <w:rPr>
          <w:i/>
        </w:rPr>
        <w:t>Этап VII.</w:t>
      </w:r>
      <w:r w:rsidRPr="001A0EA2">
        <w:t xml:space="preserve"> Администрирование системы, техническая поддержка пользователей.</w:t>
      </w:r>
    </w:p>
    <w:p w14:paraId="57623577" w14:textId="77777777" w:rsidR="00662DAA" w:rsidRPr="001A0EA2" w:rsidRDefault="00662DAA" w:rsidP="00662DAA">
      <w:r w:rsidRPr="001A0EA2">
        <w:t>Квалифицированные консультации являются базисом технической поддержки. До введения</w:t>
      </w:r>
      <w:r>
        <w:rPr>
          <w:lang w:val="ky-KG"/>
        </w:rPr>
        <w:t xml:space="preserve"> </w:t>
      </w:r>
      <w:r w:rsidRPr="001A0EA2">
        <w:t>стоит</w:t>
      </w:r>
      <w:r>
        <w:rPr>
          <w:lang w:val="ky-KG"/>
        </w:rPr>
        <w:t xml:space="preserve"> </w:t>
      </w:r>
      <w:r w:rsidRPr="001A0EA2">
        <w:t>удостовериться в том, что предприятие готово качественно гарантировать такую поддержку. Если бухгалтерская программа обладает возможность</w:t>
      </w:r>
      <w:r w:rsidRPr="001A0EA2">
        <w:rPr>
          <w:lang w:val="ky-KG"/>
        </w:rPr>
        <w:t>ю</w:t>
      </w:r>
      <w:r w:rsidRPr="001A0EA2">
        <w:t xml:space="preserve"> обновления через Интернет, то тогда процесс обновлений программы можно значительно упростить, а техническую поддержку осуществлять наиболее качественно и оперативно.</w:t>
      </w:r>
    </w:p>
    <w:p w14:paraId="6DAA04BF" w14:textId="77777777" w:rsidR="00662DAA" w:rsidRDefault="00662DAA" w:rsidP="00662DAA">
      <w:pPr>
        <w:rPr>
          <w:rFonts w:cs="Times New Roman"/>
          <w:color w:val="000000" w:themeColor="text1"/>
          <w:szCs w:val="28"/>
        </w:rPr>
      </w:pPr>
      <w:r w:rsidRPr="001A0EA2">
        <w:rPr>
          <w:rFonts w:cs="Times New Roman"/>
          <w:color w:val="000000" w:themeColor="text1"/>
          <w:szCs w:val="28"/>
        </w:rPr>
        <w:t>Групповая автоматизация бухгалтерского учета, которая обеспечивает абсолютную обработку всей учетной информации, первичный экономический анализ по отдельным показателям, результативное планирование предстоящих налоговых выплат, повышает информационные способности учреждения.</w:t>
      </w:r>
    </w:p>
    <w:p w14:paraId="3B60A5CE" w14:textId="77777777" w:rsidR="00662DAA" w:rsidRPr="00662DAA" w:rsidRDefault="00662DAA" w:rsidP="00662DAA">
      <w:pPr>
        <w:rPr>
          <w:rFonts w:eastAsia="Times New Roman" w:cs="Times New Roman"/>
          <w:szCs w:val="28"/>
          <w:lang w:val="ky-KG"/>
        </w:rPr>
      </w:pPr>
      <w:r w:rsidRPr="00E57A5F">
        <w:rPr>
          <w:rFonts w:eastAsia="Times New Roman" w:cs="Times New Roman"/>
          <w:szCs w:val="28"/>
        </w:rPr>
        <w:t xml:space="preserve">Продукт 1С </w:t>
      </w:r>
      <w:r>
        <w:rPr>
          <w:rFonts w:eastAsia="Times New Roman" w:cs="Times New Roman"/>
          <w:szCs w:val="28"/>
          <w:lang w:val="ky-KG"/>
        </w:rPr>
        <w:t xml:space="preserve">как унверсальное программное обеспечение, необходимый </w:t>
      </w:r>
      <w:r w:rsidRPr="00E57A5F">
        <w:rPr>
          <w:rFonts w:eastAsia="Times New Roman" w:cs="Times New Roman"/>
          <w:szCs w:val="28"/>
        </w:rPr>
        <w:t>для упрощения бухучета страховых компаний</w:t>
      </w:r>
      <w:r>
        <w:rPr>
          <w:rFonts w:eastAsia="Times New Roman" w:cs="Times New Roman"/>
          <w:szCs w:val="28"/>
          <w:lang w:val="ky-KG"/>
        </w:rPr>
        <w:t>.</w:t>
      </w:r>
    </w:p>
    <w:p w14:paraId="41D77EFB" w14:textId="77777777" w:rsidR="00662DAA" w:rsidRPr="001A0EA2" w:rsidRDefault="00662DAA" w:rsidP="00662DAA">
      <w:pPr>
        <w:rPr>
          <w:rFonts w:eastAsia="Times New Roman"/>
          <w:bCs/>
        </w:rPr>
      </w:pPr>
      <w:r w:rsidRPr="001A0EA2">
        <w:rPr>
          <w:rFonts w:eastAsia="Times New Roman"/>
          <w:bCs/>
        </w:rPr>
        <w:t>Автоматизированная форма бухгалтерского учета показывает системный подход к описанию учетного процесса в условиях автоматизации в зависимости от отобранных</w:t>
      </w:r>
      <w:r>
        <w:rPr>
          <w:rFonts w:eastAsia="Times New Roman"/>
          <w:bCs/>
          <w:lang w:val="ky-KG"/>
        </w:rPr>
        <w:t xml:space="preserve"> </w:t>
      </w:r>
      <w:r w:rsidRPr="001A0EA2">
        <w:rPr>
          <w:rFonts w:eastAsia="Times New Roman"/>
          <w:bCs/>
        </w:rPr>
        <w:t>разновидностей моделей учета, технических средств и программного обеспечения. Процессы</w:t>
      </w:r>
      <w:r w:rsidRPr="002B3298">
        <w:rPr>
          <w:rFonts w:eastAsia="Times New Roman"/>
          <w:bCs/>
        </w:rPr>
        <w:t xml:space="preserve"> </w:t>
      </w:r>
      <w:r w:rsidRPr="001A0EA2">
        <w:rPr>
          <w:rFonts w:eastAsia="Times New Roman"/>
          <w:bCs/>
        </w:rPr>
        <w:t xml:space="preserve">приобретения совокупности учетных записей, которые необходимы в качестве исходной базы для составления аналитических и синтетических регистров, а еще формирования бухгалтерского </w:t>
      </w:r>
      <w:r w:rsidRPr="001A0EA2">
        <w:rPr>
          <w:rFonts w:eastAsia="Times New Roman"/>
          <w:bCs/>
        </w:rPr>
        <w:lastRenderedPageBreak/>
        <w:t>баланса и отчетности реализовываются на базе подобранных разновидностей моделей.</w:t>
      </w:r>
    </w:p>
    <w:p w14:paraId="032F33A9" w14:textId="41BD000C" w:rsidR="00662DAA" w:rsidRPr="001A0EA2" w:rsidRDefault="00662DAA" w:rsidP="00662DAA">
      <w:r w:rsidRPr="001A0EA2">
        <w:t>Автоматизированная программа- 1С: Бухгалтерия за последние   10 лет</w:t>
      </w:r>
      <w:r>
        <w:t xml:space="preserve"> </w:t>
      </w:r>
      <w:r w:rsidRPr="001A0EA2">
        <w:t xml:space="preserve">стала, можно сказать, индустриальным стандартом в области учетных решений. Программа была создана на </w:t>
      </w:r>
      <w:r w:rsidR="00A50765" w:rsidRPr="001A0EA2">
        <w:t xml:space="preserve">технологической </w:t>
      </w:r>
      <w:proofErr w:type="gramStart"/>
      <w:r w:rsidR="00A50765" w:rsidRPr="001A0EA2">
        <w:t>платформе</w:t>
      </w:r>
      <w:r w:rsidRPr="001A0EA2">
        <w:t xml:space="preserve">  нового</w:t>
      </w:r>
      <w:proofErr w:type="gramEnd"/>
      <w:r w:rsidRPr="001A0EA2">
        <w:t xml:space="preserve">  поколения- 1</w:t>
      </w:r>
      <w:proofErr w:type="gramStart"/>
      <w:r w:rsidRPr="001A0EA2">
        <w:t>С:Предприятие</w:t>
      </w:r>
      <w:proofErr w:type="gramEnd"/>
      <w:r w:rsidRPr="001A0EA2">
        <w:t xml:space="preserve">, который обеспечивает высокую гибкость и </w:t>
      </w:r>
      <w:proofErr w:type="spellStart"/>
      <w:r w:rsidRPr="001A0EA2">
        <w:t>настраиваемость</w:t>
      </w:r>
      <w:proofErr w:type="spellEnd"/>
      <w:r w:rsidRPr="001A0EA2">
        <w:t xml:space="preserve">, масштабируемость, продуктивность и эргономичность   прикладных решений, и специализирована для автоматизации ведения бухгалтерского и налогового учёта и подготовки неотъемлемой (регламентированной) </w:t>
      </w:r>
      <w:proofErr w:type="gramStart"/>
      <w:r w:rsidRPr="001A0EA2">
        <w:t>отчётности  в</w:t>
      </w:r>
      <w:proofErr w:type="gramEnd"/>
      <w:r w:rsidRPr="001A0EA2">
        <w:t xml:space="preserve"> предприятиях. </w:t>
      </w:r>
    </w:p>
    <w:p w14:paraId="44DD9104" w14:textId="2577406E" w:rsidR="00662DAA" w:rsidRPr="001A0EA2" w:rsidRDefault="00662DAA" w:rsidP="00662DAA">
      <w:r w:rsidRPr="001A0EA2">
        <w:t>1С: Бухгалтерия, специализирована для автоматизации бухгалтерского и налогового учета на предприятиях Республики</w:t>
      </w:r>
      <w:r>
        <w:rPr>
          <w:lang w:val="ky-KG"/>
        </w:rPr>
        <w:t xml:space="preserve"> Казахстан</w:t>
      </w:r>
      <w:r w:rsidRPr="001A0EA2">
        <w:t>, в согласовании с работающим законодательством, а еще для подготовки форм неотъемлемой отчетности в предприятиях, исполняющих</w:t>
      </w:r>
      <w:r w:rsidRPr="005D4DE5">
        <w:t xml:space="preserve"> </w:t>
      </w:r>
      <w:r w:rsidRPr="001A0EA2">
        <w:t>всевозможные типы коммерческой деятельности: оптовую и розничную торговлю, оказание услуг, производство и т.д.</w:t>
      </w:r>
      <w:r>
        <w:rPr>
          <w:rStyle w:val="afb"/>
          <w:rFonts w:eastAsia="Times New Roman" w:cs="Times New Roman"/>
          <w:color w:val="000000" w:themeColor="text1"/>
          <w:szCs w:val="28"/>
        </w:rPr>
        <w:footnoteReference w:id="39"/>
      </w:r>
    </w:p>
    <w:p w14:paraId="03113042" w14:textId="77777777" w:rsidR="00662DAA" w:rsidRDefault="00662DAA" w:rsidP="00662DAA">
      <w:r w:rsidRPr="001A0EA2">
        <w:t>1С:</w:t>
      </w:r>
      <w:r>
        <w:rPr>
          <w:lang w:val="ky-KG"/>
        </w:rPr>
        <w:t xml:space="preserve"> </w:t>
      </w:r>
      <w:r w:rsidRPr="001A0EA2">
        <w:t>Бухгалтерия</w:t>
      </w:r>
      <w:r>
        <w:rPr>
          <w:lang w:val="ky-KG"/>
        </w:rPr>
        <w:t xml:space="preserve"> </w:t>
      </w:r>
      <w:r w:rsidRPr="001A0EA2">
        <w:t>позволяет вести бухгалтерский и налоговый учет хозяйственной деятельности нескольких компаний. При том, для всякой</w:t>
      </w:r>
      <w:r w:rsidRPr="005D4DE5">
        <w:t xml:space="preserve"> </w:t>
      </w:r>
      <w:r w:rsidRPr="001A0EA2">
        <w:t>компании разрешено завести как отдельную базу информаций, так и в общей базе информаций отражать учет нескольких предприятий.  Не считая этого, для любой из предприятий можно будет назначить свою учетную политику (в области бухгалтерского и налогового учета). Возможность ведения учета нескольких предприятий необходима для компаний, хозяйственная деятельность которых имеют тесные связи между собой, и теми, кто</w:t>
      </w:r>
      <w:r>
        <w:rPr>
          <w:lang w:val="ky-KG"/>
        </w:rPr>
        <w:t xml:space="preserve"> </w:t>
      </w:r>
      <w:r w:rsidRPr="001A0EA2">
        <w:t>использует общие списки продуктов, статей затрат, покупателей и др.</w:t>
      </w:r>
    </w:p>
    <w:p w14:paraId="14BE2C09" w14:textId="02CD6F98" w:rsidR="005D2141" w:rsidRPr="00E57A5F" w:rsidRDefault="005D2141" w:rsidP="00662DAA">
      <w:r w:rsidRPr="00E57A5F">
        <w:t>Автоматизация учета страховой компании с помощью средств 1С позволяет ускорить выполнение типовых операций и исключить риски недочетов.</w:t>
      </w:r>
    </w:p>
    <w:p w14:paraId="5EAC1B53" w14:textId="77777777" w:rsidR="005D2141" w:rsidRPr="00E57A5F" w:rsidRDefault="005D2141" w:rsidP="00662DAA">
      <w:r w:rsidRPr="00E57A5F">
        <w:t xml:space="preserve">В программе можно вести синтетический и аналитический регламентированный бухгалтерский учет по нескольким подразделениям с общим </w:t>
      </w:r>
      <w:r w:rsidRPr="00E57A5F">
        <w:lastRenderedPageBreak/>
        <w:t>или обособленным балансом. Функционал решения настроен конкретно под данную сферу. В решении отражены требования Минфина и НБРК к учету страховых организаций, единый план счетов страховщиков, первичные документы, возможность начисления выплат, премий, комиссии, резервов, убытков, возвратов по страховым договорам.</w:t>
      </w:r>
    </w:p>
    <w:p w14:paraId="0BA138FD" w14:textId="6035AC1A" w:rsidR="005D2141" w:rsidRPr="00E57A5F" w:rsidRDefault="007B1F7F" w:rsidP="00662DAA">
      <w:r>
        <w:t>Таким образом</w:t>
      </w:r>
      <w:r w:rsidR="005D2141" w:rsidRPr="00E57A5F">
        <w:t xml:space="preserve"> автоматически формир</w:t>
      </w:r>
      <w:r>
        <w:t>овать</w:t>
      </w:r>
      <w:r w:rsidR="005D2141" w:rsidRPr="00E57A5F">
        <w:t xml:space="preserve"> отчеты для контролирующих органов, соответствующие регламентам</w:t>
      </w:r>
      <w:r>
        <w:t xml:space="preserve"> и</w:t>
      </w:r>
      <w:r w:rsidR="005D2141" w:rsidRPr="00E57A5F">
        <w:t xml:space="preserve"> составля</w:t>
      </w:r>
      <w:r>
        <w:t>ть</w:t>
      </w:r>
      <w:r w:rsidR="005D2141" w:rsidRPr="00E57A5F">
        <w:t xml:space="preserve"> внутреннюю отчетность для сбора аналитики по показателям бизнеса.</w:t>
      </w:r>
    </w:p>
    <w:p w14:paraId="431402B9" w14:textId="69AA351B" w:rsidR="005D2141" w:rsidRPr="00E57A5F" w:rsidRDefault="007B1F7F" w:rsidP="00662DAA">
      <w:r>
        <w:t>Компьютеризация</w:t>
      </w:r>
      <w:r w:rsidR="005D2141" w:rsidRPr="00E57A5F">
        <w:t xml:space="preserve"> налогового учета страховых организаций</w:t>
      </w:r>
      <w:r>
        <w:t>,</w:t>
      </w:r>
      <w:r w:rsidR="005D2141" w:rsidRPr="00E57A5F">
        <w:t xml:space="preserve"> </w:t>
      </w:r>
      <w:r>
        <w:t>оперативно ускоряя расчеты по налогам,</w:t>
      </w:r>
      <w:r w:rsidR="005D2141" w:rsidRPr="00E57A5F">
        <w:t xml:space="preserve"> создает отчеты для ФСН, которые можно отсылать в электронном виде прямо из программы.</w:t>
      </w:r>
    </w:p>
    <w:p w14:paraId="71B9519D" w14:textId="77777777" w:rsidR="005D2141" w:rsidRPr="00E57A5F" w:rsidRDefault="005D2141" w:rsidP="00662DAA">
      <w:r w:rsidRPr="00E57A5F">
        <w:t>В конфигурации учитываются основные средства и нематериальные активы, складские запасы, финансы, взаиморасчеты с контрагентами, доходы и расходы, авансы, остатки, налоги, средства и предметы труда, полученные по договорам залога и отступного и прочие параметры, характерные для бухгалтерии страховой компании.</w:t>
      </w:r>
    </w:p>
    <w:p w14:paraId="6D7CEF24" w14:textId="77777777" w:rsidR="005D2141" w:rsidRPr="00E57A5F" w:rsidRDefault="005D2141" w:rsidP="00662DAA">
      <w:r w:rsidRPr="00E57A5F">
        <w:t>В программе формируются и фиксируются бланки строгой отчетности и договоры страхования с четким отслеживанием всех операций с этими документами: контролем за сроками действия, перемещением, хранением, уничтожением.</w:t>
      </w:r>
    </w:p>
    <w:p w14:paraId="6CEF22B3" w14:textId="77777777" w:rsidR="005D2141" w:rsidRPr="00E57A5F" w:rsidRDefault="005D2141" w:rsidP="00662DAA">
      <w:r w:rsidRPr="00E57A5F">
        <w:t>Осуществляется управление убытками, комиссионными вознаграждениями, агентскими договорами, перестрахованием и сострахованием, резервами.</w:t>
      </w:r>
    </w:p>
    <w:p w14:paraId="2D131926" w14:textId="77777777" w:rsidR="005D2141" w:rsidRPr="00E57A5F" w:rsidRDefault="005D2141" w:rsidP="00662DAA">
      <w:r w:rsidRPr="00E57A5F">
        <w:t>Настроены большие блоки с функционалом для оформления и ведения отдельных направлений страхования: жизни, имущества, ответственности, при выплате ипотеки, выезде за рубеж, КАСКО, ОСАГО.</w:t>
      </w:r>
    </w:p>
    <w:p w14:paraId="50B8A4D7" w14:textId="77777777" w:rsidR="005D2141" w:rsidRPr="00E57A5F" w:rsidRDefault="005D2141" w:rsidP="00662DAA">
      <w:r w:rsidRPr="00E57A5F">
        <w:t>Продуктом легко пользоваться благодаря автоматизации основных операций и налаженному сервису. Не нужно вручную рассчитывать, загружать и выгружать данные, заполнять и искать документацию.</w:t>
      </w:r>
    </w:p>
    <w:p w14:paraId="5698A45F" w14:textId="3FDF9458" w:rsidR="005D2141" w:rsidRPr="00E57A5F" w:rsidRDefault="005D2141" w:rsidP="00662DAA">
      <w:r w:rsidRPr="00E57A5F">
        <w:t xml:space="preserve">В программе существует система подсказок для пользователей. Интерфейс можно настроить под свои задачи, например, вывести на главный экран часто </w:t>
      </w:r>
      <w:r w:rsidRPr="00E57A5F">
        <w:lastRenderedPageBreak/>
        <w:t>используемые инструменты. Программу легко расширить для большего количества участников, настроить в ней обмен данными с другими отраслевыми продуктами, позволяющие воспользоваться информационной и технической поддержкой «</w:t>
      </w:r>
      <w:proofErr w:type="spellStart"/>
      <w:r w:rsidRPr="00E57A5F">
        <w:t>СервисКлауд</w:t>
      </w:r>
      <w:proofErr w:type="spellEnd"/>
      <w:r w:rsidRPr="00E57A5F">
        <w:t>» для консультации по выбору конфигурации, ее внедрению и освоению.</w:t>
      </w:r>
    </w:p>
    <w:p w14:paraId="38E6A94D" w14:textId="0CAB7619" w:rsidR="005D2141" w:rsidRPr="00E57A5F" w:rsidRDefault="005D2141" w:rsidP="005D2141">
      <w:pPr>
        <w:tabs>
          <w:tab w:val="left" w:pos="567"/>
          <w:tab w:val="left" w:pos="708"/>
          <w:tab w:val="left" w:pos="1416"/>
        </w:tabs>
        <w:ind w:firstLine="0"/>
        <w:rPr>
          <w:rFonts w:eastAsia="Times New Roman" w:cs="Times New Roman"/>
          <w:szCs w:val="28"/>
        </w:rPr>
      </w:pPr>
      <w:r w:rsidRPr="00E57A5F">
        <w:rPr>
          <w:rFonts w:eastAsia="Times New Roman" w:cs="Times New Roman"/>
          <w:szCs w:val="28"/>
        </w:rPr>
        <w:tab/>
      </w:r>
      <w:r w:rsidRPr="00E57A5F">
        <w:rPr>
          <w:rFonts w:eastAsia="Times New Roman" w:cs="Times New Roman"/>
          <w:szCs w:val="28"/>
        </w:rPr>
        <w:tab/>
        <w:t xml:space="preserve">Основные проблемы цифровизации учета в страховании </w:t>
      </w:r>
      <w:r w:rsidR="00662DAA" w:rsidRPr="001A0EA2">
        <w:t>Республики</w:t>
      </w:r>
      <w:r w:rsidR="00662DAA">
        <w:rPr>
          <w:lang w:val="ky-KG"/>
        </w:rPr>
        <w:t xml:space="preserve"> Казахстан</w:t>
      </w:r>
      <w:r w:rsidRPr="00E57A5F">
        <w:rPr>
          <w:rFonts w:eastAsia="Times New Roman" w:cs="Times New Roman"/>
          <w:szCs w:val="28"/>
        </w:rPr>
        <w:t xml:space="preserve"> включают: </w:t>
      </w:r>
    </w:p>
    <w:p w14:paraId="03F9D22F" w14:textId="77777777" w:rsidR="005D2141" w:rsidRPr="00E57A5F" w:rsidRDefault="005D2141" w:rsidP="005D2141">
      <w:pPr>
        <w:tabs>
          <w:tab w:val="left" w:pos="567"/>
          <w:tab w:val="left" w:pos="708"/>
          <w:tab w:val="left" w:pos="1416"/>
        </w:tabs>
        <w:ind w:firstLine="567"/>
        <w:rPr>
          <w:rFonts w:eastAsia="Times New Roman" w:cs="Times New Roman"/>
          <w:szCs w:val="28"/>
        </w:rPr>
      </w:pPr>
      <w:r w:rsidRPr="00E57A5F">
        <w:rPr>
          <w:rFonts w:eastAsia="Times New Roman" w:cs="Times New Roman"/>
          <w:szCs w:val="28"/>
        </w:rPr>
        <w:t xml:space="preserve">- недостаточную готовность инфраструктуры, </w:t>
      </w:r>
    </w:p>
    <w:p w14:paraId="2200F512" w14:textId="77777777" w:rsidR="005D2141" w:rsidRPr="00E57A5F" w:rsidRDefault="005D2141" w:rsidP="005D2141">
      <w:pPr>
        <w:tabs>
          <w:tab w:val="left" w:pos="567"/>
          <w:tab w:val="left" w:pos="708"/>
          <w:tab w:val="left" w:pos="1416"/>
        </w:tabs>
        <w:ind w:firstLine="567"/>
        <w:rPr>
          <w:rFonts w:eastAsia="Times New Roman" w:cs="Times New Roman"/>
          <w:szCs w:val="28"/>
        </w:rPr>
      </w:pPr>
      <w:r w:rsidRPr="00E57A5F">
        <w:rPr>
          <w:rFonts w:eastAsia="Times New Roman" w:cs="Times New Roman"/>
          <w:szCs w:val="28"/>
        </w:rPr>
        <w:t xml:space="preserve">- слабую интеграцию систем, </w:t>
      </w:r>
    </w:p>
    <w:p w14:paraId="19C67C86" w14:textId="77777777" w:rsidR="005D2141" w:rsidRPr="00E57A5F" w:rsidRDefault="005D2141" w:rsidP="005D2141">
      <w:pPr>
        <w:tabs>
          <w:tab w:val="left" w:pos="567"/>
          <w:tab w:val="left" w:pos="708"/>
          <w:tab w:val="left" w:pos="1416"/>
        </w:tabs>
        <w:ind w:firstLine="567"/>
        <w:rPr>
          <w:rFonts w:eastAsia="Times New Roman" w:cs="Times New Roman"/>
          <w:szCs w:val="28"/>
        </w:rPr>
      </w:pPr>
      <w:r w:rsidRPr="00E57A5F">
        <w:rPr>
          <w:rFonts w:eastAsia="Times New Roman" w:cs="Times New Roman"/>
          <w:szCs w:val="28"/>
        </w:rPr>
        <w:t xml:space="preserve">- нехватку квалифицированных кадров, </w:t>
      </w:r>
    </w:p>
    <w:p w14:paraId="6EA3D102" w14:textId="77777777" w:rsidR="005D2141" w:rsidRPr="00E57A5F" w:rsidRDefault="005D2141" w:rsidP="005D2141">
      <w:pPr>
        <w:tabs>
          <w:tab w:val="left" w:pos="567"/>
          <w:tab w:val="left" w:pos="708"/>
          <w:tab w:val="left" w:pos="1416"/>
        </w:tabs>
        <w:ind w:firstLine="567"/>
        <w:rPr>
          <w:rFonts w:eastAsia="Times New Roman" w:cs="Times New Roman"/>
          <w:szCs w:val="28"/>
        </w:rPr>
      </w:pPr>
      <w:r w:rsidRPr="00E57A5F">
        <w:rPr>
          <w:rFonts w:eastAsia="Times New Roman" w:cs="Times New Roman"/>
          <w:szCs w:val="28"/>
        </w:rPr>
        <w:t>- риски кибербезопасности и несовершенство нормативно-правовой базы. </w:t>
      </w:r>
    </w:p>
    <w:p w14:paraId="1D9619A3" w14:textId="77777777" w:rsidR="005D2141" w:rsidRPr="00E57A5F" w:rsidRDefault="005D2141" w:rsidP="005D2141">
      <w:pPr>
        <w:tabs>
          <w:tab w:val="left" w:pos="567"/>
          <w:tab w:val="left" w:pos="708"/>
          <w:tab w:val="left" w:pos="1416"/>
        </w:tabs>
        <w:ind w:firstLine="567"/>
        <w:rPr>
          <w:rFonts w:eastAsia="Times New Roman" w:cs="Times New Roman"/>
          <w:szCs w:val="28"/>
        </w:rPr>
      </w:pPr>
      <w:r w:rsidRPr="00E57A5F">
        <w:rPr>
          <w:rFonts w:eastAsia="Times New Roman" w:cs="Times New Roman"/>
          <w:szCs w:val="28"/>
        </w:rPr>
        <w:t>Эти факторы замедляют внедрение новых технологий, таких как искусственный интеллект и облачные решения, которые могли бы повысить эффективность процессов и улучшить клиентский сервис. </w:t>
      </w:r>
    </w:p>
    <w:p w14:paraId="36313C04" w14:textId="77777777" w:rsidR="008468F2" w:rsidRDefault="008468F2" w:rsidP="00A50765">
      <w:pPr>
        <w:pStyle w:val="2"/>
        <w:rPr>
          <w:rFonts w:cs="Times New Roman"/>
        </w:rPr>
      </w:pPr>
      <w:bookmarkStart w:id="58" w:name="_Toc213600650"/>
    </w:p>
    <w:p w14:paraId="621A163D" w14:textId="71B3717C" w:rsidR="00922FC5" w:rsidRPr="00795324" w:rsidRDefault="00922FC5" w:rsidP="00A50765">
      <w:pPr>
        <w:pStyle w:val="2"/>
        <w:rPr>
          <w:rFonts w:cs="Times New Roman"/>
        </w:rPr>
      </w:pPr>
      <w:r w:rsidRPr="00795324">
        <w:rPr>
          <w:rFonts w:cs="Times New Roman"/>
        </w:rPr>
        <w:t>3.</w:t>
      </w:r>
      <w:r w:rsidR="00C72FF2">
        <w:rPr>
          <w:rFonts w:cs="Times New Roman"/>
          <w:lang w:val="ky-KG"/>
        </w:rPr>
        <w:t>3</w:t>
      </w:r>
      <w:r w:rsidRPr="00795324">
        <w:rPr>
          <w:rFonts w:cs="Times New Roman"/>
        </w:rPr>
        <w:t xml:space="preserve">. Разработка стратегии минимизации рисков и обеспечения </w:t>
      </w:r>
      <w:r>
        <w:rPr>
          <w:rFonts w:cs="Times New Roman"/>
        </w:rPr>
        <w:t xml:space="preserve">финансовой </w:t>
      </w:r>
      <w:r w:rsidRPr="00795324">
        <w:rPr>
          <w:rFonts w:cs="Times New Roman"/>
        </w:rPr>
        <w:t>устойчивости</w:t>
      </w:r>
      <w:r>
        <w:rPr>
          <w:rFonts w:cs="Times New Roman"/>
        </w:rPr>
        <w:t xml:space="preserve"> страховых компаний</w:t>
      </w:r>
      <w:r w:rsidRPr="00795324">
        <w:rPr>
          <w:rFonts w:cs="Times New Roman"/>
        </w:rPr>
        <w:t>.</w:t>
      </w:r>
      <w:bookmarkEnd w:id="58"/>
    </w:p>
    <w:p w14:paraId="446091E9" w14:textId="77777777" w:rsidR="00922FC5" w:rsidRPr="00045010" w:rsidRDefault="00922FC5" w:rsidP="00922FC5">
      <w:pPr>
        <w:tabs>
          <w:tab w:val="left" w:pos="1140"/>
        </w:tabs>
        <w:contextualSpacing/>
        <w:rPr>
          <w:rFonts w:cs="Times New Roman"/>
          <w:szCs w:val="28"/>
        </w:rPr>
      </w:pPr>
      <w:r w:rsidRPr="00045010">
        <w:rPr>
          <w:rFonts w:cs="Times New Roman"/>
          <w:szCs w:val="28"/>
        </w:rPr>
        <w:t xml:space="preserve">Управление рисками предприятия </w:t>
      </w:r>
      <w:proofErr w:type="gramStart"/>
      <w:r>
        <w:rPr>
          <w:rFonts w:cs="Times New Roman"/>
          <w:szCs w:val="28"/>
        </w:rPr>
        <w:t>-</w:t>
      </w:r>
      <w:r w:rsidRPr="00045010">
        <w:rPr>
          <w:rFonts w:cs="Times New Roman"/>
          <w:szCs w:val="28"/>
        </w:rPr>
        <w:t xml:space="preserve"> это</w:t>
      </w:r>
      <w:proofErr w:type="gramEnd"/>
      <w:r w:rsidRPr="00045010">
        <w:rPr>
          <w:rFonts w:cs="Times New Roman"/>
          <w:szCs w:val="28"/>
        </w:rPr>
        <w:t xml:space="preserve"> стратегический, основанный на рисках подход, который выявляет, оценивает и управляет организационными рисками для предотвращения потерь и использования возможностей. В отличие от традиционного управления рисками, которое имеет узкую направленность, управление рисками предприятия предполагает целостный подход, рассматривая все типы рисков для поддержки стратегии и эффективности компании.</w:t>
      </w:r>
    </w:p>
    <w:p w14:paraId="47CA7EE6" w14:textId="77777777" w:rsidR="00922FC5" w:rsidRPr="00045010" w:rsidRDefault="00922FC5" w:rsidP="00922FC5">
      <w:pPr>
        <w:tabs>
          <w:tab w:val="left" w:pos="1140"/>
        </w:tabs>
        <w:contextualSpacing/>
        <w:rPr>
          <w:rFonts w:cs="Times New Roman"/>
          <w:szCs w:val="28"/>
        </w:rPr>
      </w:pPr>
      <w:r w:rsidRPr="00045010">
        <w:rPr>
          <w:rFonts w:cs="Times New Roman"/>
          <w:szCs w:val="28"/>
        </w:rPr>
        <w:t>Ключевые компоненты управления рисками предприятия:</w:t>
      </w:r>
    </w:p>
    <w:p w14:paraId="3E730A35" w14:textId="77777777" w:rsidR="00922FC5" w:rsidRPr="00045010" w:rsidRDefault="00922FC5" w:rsidP="00F04626">
      <w:pPr>
        <w:pStyle w:val="a3"/>
        <w:numPr>
          <w:ilvl w:val="0"/>
          <w:numId w:val="7"/>
        </w:numPr>
        <w:ind w:left="0" w:firstLine="709"/>
        <w:rPr>
          <w:rFonts w:cs="Times New Roman"/>
          <w:szCs w:val="28"/>
        </w:rPr>
      </w:pPr>
      <w:r w:rsidRPr="00045010">
        <w:rPr>
          <w:rFonts w:cs="Times New Roman"/>
          <w:szCs w:val="28"/>
        </w:rPr>
        <w:t xml:space="preserve">Идентификация рисков </w:t>
      </w:r>
    </w:p>
    <w:p w14:paraId="5E5B6620" w14:textId="77777777" w:rsidR="00922FC5" w:rsidRPr="00045010" w:rsidRDefault="00922FC5" w:rsidP="00922FC5">
      <w:pPr>
        <w:contextualSpacing/>
        <w:rPr>
          <w:rFonts w:cs="Times New Roman"/>
          <w:szCs w:val="28"/>
        </w:rPr>
      </w:pPr>
      <w:r w:rsidRPr="00045010">
        <w:rPr>
          <w:rFonts w:cs="Times New Roman"/>
          <w:szCs w:val="28"/>
        </w:rPr>
        <w:t xml:space="preserve">Идентификация рисков включает в себя выявление потенциальных неблагоприятных событий, таких как финансовые потери, угрозы безопасности и угрозы безопасности, посредством анализа на основе рисков. Это требует глубокого понимания целей, деятельности и окружающей среды компании. </w:t>
      </w:r>
      <w:r w:rsidRPr="00045010">
        <w:rPr>
          <w:rFonts w:cs="Times New Roman"/>
          <w:szCs w:val="28"/>
        </w:rPr>
        <w:lastRenderedPageBreak/>
        <w:t>Существует несколько методов, которые вы можете использовать для выявления рисков, включая реестры рисков, сеансы мозгового штурма и SWOT-анализ.</w:t>
      </w:r>
    </w:p>
    <w:p w14:paraId="7369AF6A" w14:textId="77777777" w:rsidR="00922FC5" w:rsidRPr="00045010" w:rsidRDefault="00922FC5" w:rsidP="00F04626">
      <w:pPr>
        <w:pStyle w:val="a3"/>
        <w:numPr>
          <w:ilvl w:val="0"/>
          <w:numId w:val="7"/>
        </w:numPr>
        <w:ind w:left="0" w:firstLine="709"/>
        <w:rPr>
          <w:rFonts w:cs="Times New Roman"/>
          <w:szCs w:val="28"/>
        </w:rPr>
      </w:pPr>
      <w:r w:rsidRPr="00045010">
        <w:rPr>
          <w:rFonts w:cs="Times New Roman"/>
          <w:szCs w:val="28"/>
        </w:rPr>
        <w:t>Оценка риска</w:t>
      </w:r>
    </w:p>
    <w:p w14:paraId="387B74E3" w14:textId="77777777" w:rsidR="00922FC5" w:rsidRPr="00045010" w:rsidRDefault="00922FC5" w:rsidP="00922FC5">
      <w:pPr>
        <w:contextualSpacing/>
        <w:rPr>
          <w:rFonts w:cs="Times New Roman"/>
          <w:szCs w:val="28"/>
        </w:rPr>
      </w:pPr>
      <w:r w:rsidRPr="00045010">
        <w:rPr>
          <w:rFonts w:cs="Times New Roman"/>
          <w:szCs w:val="28"/>
        </w:rPr>
        <w:t>Основой управления рисками предприятия является оценка и управление рисками. Оценка риска оценивает вероятность и влияние потенциальных рисков. Приоритизация рисков включает в себя оценку серьезности, стоимости, отношения к риску, ресурсов, категорий, взаимозависимостей и возможностей управления. Эта комплексная оценка служит основой для снижения стратегических</w:t>
      </w:r>
      <w:r>
        <w:rPr>
          <w:rFonts w:cs="Times New Roman"/>
          <w:szCs w:val="28"/>
        </w:rPr>
        <w:t xml:space="preserve"> рисков и планирования ресурсов</w:t>
      </w:r>
      <w:r w:rsidRPr="00045010">
        <w:rPr>
          <w:rFonts w:cs="Times New Roman"/>
          <w:szCs w:val="28"/>
        </w:rPr>
        <w:t>.</w:t>
      </w:r>
    </w:p>
    <w:p w14:paraId="733FFA35" w14:textId="77777777" w:rsidR="00922FC5" w:rsidRPr="00045010" w:rsidRDefault="00922FC5" w:rsidP="00F04626">
      <w:pPr>
        <w:pStyle w:val="a3"/>
        <w:numPr>
          <w:ilvl w:val="0"/>
          <w:numId w:val="7"/>
        </w:numPr>
        <w:ind w:left="0" w:firstLine="709"/>
        <w:rPr>
          <w:rFonts w:cs="Times New Roman"/>
          <w:szCs w:val="28"/>
        </w:rPr>
      </w:pPr>
      <w:r w:rsidRPr="00045010">
        <w:rPr>
          <w:rFonts w:cs="Times New Roman"/>
          <w:szCs w:val="28"/>
        </w:rPr>
        <w:t>Снижение риска</w:t>
      </w:r>
    </w:p>
    <w:p w14:paraId="786EC9F9" w14:textId="77777777" w:rsidR="00922FC5" w:rsidRPr="00152F5C" w:rsidRDefault="00922FC5" w:rsidP="00922FC5">
      <w:pPr>
        <w:contextualSpacing/>
        <w:rPr>
          <w:rFonts w:cs="Times New Roman"/>
          <w:szCs w:val="28"/>
        </w:rPr>
      </w:pPr>
      <w:r w:rsidRPr="00045010">
        <w:rPr>
          <w:rFonts w:cs="Times New Roman"/>
          <w:szCs w:val="28"/>
        </w:rPr>
        <w:t>Снижение рисков направлено на снижение вероятности или воздействия управляемых рисков. Стратегии снижения рисков включают следующее:</w:t>
      </w:r>
      <w:r>
        <w:rPr>
          <w:rFonts w:cs="Times New Roman"/>
          <w:szCs w:val="28"/>
        </w:rPr>
        <w:t xml:space="preserve"> </w:t>
      </w:r>
      <w:r w:rsidRPr="00152F5C">
        <w:rPr>
          <w:rFonts w:cs="Times New Roman"/>
          <w:szCs w:val="28"/>
        </w:rPr>
        <w:t>Принятие риска предполагает признани</w:t>
      </w:r>
      <w:r>
        <w:rPr>
          <w:rFonts w:cs="Times New Roman"/>
          <w:szCs w:val="28"/>
        </w:rPr>
        <w:t>е риска без каких-либо действий, с</w:t>
      </w:r>
      <w:r w:rsidRPr="00152F5C">
        <w:rPr>
          <w:rFonts w:cs="Times New Roman"/>
          <w:szCs w:val="28"/>
        </w:rPr>
        <w:t>нижение рисков включает в себя внедрение м</w:t>
      </w:r>
      <w:r>
        <w:rPr>
          <w:rFonts w:cs="Times New Roman"/>
          <w:szCs w:val="28"/>
        </w:rPr>
        <w:t>ер контроля для снижения рисков, к</w:t>
      </w:r>
      <w:r w:rsidRPr="00152F5C">
        <w:rPr>
          <w:rFonts w:cs="Times New Roman"/>
          <w:szCs w:val="28"/>
        </w:rPr>
        <w:t>оличественная оценка риска предполагает понимание финансовых последствий для определения приоритетности рисков.</w:t>
      </w:r>
    </w:p>
    <w:p w14:paraId="4D474613" w14:textId="77777777" w:rsidR="00922FC5" w:rsidRPr="00045010" w:rsidRDefault="00922FC5" w:rsidP="00F04626">
      <w:pPr>
        <w:pStyle w:val="a3"/>
        <w:numPr>
          <w:ilvl w:val="0"/>
          <w:numId w:val="7"/>
        </w:numPr>
        <w:ind w:left="0" w:firstLine="709"/>
        <w:rPr>
          <w:rFonts w:cs="Times New Roman"/>
          <w:szCs w:val="28"/>
        </w:rPr>
      </w:pPr>
      <w:r w:rsidRPr="00045010">
        <w:rPr>
          <w:rFonts w:cs="Times New Roman"/>
          <w:szCs w:val="28"/>
        </w:rPr>
        <w:t>Мониторинг рисков и отчетность</w:t>
      </w:r>
    </w:p>
    <w:p w14:paraId="4258210B" w14:textId="77777777" w:rsidR="00922FC5" w:rsidRPr="00045010" w:rsidRDefault="00922FC5" w:rsidP="00922FC5">
      <w:pPr>
        <w:contextualSpacing/>
        <w:rPr>
          <w:rFonts w:cs="Times New Roman"/>
          <w:szCs w:val="28"/>
        </w:rPr>
      </w:pPr>
      <w:r w:rsidRPr="00045010">
        <w:rPr>
          <w:rFonts w:cs="Times New Roman"/>
          <w:szCs w:val="28"/>
        </w:rPr>
        <w:t>Постоянный мониторинг и отчетность обеспечивают эффективность стратегий управления рисками и актуальность профиля рисков. Постоянный мониторинг ежедневно отслеживает выявленные риски, ход их смягчения и новые риски. Эффективная отчетность обеспечивает прозрачность благодаря четкому представлению о подверженности рискам и эффективности реагирования.</w:t>
      </w:r>
    </w:p>
    <w:p w14:paraId="49F86A2D" w14:textId="77777777" w:rsidR="00922FC5" w:rsidRPr="0072580A" w:rsidRDefault="00922FC5" w:rsidP="00922FC5">
      <w:pPr>
        <w:contextualSpacing/>
        <w:rPr>
          <w:rFonts w:cs="Times New Roman"/>
          <w:szCs w:val="28"/>
        </w:rPr>
      </w:pPr>
      <w:r>
        <w:rPr>
          <w:rFonts w:cs="Times New Roman"/>
          <w:szCs w:val="28"/>
        </w:rPr>
        <w:t>«</w:t>
      </w:r>
      <w:r w:rsidRPr="00045010">
        <w:rPr>
          <w:rFonts w:cs="Times New Roman"/>
          <w:szCs w:val="28"/>
        </w:rPr>
        <w:t>KRI служат количественными показателями, которые сигнализируют о возрастающей подверженности риску. Эти показатели соответствуют критическим факторам успеха компании и склонности к риску, что делает их актуальными и действенными для поддержания организационной стабильности и доверия заинтересованных сторон»</w:t>
      </w:r>
      <w:r w:rsidRPr="00045010">
        <w:rPr>
          <w:rStyle w:val="afb"/>
          <w:rFonts w:cs="Times New Roman"/>
          <w:szCs w:val="28"/>
        </w:rPr>
        <w:footnoteReference w:id="40"/>
      </w:r>
      <w:r w:rsidRPr="00045010">
        <w:rPr>
          <w:rFonts w:cs="Times New Roman"/>
          <w:szCs w:val="28"/>
        </w:rPr>
        <w:t>.</w:t>
      </w:r>
    </w:p>
    <w:p w14:paraId="21BAD89B" w14:textId="682B4AC0" w:rsidR="00922FC5" w:rsidRPr="0072580A" w:rsidRDefault="00922FC5" w:rsidP="00922FC5">
      <w:pPr>
        <w:contextualSpacing/>
        <w:rPr>
          <w:rFonts w:cs="Times New Roman"/>
          <w:szCs w:val="28"/>
        </w:rPr>
      </w:pPr>
      <w:r w:rsidRPr="0072580A">
        <w:rPr>
          <w:rFonts w:cs="Times New Roman"/>
          <w:szCs w:val="28"/>
        </w:rPr>
        <w:lastRenderedPageBreak/>
        <w:t>Избежать риска фирма может</w:t>
      </w:r>
      <w:r w:rsidR="007B1F7F">
        <w:rPr>
          <w:rFonts w:cs="Times New Roman"/>
          <w:szCs w:val="28"/>
        </w:rPr>
        <w:t xml:space="preserve"> имеет множество возможностей. Одним из них является отказ </w:t>
      </w:r>
      <w:r w:rsidRPr="0072580A">
        <w:rPr>
          <w:rFonts w:cs="Times New Roman"/>
          <w:szCs w:val="28"/>
        </w:rPr>
        <w:t xml:space="preserve"> </w:t>
      </w:r>
      <w:r>
        <w:rPr>
          <w:rFonts w:cs="Times New Roman"/>
          <w:szCs w:val="28"/>
        </w:rPr>
        <w:t xml:space="preserve"> от сомнительного контракта.</w:t>
      </w:r>
      <w:r w:rsidRPr="0072580A">
        <w:rPr>
          <w:rFonts w:cs="Times New Roman"/>
          <w:szCs w:val="28"/>
        </w:rPr>
        <w:t xml:space="preserve"> </w:t>
      </w:r>
      <w:r w:rsidR="007B1F7F">
        <w:rPr>
          <w:rFonts w:cs="Times New Roman"/>
          <w:szCs w:val="28"/>
        </w:rPr>
        <w:t>Отказ</w:t>
      </w:r>
      <w:r w:rsidRPr="0072580A">
        <w:rPr>
          <w:rFonts w:cs="Times New Roman"/>
          <w:szCs w:val="28"/>
        </w:rPr>
        <w:t xml:space="preserve"> предполагает полное </w:t>
      </w:r>
      <w:r>
        <w:rPr>
          <w:rFonts w:cs="Times New Roman"/>
          <w:szCs w:val="28"/>
        </w:rPr>
        <w:t>с</w:t>
      </w:r>
      <w:r w:rsidRPr="0072580A">
        <w:rPr>
          <w:rFonts w:cs="Times New Roman"/>
          <w:szCs w:val="28"/>
        </w:rPr>
        <w:t xml:space="preserve">нижение потерь, </w:t>
      </w:r>
      <w:r w:rsidR="007B1F7F">
        <w:rPr>
          <w:rFonts w:cs="Times New Roman"/>
          <w:szCs w:val="28"/>
        </w:rPr>
        <w:t xml:space="preserve">что снижает </w:t>
      </w:r>
      <w:r w:rsidRPr="0072580A">
        <w:rPr>
          <w:rFonts w:cs="Times New Roman"/>
          <w:szCs w:val="28"/>
        </w:rPr>
        <w:t>прибыль.</w:t>
      </w:r>
      <w:r w:rsidR="0089093E">
        <w:rPr>
          <w:rFonts w:cs="Times New Roman"/>
          <w:szCs w:val="28"/>
        </w:rPr>
        <w:t xml:space="preserve"> При </w:t>
      </w:r>
      <w:proofErr w:type="spellStart"/>
      <w:r w:rsidR="0089093E">
        <w:rPr>
          <w:rFonts w:cs="Times New Roman"/>
          <w:szCs w:val="28"/>
        </w:rPr>
        <w:t>избежании</w:t>
      </w:r>
      <w:proofErr w:type="spellEnd"/>
      <w:r w:rsidR="0089093E">
        <w:rPr>
          <w:rFonts w:cs="Times New Roman"/>
          <w:szCs w:val="28"/>
        </w:rPr>
        <w:t xml:space="preserve"> от такого риска</w:t>
      </w:r>
      <w:r w:rsidRPr="0072580A">
        <w:rPr>
          <w:rFonts w:cs="Times New Roman"/>
          <w:szCs w:val="28"/>
        </w:rPr>
        <w:t>, необходимо обратить на следующ</w:t>
      </w:r>
      <w:r w:rsidR="0089093E">
        <w:rPr>
          <w:rFonts w:cs="Times New Roman"/>
          <w:szCs w:val="28"/>
        </w:rPr>
        <w:t>е</w:t>
      </w:r>
      <w:r w:rsidRPr="0072580A">
        <w:rPr>
          <w:rFonts w:cs="Times New Roman"/>
          <w:szCs w:val="28"/>
        </w:rPr>
        <w:t>е:</w:t>
      </w:r>
    </w:p>
    <w:p w14:paraId="18147B4B" w14:textId="4C9DC688" w:rsidR="00922FC5" w:rsidRPr="0072580A" w:rsidRDefault="00922FC5" w:rsidP="00922FC5">
      <w:pPr>
        <w:contextualSpacing/>
        <w:rPr>
          <w:rFonts w:cs="Times New Roman"/>
          <w:szCs w:val="28"/>
        </w:rPr>
      </w:pPr>
      <w:r w:rsidRPr="0072580A">
        <w:rPr>
          <w:rFonts w:cs="Times New Roman"/>
          <w:szCs w:val="28"/>
        </w:rPr>
        <w:t>- возможно</w:t>
      </w:r>
      <w:r w:rsidR="0089093E">
        <w:rPr>
          <w:rFonts w:cs="Times New Roman"/>
          <w:szCs w:val="28"/>
        </w:rPr>
        <w:t>сти недопущения любого</w:t>
      </w:r>
      <w:r w:rsidRPr="0072580A">
        <w:rPr>
          <w:rFonts w:cs="Times New Roman"/>
          <w:szCs w:val="28"/>
        </w:rPr>
        <w:t xml:space="preserve"> риск</w:t>
      </w:r>
      <w:r w:rsidR="0089093E">
        <w:rPr>
          <w:rFonts w:cs="Times New Roman"/>
          <w:szCs w:val="28"/>
        </w:rPr>
        <w:t>а</w:t>
      </w:r>
      <w:r w:rsidRPr="0072580A">
        <w:rPr>
          <w:rFonts w:cs="Times New Roman"/>
          <w:szCs w:val="28"/>
        </w:rPr>
        <w:t>;</w:t>
      </w:r>
    </w:p>
    <w:p w14:paraId="64CA9C93" w14:textId="61165238" w:rsidR="00922FC5" w:rsidRPr="0072580A" w:rsidRDefault="00922FC5" w:rsidP="00922FC5">
      <w:pPr>
        <w:contextualSpacing/>
        <w:rPr>
          <w:rFonts w:cs="Times New Roman"/>
          <w:szCs w:val="28"/>
        </w:rPr>
      </w:pPr>
      <w:r w:rsidRPr="0072580A">
        <w:rPr>
          <w:rFonts w:cs="Times New Roman"/>
          <w:szCs w:val="28"/>
        </w:rPr>
        <w:t xml:space="preserve">- </w:t>
      </w:r>
      <w:r w:rsidR="0089093E">
        <w:rPr>
          <w:rFonts w:cs="Times New Roman"/>
          <w:szCs w:val="28"/>
        </w:rPr>
        <w:t>обеспечение</w:t>
      </w:r>
      <w:r w:rsidRPr="0072580A">
        <w:rPr>
          <w:rFonts w:cs="Times New Roman"/>
          <w:szCs w:val="28"/>
        </w:rPr>
        <w:t xml:space="preserve"> соотно</w:t>
      </w:r>
      <w:r w:rsidR="0089093E">
        <w:rPr>
          <w:rFonts w:cs="Times New Roman"/>
          <w:szCs w:val="28"/>
        </w:rPr>
        <w:t>шений</w:t>
      </w:r>
      <w:r w:rsidRPr="0072580A">
        <w:rPr>
          <w:rFonts w:cs="Times New Roman"/>
          <w:szCs w:val="28"/>
        </w:rPr>
        <w:t xml:space="preserve"> </w:t>
      </w:r>
      <w:r w:rsidR="0089093E">
        <w:rPr>
          <w:rFonts w:cs="Times New Roman"/>
          <w:szCs w:val="28"/>
        </w:rPr>
        <w:t>ожидаемой</w:t>
      </w:r>
      <w:r w:rsidRPr="0072580A">
        <w:rPr>
          <w:rFonts w:cs="Times New Roman"/>
          <w:szCs w:val="28"/>
        </w:rPr>
        <w:t xml:space="preserve"> прибыл</w:t>
      </w:r>
      <w:r w:rsidR="0089093E">
        <w:rPr>
          <w:rFonts w:cs="Times New Roman"/>
          <w:szCs w:val="28"/>
        </w:rPr>
        <w:t>и</w:t>
      </w:r>
      <w:r w:rsidRPr="0072580A">
        <w:rPr>
          <w:rFonts w:cs="Times New Roman"/>
          <w:szCs w:val="28"/>
        </w:rPr>
        <w:t xml:space="preserve"> и </w:t>
      </w:r>
      <w:r>
        <w:rPr>
          <w:rFonts w:cs="Times New Roman"/>
          <w:szCs w:val="28"/>
        </w:rPr>
        <w:t>убытки</w:t>
      </w:r>
      <w:r w:rsidR="0089093E">
        <w:rPr>
          <w:rFonts w:cs="Times New Roman"/>
          <w:szCs w:val="28"/>
        </w:rPr>
        <w:t>;</w:t>
      </w:r>
      <w:r>
        <w:rPr>
          <w:rFonts w:cs="Times New Roman"/>
          <w:szCs w:val="28"/>
        </w:rPr>
        <w:t xml:space="preserve"> </w:t>
      </w:r>
    </w:p>
    <w:p w14:paraId="4BE5934F" w14:textId="588E6B5A" w:rsidR="00922FC5" w:rsidRPr="0072580A" w:rsidRDefault="00922FC5" w:rsidP="00922FC5">
      <w:pPr>
        <w:contextualSpacing/>
        <w:rPr>
          <w:rFonts w:cs="Times New Roman"/>
          <w:szCs w:val="28"/>
        </w:rPr>
      </w:pPr>
      <w:r w:rsidRPr="0072580A">
        <w:rPr>
          <w:rFonts w:cs="Times New Roman"/>
          <w:szCs w:val="28"/>
        </w:rPr>
        <w:t xml:space="preserve">- </w:t>
      </w:r>
      <w:r w:rsidR="0089093E">
        <w:rPr>
          <w:rFonts w:cs="Times New Roman"/>
          <w:szCs w:val="28"/>
        </w:rPr>
        <w:t>не вызовет</w:t>
      </w:r>
      <w:r w:rsidRPr="0072580A">
        <w:rPr>
          <w:rFonts w:cs="Times New Roman"/>
          <w:szCs w:val="28"/>
        </w:rPr>
        <w:t xml:space="preserve"> ли отказ от одного риска к возникновен</w:t>
      </w:r>
      <w:r>
        <w:rPr>
          <w:rFonts w:cs="Times New Roman"/>
          <w:szCs w:val="28"/>
        </w:rPr>
        <w:t>ию других</w:t>
      </w:r>
      <w:r w:rsidR="0089093E">
        <w:rPr>
          <w:rFonts w:cs="Times New Roman"/>
          <w:szCs w:val="28"/>
        </w:rPr>
        <w:t>;</w:t>
      </w:r>
      <w:r>
        <w:rPr>
          <w:rFonts w:cs="Times New Roman"/>
          <w:szCs w:val="28"/>
        </w:rPr>
        <w:t xml:space="preserve"> </w:t>
      </w:r>
    </w:p>
    <w:p w14:paraId="41512AB8" w14:textId="691CB9F2" w:rsidR="00922FC5" w:rsidRPr="0072580A" w:rsidRDefault="00922FC5" w:rsidP="00922FC5">
      <w:pPr>
        <w:contextualSpacing/>
        <w:rPr>
          <w:rFonts w:cs="Times New Roman"/>
          <w:szCs w:val="28"/>
        </w:rPr>
      </w:pPr>
      <w:r w:rsidRPr="0072580A">
        <w:rPr>
          <w:rFonts w:cs="Times New Roman"/>
          <w:szCs w:val="28"/>
        </w:rPr>
        <w:t>Из всего вышесказанного можно сделать вывод, чт</w:t>
      </w:r>
      <w:r>
        <w:rPr>
          <w:rFonts w:cs="Times New Roman"/>
          <w:szCs w:val="28"/>
        </w:rPr>
        <w:t>о отказ от рискованных операций</w:t>
      </w:r>
      <w:r w:rsidRPr="0072580A">
        <w:rPr>
          <w:rFonts w:cs="Times New Roman"/>
          <w:szCs w:val="28"/>
        </w:rPr>
        <w:t xml:space="preserve"> применим только по отношению к крупным рискам. </w:t>
      </w:r>
      <w:r w:rsidR="0089093E">
        <w:rPr>
          <w:rFonts w:cs="Times New Roman"/>
          <w:szCs w:val="28"/>
        </w:rPr>
        <w:t>Так</w:t>
      </w:r>
      <w:r w:rsidRPr="0072580A">
        <w:rPr>
          <w:rFonts w:cs="Times New Roman"/>
          <w:szCs w:val="28"/>
        </w:rPr>
        <w:t xml:space="preserve">, банки, стремясь снизить свои риски, </w:t>
      </w:r>
      <w:proofErr w:type="gramStart"/>
      <w:r w:rsidRPr="0072580A">
        <w:rPr>
          <w:rFonts w:cs="Times New Roman"/>
          <w:szCs w:val="28"/>
        </w:rPr>
        <w:t>выдают  кредиты</w:t>
      </w:r>
      <w:proofErr w:type="gramEnd"/>
      <w:r w:rsidRPr="0072580A">
        <w:rPr>
          <w:rFonts w:cs="Times New Roman"/>
          <w:szCs w:val="28"/>
        </w:rPr>
        <w:t xml:space="preserve">  под залог</w:t>
      </w:r>
      <w:r w:rsidR="0089093E">
        <w:rPr>
          <w:rFonts w:cs="Times New Roman"/>
          <w:szCs w:val="28"/>
        </w:rPr>
        <w:t xml:space="preserve"> имущества, кратко-превышающей сумму взаимодействия;</w:t>
      </w:r>
    </w:p>
    <w:p w14:paraId="61E0B9B2" w14:textId="77777777" w:rsidR="00922FC5" w:rsidRPr="00EE4130" w:rsidRDefault="00922FC5" w:rsidP="00922FC5">
      <w:pPr>
        <w:contextualSpacing/>
        <w:rPr>
          <w:rFonts w:cs="Times New Roman"/>
          <w:szCs w:val="28"/>
        </w:rPr>
      </w:pPr>
      <w:r w:rsidRPr="0072580A">
        <w:rPr>
          <w:rFonts w:cs="Times New Roman"/>
          <w:szCs w:val="28"/>
        </w:rPr>
        <w:t>Для финансового предпринимательства отка</w:t>
      </w:r>
      <w:r>
        <w:rPr>
          <w:rFonts w:cs="Times New Roman"/>
          <w:szCs w:val="28"/>
        </w:rPr>
        <w:t>з от риска равносилен отказу от</w:t>
      </w:r>
      <w:r w:rsidRPr="0072580A">
        <w:rPr>
          <w:rFonts w:cs="Times New Roman"/>
          <w:szCs w:val="28"/>
        </w:rPr>
        <w:t xml:space="preserve"> прибыли.</w:t>
      </w:r>
    </w:p>
    <w:p w14:paraId="0540CE3D" w14:textId="051E932E" w:rsidR="00922FC5" w:rsidRPr="0072580A" w:rsidRDefault="0089093E" w:rsidP="00922FC5">
      <w:pPr>
        <w:contextualSpacing/>
        <w:rPr>
          <w:rFonts w:cs="Times New Roman"/>
          <w:szCs w:val="28"/>
        </w:rPr>
      </w:pPr>
      <w:r>
        <w:rPr>
          <w:rFonts w:cs="Times New Roman"/>
          <w:szCs w:val="28"/>
        </w:rPr>
        <w:t>Своевременное у</w:t>
      </w:r>
      <w:r w:rsidR="00922FC5" w:rsidRPr="0072580A">
        <w:rPr>
          <w:rFonts w:cs="Times New Roman"/>
          <w:szCs w:val="28"/>
        </w:rPr>
        <w:t xml:space="preserve">правление рисками, </w:t>
      </w:r>
      <w:r>
        <w:rPr>
          <w:rFonts w:cs="Times New Roman"/>
          <w:szCs w:val="28"/>
        </w:rPr>
        <w:t>усиливает</w:t>
      </w:r>
      <w:r w:rsidR="00922FC5" w:rsidRPr="0072580A">
        <w:rPr>
          <w:rFonts w:cs="Times New Roman"/>
          <w:szCs w:val="28"/>
        </w:rPr>
        <w:t xml:space="preserve"> </w:t>
      </w:r>
      <w:proofErr w:type="gramStart"/>
      <w:r w:rsidR="00922FC5" w:rsidRPr="0072580A">
        <w:rPr>
          <w:rFonts w:cs="Times New Roman"/>
          <w:szCs w:val="28"/>
        </w:rPr>
        <w:t>возможно</w:t>
      </w:r>
      <w:r w:rsidR="00922FC5">
        <w:rPr>
          <w:rFonts w:cs="Times New Roman"/>
          <w:szCs w:val="28"/>
        </w:rPr>
        <w:t>сть</w:t>
      </w:r>
      <w:r w:rsidR="00922FC5" w:rsidRPr="0072580A">
        <w:rPr>
          <w:rFonts w:cs="Times New Roman"/>
          <w:szCs w:val="28"/>
        </w:rPr>
        <w:t xml:space="preserve">  уменьшения</w:t>
      </w:r>
      <w:proofErr w:type="gramEnd"/>
      <w:r w:rsidR="00922FC5" w:rsidRPr="0072580A">
        <w:rPr>
          <w:rFonts w:cs="Times New Roman"/>
          <w:szCs w:val="28"/>
        </w:rPr>
        <w:t xml:space="preserve"> вероятности</w:t>
      </w:r>
      <w:r w:rsidR="00987FFB">
        <w:rPr>
          <w:rFonts w:cs="Times New Roman"/>
          <w:szCs w:val="28"/>
        </w:rPr>
        <w:t xml:space="preserve"> </w:t>
      </w:r>
      <w:proofErr w:type="gramStart"/>
      <w:r w:rsidR="00987FFB">
        <w:rPr>
          <w:rFonts w:cs="Times New Roman"/>
          <w:szCs w:val="28"/>
        </w:rPr>
        <w:t xml:space="preserve">их </w:t>
      </w:r>
      <w:r w:rsidR="00922FC5" w:rsidRPr="0072580A">
        <w:rPr>
          <w:rFonts w:cs="Times New Roman"/>
          <w:szCs w:val="28"/>
        </w:rPr>
        <w:t xml:space="preserve"> возникновения</w:t>
      </w:r>
      <w:proofErr w:type="gramEnd"/>
      <w:r w:rsidR="00922FC5" w:rsidRPr="0072580A">
        <w:rPr>
          <w:rFonts w:cs="Times New Roman"/>
          <w:szCs w:val="28"/>
        </w:rPr>
        <w:t xml:space="preserve"> и минимизацию ущерба</w:t>
      </w:r>
      <w:r w:rsidR="00987FFB">
        <w:rPr>
          <w:rFonts w:cs="Times New Roman"/>
          <w:szCs w:val="28"/>
        </w:rPr>
        <w:t xml:space="preserve"> от них</w:t>
      </w:r>
      <w:r w:rsidR="00922FC5" w:rsidRPr="0072580A">
        <w:rPr>
          <w:rFonts w:cs="Times New Roman"/>
          <w:szCs w:val="28"/>
        </w:rPr>
        <w:t xml:space="preserve">. </w:t>
      </w:r>
      <w:r w:rsidR="00987FFB">
        <w:rPr>
          <w:rFonts w:cs="Times New Roman"/>
          <w:szCs w:val="28"/>
        </w:rPr>
        <w:t xml:space="preserve">Традиционно </w:t>
      </w:r>
      <w:proofErr w:type="gramStart"/>
      <w:r w:rsidR="00987FFB">
        <w:rPr>
          <w:rFonts w:cs="Times New Roman"/>
          <w:szCs w:val="28"/>
        </w:rPr>
        <w:t xml:space="preserve">при </w:t>
      </w:r>
      <w:r w:rsidR="00922FC5" w:rsidRPr="0072580A">
        <w:rPr>
          <w:rFonts w:cs="Times New Roman"/>
          <w:szCs w:val="28"/>
        </w:rPr>
        <w:t xml:space="preserve"> </w:t>
      </w:r>
      <w:r w:rsidR="00922FC5">
        <w:rPr>
          <w:rFonts w:cs="Times New Roman"/>
          <w:szCs w:val="28"/>
        </w:rPr>
        <w:t>у</w:t>
      </w:r>
      <w:r w:rsidR="00922FC5" w:rsidRPr="0072580A">
        <w:rPr>
          <w:rFonts w:cs="Times New Roman"/>
          <w:szCs w:val="28"/>
        </w:rPr>
        <w:t>правлении</w:t>
      </w:r>
      <w:proofErr w:type="gramEnd"/>
      <w:r w:rsidR="00922FC5" w:rsidRPr="0072580A">
        <w:rPr>
          <w:rFonts w:cs="Times New Roman"/>
          <w:szCs w:val="28"/>
        </w:rPr>
        <w:t xml:space="preserve"> рисками </w:t>
      </w:r>
      <w:r w:rsidR="00987FFB">
        <w:rPr>
          <w:rFonts w:cs="Times New Roman"/>
          <w:szCs w:val="28"/>
        </w:rPr>
        <w:t xml:space="preserve">важно </w:t>
      </w:r>
      <w:r w:rsidR="00922FC5" w:rsidRPr="0072580A">
        <w:rPr>
          <w:rFonts w:cs="Times New Roman"/>
          <w:szCs w:val="28"/>
        </w:rPr>
        <w:t xml:space="preserve">воздействовать </w:t>
      </w:r>
      <w:r w:rsidR="00987FFB">
        <w:rPr>
          <w:rFonts w:cs="Times New Roman"/>
          <w:szCs w:val="28"/>
        </w:rPr>
        <w:t xml:space="preserve">на них </w:t>
      </w:r>
      <w:proofErr w:type="gramStart"/>
      <w:r w:rsidR="00987FFB">
        <w:rPr>
          <w:rFonts w:cs="Times New Roman"/>
          <w:szCs w:val="28"/>
        </w:rPr>
        <w:t xml:space="preserve">придерживаясь </w:t>
      </w:r>
      <w:r w:rsidR="00922FC5" w:rsidRPr="0072580A">
        <w:rPr>
          <w:rFonts w:cs="Times New Roman"/>
          <w:szCs w:val="28"/>
        </w:rPr>
        <w:t xml:space="preserve"> форм</w:t>
      </w:r>
      <w:r w:rsidR="00987FFB">
        <w:rPr>
          <w:rFonts w:cs="Times New Roman"/>
          <w:szCs w:val="28"/>
        </w:rPr>
        <w:t>ы</w:t>
      </w:r>
      <w:proofErr w:type="gramEnd"/>
      <w:r w:rsidR="00922FC5" w:rsidRPr="0072580A">
        <w:rPr>
          <w:rFonts w:cs="Times New Roman"/>
          <w:szCs w:val="28"/>
        </w:rPr>
        <w:t>: снижение,</w:t>
      </w:r>
      <w:r w:rsidR="00922FC5">
        <w:rPr>
          <w:rFonts w:cs="Times New Roman"/>
          <w:szCs w:val="28"/>
        </w:rPr>
        <w:t xml:space="preserve"> </w:t>
      </w:r>
      <w:r w:rsidR="00922FC5" w:rsidRPr="0072580A">
        <w:rPr>
          <w:rFonts w:cs="Times New Roman"/>
          <w:szCs w:val="28"/>
        </w:rPr>
        <w:t>сохранение, передача.</w:t>
      </w:r>
    </w:p>
    <w:p w14:paraId="2234B535" w14:textId="20C3056B" w:rsidR="00922FC5" w:rsidRPr="0072580A" w:rsidRDefault="00987FFB" w:rsidP="00922FC5">
      <w:pPr>
        <w:contextualSpacing/>
        <w:rPr>
          <w:rFonts w:cs="Times New Roman"/>
          <w:szCs w:val="28"/>
        </w:rPr>
      </w:pPr>
      <w:r>
        <w:rPr>
          <w:rFonts w:cs="Times New Roman"/>
          <w:szCs w:val="28"/>
        </w:rPr>
        <w:t>Так</w:t>
      </w:r>
      <w:r w:rsidR="00922FC5" w:rsidRPr="0072580A">
        <w:rPr>
          <w:rFonts w:cs="Times New Roman"/>
          <w:szCs w:val="28"/>
        </w:rPr>
        <w:t xml:space="preserve"> применени</w:t>
      </w:r>
      <w:r>
        <w:rPr>
          <w:rFonts w:cs="Times New Roman"/>
          <w:szCs w:val="28"/>
        </w:rPr>
        <w:t>е</w:t>
      </w:r>
      <w:r w:rsidR="00922FC5" w:rsidRPr="0072580A">
        <w:rPr>
          <w:rFonts w:cs="Times New Roman"/>
          <w:szCs w:val="28"/>
        </w:rPr>
        <w:t xml:space="preserve"> того или иного способа у</w:t>
      </w:r>
      <w:r w:rsidR="00922FC5">
        <w:rPr>
          <w:rFonts w:cs="Times New Roman"/>
          <w:szCs w:val="28"/>
        </w:rPr>
        <w:t>правления рисками или</w:t>
      </w:r>
      <w:r>
        <w:rPr>
          <w:rFonts w:cs="Times New Roman"/>
          <w:szCs w:val="28"/>
        </w:rPr>
        <w:t xml:space="preserve"> их</w:t>
      </w:r>
      <w:r w:rsidR="00922FC5">
        <w:rPr>
          <w:rFonts w:cs="Times New Roman"/>
          <w:szCs w:val="28"/>
        </w:rPr>
        <w:t xml:space="preserve"> сочетани</w:t>
      </w:r>
      <w:r>
        <w:rPr>
          <w:rFonts w:cs="Times New Roman"/>
          <w:szCs w:val="28"/>
        </w:rPr>
        <w:t xml:space="preserve">й, более </w:t>
      </w:r>
      <w:proofErr w:type="gramStart"/>
      <w:r>
        <w:rPr>
          <w:rFonts w:cs="Times New Roman"/>
          <w:szCs w:val="28"/>
        </w:rPr>
        <w:t>результативно</w:t>
      </w:r>
      <w:proofErr w:type="gramEnd"/>
      <w:r>
        <w:rPr>
          <w:rFonts w:cs="Times New Roman"/>
          <w:szCs w:val="28"/>
        </w:rPr>
        <w:t xml:space="preserve"> когда предшествует</w:t>
      </w:r>
      <w:r w:rsidR="00922FC5">
        <w:rPr>
          <w:rFonts w:cs="Times New Roman"/>
          <w:szCs w:val="28"/>
        </w:rPr>
        <w:t xml:space="preserve"> </w:t>
      </w:r>
      <w:proofErr w:type="gramStart"/>
      <w:r w:rsidR="00922FC5" w:rsidRPr="0072580A">
        <w:rPr>
          <w:rFonts w:cs="Times New Roman"/>
          <w:szCs w:val="28"/>
        </w:rPr>
        <w:t>аналитическ</w:t>
      </w:r>
      <w:r>
        <w:rPr>
          <w:rFonts w:cs="Times New Roman"/>
          <w:szCs w:val="28"/>
        </w:rPr>
        <w:t xml:space="preserve">ая </w:t>
      </w:r>
      <w:r w:rsidR="00922FC5" w:rsidRPr="0072580A">
        <w:rPr>
          <w:rFonts w:cs="Times New Roman"/>
          <w:szCs w:val="28"/>
        </w:rPr>
        <w:t xml:space="preserve"> работ</w:t>
      </w:r>
      <w:r>
        <w:rPr>
          <w:rFonts w:cs="Times New Roman"/>
          <w:szCs w:val="28"/>
        </w:rPr>
        <w:t>а</w:t>
      </w:r>
      <w:proofErr w:type="gramEnd"/>
      <w:r w:rsidR="00922FC5" w:rsidRPr="0072580A">
        <w:rPr>
          <w:rFonts w:cs="Times New Roman"/>
          <w:szCs w:val="28"/>
        </w:rPr>
        <w:t xml:space="preserve">, </w:t>
      </w:r>
      <w:r>
        <w:rPr>
          <w:rFonts w:cs="Times New Roman"/>
          <w:szCs w:val="28"/>
        </w:rPr>
        <w:t xml:space="preserve">позволяющее </w:t>
      </w:r>
      <w:r w:rsidR="00922FC5" w:rsidRPr="0072580A">
        <w:rPr>
          <w:rFonts w:cs="Times New Roman"/>
          <w:szCs w:val="28"/>
        </w:rPr>
        <w:t>оцен</w:t>
      </w:r>
      <w:r>
        <w:rPr>
          <w:rFonts w:cs="Times New Roman"/>
          <w:szCs w:val="28"/>
        </w:rPr>
        <w:t>ивать</w:t>
      </w:r>
      <w:r w:rsidR="00922FC5" w:rsidRPr="0072580A">
        <w:rPr>
          <w:rFonts w:cs="Times New Roman"/>
          <w:szCs w:val="28"/>
        </w:rPr>
        <w:t xml:space="preserve"> эффективности выбранных действий. </w:t>
      </w:r>
    </w:p>
    <w:p w14:paraId="5B186AD3" w14:textId="12A77A15" w:rsidR="00922FC5" w:rsidRPr="0072580A" w:rsidRDefault="00987FFB" w:rsidP="00922FC5">
      <w:pPr>
        <w:contextualSpacing/>
        <w:rPr>
          <w:rFonts w:cs="Times New Roman"/>
          <w:szCs w:val="28"/>
        </w:rPr>
      </w:pPr>
      <w:r>
        <w:rPr>
          <w:rFonts w:cs="Times New Roman"/>
          <w:szCs w:val="28"/>
        </w:rPr>
        <w:t>В процессе риска-менеджмента встречаем случаи с</w:t>
      </w:r>
      <w:r w:rsidR="00922FC5" w:rsidRPr="0072580A">
        <w:rPr>
          <w:rFonts w:cs="Times New Roman"/>
          <w:szCs w:val="28"/>
        </w:rPr>
        <w:t>охранени</w:t>
      </w:r>
      <w:r>
        <w:rPr>
          <w:rFonts w:cs="Times New Roman"/>
          <w:szCs w:val="28"/>
        </w:rPr>
        <w:t>я</w:t>
      </w:r>
      <w:r w:rsidR="00922FC5" w:rsidRPr="0072580A">
        <w:rPr>
          <w:rFonts w:cs="Times New Roman"/>
          <w:szCs w:val="28"/>
        </w:rPr>
        <w:t xml:space="preserve"> риска</w:t>
      </w:r>
      <w:r>
        <w:rPr>
          <w:rFonts w:cs="Times New Roman"/>
          <w:szCs w:val="28"/>
        </w:rPr>
        <w:t xml:space="preserve">. Это обстоятельства </w:t>
      </w:r>
      <w:r w:rsidR="00922FC5" w:rsidRPr="0072580A">
        <w:rPr>
          <w:rFonts w:cs="Times New Roman"/>
          <w:szCs w:val="28"/>
        </w:rPr>
        <w:t xml:space="preserve">предполагает, </w:t>
      </w:r>
      <w:r>
        <w:rPr>
          <w:rFonts w:cs="Times New Roman"/>
          <w:szCs w:val="28"/>
        </w:rPr>
        <w:t xml:space="preserve">проведения </w:t>
      </w:r>
      <w:proofErr w:type="gramStart"/>
      <w:r w:rsidR="00922FC5" w:rsidRPr="0072580A">
        <w:rPr>
          <w:rFonts w:cs="Times New Roman"/>
          <w:szCs w:val="28"/>
        </w:rPr>
        <w:t>детальн</w:t>
      </w:r>
      <w:r>
        <w:rPr>
          <w:rFonts w:cs="Times New Roman"/>
          <w:szCs w:val="28"/>
        </w:rPr>
        <w:t>ого</w:t>
      </w:r>
      <w:r w:rsidR="00922FC5" w:rsidRPr="0072580A">
        <w:rPr>
          <w:rFonts w:cs="Times New Roman"/>
          <w:szCs w:val="28"/>
        </w:rPr>
        <w:t xml:space="preserve">  анализ</w:t>
      </w:r>
      <w:r>
        <w:rPr>
          <w:rFonts w:cs="Times New Roman"/>
          <w:szCs w:val="28"/>
        </w:rPr>
        <w:t>а</w:t>
      </w:r>
      <w:proofErr w:type="gramEnd"/>
      <w:r w:rsidR="00922FC5" w:rsidRPr="0072580A">
        <w:rPr>
          <w:rFonts w:cs="Times New Roman"/>
          <w:szCs w:val="28"/>
        </w:rPr>
        <w:t xml:space="preserve"> и</w:t>
      </w:r>
      <w:r w:rsidR="00922FC5">
        <w:rPr>
          <w:rFonts w:cs="Times New Roman"/>
          <w:szCs w:val="28"/>
        </w:rPr>
        <w:t xml:space="preserve"> </w:t>
      </w:r>
      <w:r w:rsidR="00922FC5" w:rsidRPr="0072580A">
        <w:rPr>
          <w:rFonts w:cs="Times New Roman"/>
          <w:szCs w:val="28"/>
        </w:rPr>
        <w:t>подготовку мероприятий по минимизации его последствий</w:t>
      </w:r>
      <w:r>
        <w:rPr>
          <w:rFonts w:cs="Times New Roman"/>
          <w:szCs w:val="28"/>
        </w:rPr>
        <w:t>.</w:t>
      </w:r>
      <w:r w:rsidR="00922FC5" w:rsidRPr="0072580A">
        <w:rPr>
          <w:rFonts w:cs="Times New Roman"/>
          <w:szCs w:val="28"/>
        </w:rPr>
        <w:t xml:space="preserve"> </w:t>
      </w:r>
    </w:p>
    <w:p w14:paraId="52C6FFCF" w14:textId="77777777" w:rsidR="00922FC5" w:rsidRPr="0072580A" w:rsidRDefault="00922FC5" w:rsidP="00922FC5">
      <w:pPr>
        <w:contextualSpacing/>
        <w:rPr>
          <w:rFonts w:cs="Times New Roman"/>
          <w:szCs w:val="28"/>
        </w:rPr>
      </w:pPr>
      <w:r w:rsidRPr="0072580A">
        <w:rPr>
          <w:rFonts w:cs="Times New Roman"/>
          <w:szCs w:val="28"/>
        </w:rPr>
        <w:t>Соотношение методов воздействия на риск может бы</w:t>
      </w:r>
      <w:r>
        <w:rPr>
          <w:rFonts w:cs="Times New Roman"/>
          <w:szCs w:val="28"/>
        </w:rPr>
        <w:t xml:space="preserve">ть самым различным и меняющемся </w:t>
      </w:r>
      <w:r w:rsidRPr="0072580A">
        <w:rPr>
          <w:rFonts w:cs="Times New Roman"/>
          <w:szCs w:val="28"/>
        </w:rPr>
        <w:t>для одних и тех же налогоплательщиков в различные годы.</w:t>
      </w:r>
    </w:p>
    <w:p w14:paraId="37509C44" w14:textId="77777777" w:rsidR="00922FC5" w:rsidRPr="00045010" w:rsidRDefault="00922FC5" w:rsidP="00922FC5">
      <w:pPr>
        <w:contextualSpacing/>
        <w:rPr>
          <w:rFonts w:cs="Times New Roman"/>
          <w:szCs w:val="28"/>
        </w:rPr>
      </w:pPr>
      <w:r w:rsidRPr="00045010">
        <w:rPr>
          <w:rFonts w:cs="Times New Roman"/>
          <w:szCs w:val="28"/>
        </w:rPr>
        <w:t>Конечная ответственность за внедрение эффективной системы лежит на директоре по управлению рисками организации. До мирового финансового кризиса 2008 года директор по рискам занимал высокопоставленную должность в банке или финансовом учреждении.</w:t>
      </w:r>
    </w:p>
    <w:p w14:paraId="2A879E0B" w14:textId="77777777" w:rsidR="00922FC5" w:rsidRPr="00045010" w:rsidRDefault="00922FC5" w:rsidP="00922FC5">
      <w:pPr>
        <w:contextualSpacing/>
        <w:rPr>
          <w:rFonts w:cs="Times New Roman"/>
          <w:szCs w:val="28"/>
        </w:rPr>
      </w:pPr>
      <w:r w:rsidRPr="00045010">
        <w:rPr>
          <w:rFonts w:cs="Times New Roman"/>
          <w:szCs w:val="28"/>
        </w:rPr>
        <w:lastRenderedPageBreak/>
        <w:t>Однако кризис еще в большей степени подчеркнул важнейшую роль управления рисками. Сегодня директора по рискам обычно занимают должности уровня высшего руководства, что отражает важность эффективного управления рисками в организации, предоставляющей финансовые услуги.</w:t>
      </w:r>
    </w:p>
    <w:p w14:paraId="2FC6CE75" w14:textId="7CEBBACA" w:rsidR="00922FC5" w:rsidRPr="00045010" w:rsidRDefault="00132041" w:rsidP="00922FC5">
      <w:pPr>
        <w:contextualSpacing/>
        <w:rPr>
          <w:rFonts w:cs="Times New Roman"/>
          <w:szCs w:val="28"/>
        </w:rPr>
      </w:pPr>
      <w:r>
        <w:rPr>
          <w:rFonts w:cs="Times New Roman"/>
          <w:szCs w:val="28"/>
        </w:rPr>
        <w:t xml:space="preserve">При этом им важно </w:t>
      </w:r>
      <w:proofErr w:type="gramStart"/>
      <w:r>
        <w:rPr>
          <w:rFonts w:cs="Times New Roman"/>
          <w:szCs w:val="28"/>
        </w:rPr>
        <w:t>знать  и</w:t>
      </w:r>
      <w:proofErr w:type="gramEnd"/>
      <w:r>
        <w:rPr>
          <w:rFonts w:cs="Times New Roman"/>
          <w:szCs w:val="28"/>
        </w:rPr>
        <w:t xml:space="preserve"> соблюдать применения основах. м</w:t>
      </w:r>
      <w:r w:rsidR="00922FC5" w:rsidRPr="00045010">
        <w:rPr>
          <w:rFonts w:cs="Times New Roman"/>
          <w:szCs w:val="28"/>
        </w:rPr>
        <w:t>етод</w:t>
      </w:r>
      <w:r>
        <w:rPr>
          <w:rFonts w:cs="Times New Roman"/>
          <w:szCs w:val="28"/>
        </w:rPr>
        <w:t xml:space="preserve">ов </w:t>
      </w:r>
      <w:r w:rsidR="00922FC5" w:rsidRPr="00045010">
        <w:rPr>
          <w:rFonts w:cs="Times New Roman"/>
          <w:szCs w:val="28"/>
        </w:rPr>
        <w:t>управления рисками: уклонение от риска, его принятие, диверсификация, ограничение, обеспечение, хеджирование, передача (аутсорсинг), страхование риска.</w:t>
      </w:r>
      <w:r>
        <w:rPr>
          <w:rFonts w:cs="Times New Roman"/>
          <w:szCs w:val="28"/>
        </w:rPr>
        <w:t xml:space="preserve"> В </w:t>
      </w:r>
      <w:proofErr w:type="spellStart"/>
      <w:r>
        <w:rPr>
          <w:rFonts w:cs="Times New Roman"/>
          <w:szCs w:val="28"/>
        </w:rPr>
        <w:t>кратце</w:t>
      </w:r>
      <w:proofErr w:type="spellEnd"/>
      <w:r>
        <w:rPr>
          <w:rFonts w:cs="Times New Roman"/>
          <w:szCs w:val="28"/>
        </w:rPr>
        <w:t xml:space="preserve"> их характеризуем </w:t>
      </w:r>
      <w:proofErr w:type="gramStart"/>
      <w:r>
        <w:rPr>
          <w:rFonts w:cs="Times New Roman"/>
          <w:szCs w:val="28"/>
        </w:rPr>
        <w:t>применением  к</w:t>
      </w:r>
      <w:proofErr w:type="gramEnd"/>
      <w:r>
        <w:rPr>
          <w:rFonts w:cs="Times New Roman"/>
          <w:szCs w:val="28"/>
        </w:rPr>
        <w:t xml:space="preserve"> страховой деятельности.</w:t>
      </w:r>
    </w:p>
    <w:p w14:paraId="78EB3CC3" w14:textId="6A1C26FE" w:rsidR="00922FC5" w:rsidRPr="0072580A" w:rsidRDefault="00922FC5" w:rsidP="00922FC5">
      <w:pPr>
        <w:ind w:firstLine="708"/>
        <w:rPr>
          <w:rFonts w:cs="Times New Roman"/>
          <w:szCs w:val="28"/>
        </w:rPr>
      </w:pPr>
      <w:r w:rsidRPr="0072580A">
        <w:rPr>
          <w:rFonts w:cs="Times New Roman"/>
          <w:szCs w:val="28"/>
        </w:rPr>
        <w:t xml:space="preserve">Уклонение от риска. </w:t>
      </w:r>
      <w:proofErr w:type="gramStart"/>
      <w:r w:rsidRPr="0072580A">
        <w:rPr>
          <w:rFonts w:cs="Times New Roman"/>
          <w:szCs w:val="28"/>
        </w:rPr>
        <w:t>В  работ</w:t>
      </w:r>
      <w:r w:rsidR="00132041">
        <w:rPr>
          <w:rFonts w:cs="Times New Roman"/>
          <w:szCs w:val="28"/>
        </w:rPr>
        <w:t>е</w:t>
      </w:r>
      <w:proofErr w:type="gramEnd"/>
      <w:r w:rsidR="00132041">
        <w:rPr>
          <w:rFonts w:cs="Times New Roman"/>
          <w:szCs w:val="28"/>
        </w:rPr>
        <w:t xml:space="preserve"> </w:t>
      </w:r>
      <w:proofErr w:type="gramStart"/>
      <w:r w:rsidR="00132041">
        <w:rPr>
          <w:rFonts w:cs="Times New Roman"/>
          <w:szCs w:val="28"/>
        </w:rPr>
        <w:t xml:space="preserve">страховых </w:t>
      </w:r>
      <w:r w:rsidRPr="0072580A">
        <w:rPr>
          <w:rFonts w:cs="Times New Roman"/>
          <w:szCs w:val="28"/>
        </w:rPr>
        <w:t xml:space="preserve"> компании</w:t>
      </w:r>
      <w:proofErr w:type="gramEnd"/>
      <w:r w:rsidRPr="0072580A">
        <w:rPr>
          <w:rFonts w:cs="Times New Roman"/>
          <w:szCs w:val="28"/>
        </w:rPr>
        <w:t xml:space="preserve"> </w:t>
      </w:r>
      <w:proofErr w:type="gramStart"/>
      <w:r w:rsidR="00132041">
        <w:rPr>
          <w:rFonts w:cs="Times New Roman"/>
          <w:szCs w:val="28"/>
        </w:rPr>
        <w:t xml:space="preserve">возникают </w:t>
      </w:r>
      <w:r w:rsidRPr="0072580A">
        <w:rPr>
          <w:rFonts w:cs="Times New Roman"/>
          <w:szCs w:val="28"/>
        </w:rPr>
        <w:t xml:space="preserve"> крупные</w:t>
      </w:r>
      <w:proofErr w:type="gramEnd"/>
      <w:r w:rsidRPr="0072580A">
        <w:rPr>
          <w:rFonts w:cs="Times New Roman"/>
          <w:szCs w:val="28"/>
        </w:rPr>
        <w:t xml:space="preserve"> риски, уменьшить которые бывает просто невозможно. </w:t>
      </w:r>
      <w:r w:rsidR="00132041">
        <w:rPr>
          <w:rFonts w:cs="Times New Roman"/>
          <w:szCs w:val="28"/>
        </w:rPr>
        <w:t>Например,</w:t>
      </w:r>
      <w:r w:rsidRPr="0072580A">
        <w:rPr>
          <w:rFonts w:cs="Times New Roman"/>
          <w:szCs w:val="28"/>
        </w:rPr>
        <w:t xml:space="preserve"> риск банкротства, риск возникновения обвинения в причинении ущерба, риск преждевременной смерти сотрудников и т.п. </w:t>
      </w:r>
      <w:r w:rsidR="00132041">
        <w:rPr>
          <w:rFonts w:cs="Times New Roman"/>
          <w:szCs w:val="28"/>
        </w:rPr>
        <w:t>Этот</w:t>
      </w:r>
      <w:r w:rsidRPr="0072580A">
        <w:rPr>
          <w:rFonts w:cs="Times New Roman"/>
          <w:szCs w:val="28"/>
        </w:rPr>
        <w:t xml:space="preserve"> метод</w:t>
      </w:r>
      <w:r w:rsidR="00132041">
        <w:rPr>
          <w:rFonts w:cs="Times New Roman"/>
          <w:szCs w:val="28"/>
        </w:rPr>
        <w:t xml:space="preserve"> </w:t>
      </w:r>
      <w:proofErr w:type="gramStart"/>
      <w:r w:rsidR="00132041">
        <w:rPr>
          <w:rFonts w:cs="Times New Roman"/>
          <w:szCs w:val="28"/>
        </w:rPr>
        <w:t xml:space="preserve">подсказывает </w:t>
      </w:r>
      <w:r w:rsidRPr="0072580A">
        <w:rPr>
          <w:rFonts w:cs="Times New Roman"/>
          <w:szCs w:val="28"/>
        </w:rPr>
        <w:t xml:space="preserve"> </w:t>
      </w:r>
      <w:r w:rsidR="00132041">
        <w:rPr>
          <w:rFonts w:cs="Times New Roman"/>
          <w:szCs w:val="28"/>
        </w:rPr>
        <w:t>исключить</w:t>
      </w:r>
      <w:proofErr w:type="gramEnd"/>
      <w:r w:rsidR="00132041">
        <w:rPr>
          <w:rFonts w:cs="Times New Roman"/>
          <w:szCs w:val="28"/>
        </w:rPr>
        <w:t xml:space="preserve"> </w:t>
      </w:r>
      <w:proofErr w:type="gramStart"/>
      <w:r w:rsidRPr="0072580A">
        <w:rPr>
          <w:rFonts w:cs="Times New Roman"/>
          <w:szCs w:val="28"/>
        </w:rPr>
        <w:t>,  соверш</w:t>
      </w:r>
      <w:r w:rsidR="00332737">
        <w:rPr>
          <w:rFonts w:cs="Times New Roman"/>
          <w:szCs w:val="28"/>
        </w:rPr>
        <w:t>ение</w:t>
      </w:r>
      <w:proofErr w:type="gramEnd"/>
      <w:r w:rsidR="00332737">
        <w:rPr>
          <w:rFonts w:cs="Times New Roman"/>
          <w:szCs w:val="28"/>
        </w:rPr>
        <w:t xml:space="preserve"> </w:t>
      </w:r>
      <w:r w:rsidRPr="0072580A">
        <w:rPr>
          <w:rFonts w:cs="Times New Roman"/>
          <w:szCs w:val="28"/>
        </w:rPr>
        <w:t xml:space="preserve"> операций, связанных с существенными для организации рисками.</w:t>
      </w:r>
    </w:p>
    <w:p w14:paraId="7386F202" w14:textId="00BC8B6D" w:rsidR="00922FC5" w:rsidRPr="0072580A" w:rsidRDefault="00922FC5" w:rsidP="00922FC5">
      <w:pPr>
        <w:ind w:firstLine="708"/>
        <w:rPr>
          <w:rFonts w:cs="Times New Roman"/>
          <w:szCs w:val="28"/>
        </w:rPr>
      </w:pPr>
      <w:r w:rsidRPr="0072580A">
        <w:rPr>
          <w:rFonts w:cs="Times New Roman"/>
          <w:szCs w:val="28"/>
        </w:rPr>
        <w:t xml:space="preserve">Принятие риска. </w:t>
      </w:r>
      <w:proofErr w:type="gramStart"/>
      <w:r w:rsidR="00332737">
        <w:rPr>
          <w:rFonts w:cs="Times New Roman"/>
          <w:szCs w:val="28"/>
        </w:rPr>
        <w:t xml:space="preserve">Метод </w:t>
      </w:r>
      <w:r w:rsidRPr="0072580A">
        <w:rPr>
          <w:rFonts w:cs="Times New Roman"/>
          <w:szCs w:val="28"/>
        </w:rPr>
        <w:t xml:space="preserve"> подразумевает</w:t>
      </w:r>
      <w:proofErr w:type="gramEnd"/>
      <w:r w:rsidRPr="0072580A">
        <w:rPr>
          <w:rFonts w:cs="Times New Roman"/>
          <w:szCs w:val="28"/>
        </w:rPr>
        <w:t xml:space="preserve"> поиск компромисса между ожидаемой выгодой от операции и размером потенциальных убытков</w:t>
      </w:r>
      <w:r w:rsidR="00332737">
        <w:rPr>
          <w:rFonts w:cs="Times New Roman"/>
          <w:szCs w:val="28"/>
        </w:rPr>
        <w:t xml:space="preserve">, т.е. </w:t>
      </w:r>
      <w:r w:rsidRPr="0072580A">
        <w:rPr>
          <w:rFonts w:cs="Times New Roman"/>
          <w:szCs w:val="28"/>
        </w:rPr>
        <w:t xml:space="preserve">создание фондов и резервов </w:t>
      </w:r>
      <w:r w:rsidR="00332737">
        <w:rPr>
          <w:rFonts w:cs="Times New Roman"/>
          <w:szCs w:val="28"/>
        </w:rPr>
        <w:t>на случай покрытия убытков.</w:t>
      </w:r>
    </w:p>
    <w:p w14:paraId="1AFF2998" w14:textId="101ECB3D" w:rsidR="00922FC5" w:rsidRDefault="00332737" w:rsidP="00922FC5">
      <w:pPr>
        <w:ind w:firstLine="708"/>
        <w:rPr>
          <w:rFonts w:cs="Times New Roman"/>
          <w:szCs w:val="28"/>
        </w:rPr>
      </w:pPr>
      <w:r>
        <w:rPr>
          <w:rFonts w:cs="Times New Roman"/>
          <w:szCs w:val="28"/>
        </w:rPr>
        <w:t xml:space="preserve">Важным методом </w:t>
      </w:r>
      <w:proofErr w:type="gramStart"/>
      <w:r>
        <w:rPr>
          <w:rFonts w:cs="Times New Roman"/>
          <w:szCs w:val="28"/>
        </w:rPr>
        <w:t>у</w:t>
      </w:r>
      <w:r w:rsidR="00922FC5" w:rsidRPr="0072580A">
        <w:rPr>
          <w:rFonts w:cs="Times New Roman"/>
          <w:szCs w:val="28"/>
        </w:rPr>
        <w:t>меньш</w:t>
      </w:r>
      <w:r>
        <w:rPr>
          <w:rFonts w:cs="Times New Roman"/>
          <w:szCs w:val="28"/>
        </w:rPr>
        <w:t xml:space="preserve">ение </w:t>
      </w:r>
      <w:r w:rsidR="00922FC5" w:rsidRPr="0072580A">
        <w:rPr>
          <w:rFonts w:cs="Times New Roman"/>
          <w:szCs w:val="28"/>
        </w:rPr>
        <w:t xml:space="preserve"> возможны</w:t>
      </w:r>
      <w:r>
        <w:rPr>
          <w:rFonts w:cs="Times New Roman"/>
          <w:szCs w:val="28"/>
        </w:rPr>
        <w:t>х</w:t>
      </w:r>
      <w:proofErr w:type="gramEnd"/>
      <w:r>
        <w:rPr>
          <w:rFonts w:cs="Times New Roman"/>
          <w:szCs w:val="28"/>
        </w:rPr>
        <w:t xml:space="preserve"> </w:t>
      </w:r>
      <w:r w:rsidR="00922FC5" w:rsidRPr="0072580A">
        <w:rPr>
          <w:rFonts w:cs="Times New Roman"/>
          <w:szCs w:val="28"/>
        </w:rPr>
        <w:t xml:space="preserve"> </w:t>
      </w:r>
      <w:proofErr w:type="gramStart"/>
      <w:r w:rsidR="00922FC5" w:rsidRPr="0072580A">
        <w:rPr>
          <w:rFonts w:cs="Times New Roman"/>
          <w:szCs w:val="28"/>
        </w:rPr>
        <w:t>убытк</w:t>
      </w:r>
      <w:r>
        <w:rPr>
          <w:rFonts w:cs="Times New Roman"/>
          <w:szCs w:val="28"/>
        </w:rPr>
        <w:t xml:space="preserve">ов </w:t>
      </w:r>
      <w:r w:rsidR="00922FC5" w:rsidRPr="0072580A">
        <w:rPr>
          <w:rFonts w:cs="Times New Roman"/>
          <w:szCs w:val="28"/>
        </w:rPr>
        <w:t xml:space="preserve"> при</w:t>
      </w:r>
      <w:proofErr w:type="gramEnd"/>
      <w:r w:rsidR="00922FC5" w:rsidRPr="0072580A">
        <w:rPr>
          <w:rFonts w:cs="Times New Roman"/>
          <w:szCs w:val="28"/>
        </w:rPr>
        <w:t xml:space="preserve"> принятии риска </w:t>
      </w:r>
      <w:proofErr w:type="gramStart"/>
      <w:r>
        <w:rPr>
          <w:rFonts w:cs="Times New Roman"/>
          <w:szCs w:val="28"/>
        </w:rPr>
        <w:t xml:space="preserve">является </w:t>
      </w:r>
      <w:r w:rsidR="00922FC5" w:rsidRPr="0072580A">
        <w:rPr>
          <w:rFonts w:cs="Times New Roman"/>
          <w:szCs w:val="28"/>
        </w:rPr>
        <w:t xml:space="preserve"> диверсификация</w:t>
      </w:r>
      <w:proofErr w:type="gramEnd"/>
      <w:r>
        <w:rPr>
          <w:rFonts w:cs="Times New Roman"/>
          <w:szCs w:val="28"/>
        </w:rPr>
        <w:t>, т.е.</w:t>
      </w:r>
      <w:r w:rsidR="00922FC5" w:rsidRPr="0072580A">
        <w:rPr>
          <w:rFonts w:cs="Times New Roman"/>
          <w:szCs w:val="28"/>
        </w:rPr>
        <w:t xml:space="preserve">  распределение </w:t>
      </w:r>
      <w:proofErr w:type="gramStart"/>
      <w:r>
        <w:rPr>
          <w:rFonts w:cs="Times New Roman"/>
          <w:szCs w:val="28"/>
        </w:rPr>
        <w:t xml:space="preserve">доходов </w:t>
      </w:r>
      <w:r w:rsidR="00922FC5" w:rsidRPr="0072580A">
        <w:rPr>
          <w:rFonts w:cs="Times New Roman"/>
          <w:szCs w:val="28"/>
        </w:rPr>
        <w:t xml:space="preserve"> между</w:t>
      </w:r>
      <w:proofErr w:type="gramEnd"/>
      <w:r w:rsidR="00922FC5" w:rsidRPr="0072580A">
        <w:rPr>
          <w:rFonts w:cs="Times New Roman"/>
          <w:szCs w:val="28"/>
        </w:rPr>
        <w:t xml:space="preserve"> разными видами деятельности</w:t>
      </w:r>
      <w:r>
        <w:rPr>
          <w:rFonts w:cs="Times New Roman"/>
          <w:szCs w:val="28"/>
        </w:rPr>
        <w:t>.</w:t>
      </w:r>
      <w:r w:rsidR="00922FC5" w:rsidRPr="0072580A">
        <w:rPr>
          <w:rFonts w:cs="Times New Roman"/>
          <w:szCs w:val="28"/>
        </w:rPr>
        <w:t xml:space="preserve"> </w:t>
      </w:r>
      <w:r>
        <w:rPr>
          <w:rFonts w:cs="Times New Roman"/>
          <w:szCs w:val="28"/>
        </w:rPr>
        <w:t xml:space="preserve">Например </w:t>
      </w:r>
      <w:proofErr w:type="gramStart"/>
      <w:r>
        <w:rPr>
          <w:rFonts w:cs="Times New Roman"/>
          <w:szCs w:val="28"/>
        </w:rPr>
        <w:t xml:space="preserve">компания </w:t>
      </w:r>
      <w:r w:rsidR="00922FC5" w:rsidRPr="0072580A">
        <w:rPr>
          <w:rFonts w:cs="Times New Roman"/>
          <w:szCs w:val="28"/>
        </w:rPr>
        <w:t>,</w:t>
      </w:r>
      <w:proofErr w:type="gramEnd"/>
      <w:r w:rsidR="00922FC5" w:rsidRPr="0072580A">
        <w:rPr>
          <w:rFonts w:cs="Times New Roman"/>
          <w:szCs w:val="28"/>
        </w:rPr>
        <w:t xml:space="preserve"> неся убытки по одному виду деятельности, может получить прибыль за счет другого вида. </w:t>
      </w:r>
      <w:proofErr w:type="gramStart"/>
      <w:r>
        <w:rPr>
          <w:rFonts w:cs="Times New Roman"/>
          <w:szCs w:val="28"/>
        </w:rPr>
        <w:t>В результате</w:t>
      </w:r>
      <w:proofErr w:type="gramEnd"/>
      <w:r>
        <w:rPr>
          <w:rFonts w:cs="Times New Roman"/>
          <w:szCs w:val="28"/>
        </w:rPr>
        <w:t xml:space="preserve"> который возможно обеспечить</w:t>
      </w:r>
      <w:r w:rsidR="00922FC5" w:rsidRPr="0072580A">
        <w:rPr>
          <w:rFonts w:cs="Times New Roman"/>
          <w:szCs w:val="28"/>
        </w:rPr>
        <w:t xml:space="preserve"> устойчивость предприятия</w:t>
      </w:r>
      <w:r>
        <w:rPr>
          <w:rFonts w:cs="Times New Roman"/>
          <w:szCs w:val="28"/>
        </w:rPr>
        <w:t>.</w:t>
      </w:r>
      <w:r w:rsidR="00922FC5" w:rsidRPr="0072580A">
        <w:rPr>
          <w:rFonts w:cs="Times New Roman"/>
          <w:szCs w:val="28"/>
        </w:rPr>
        <w:t xml:space="preserve"> </w:t>
      </w:r>
    </w:p>
    <w:p w14:paraId="49EB713A" w14:textId="3F0F492D" w:rsidR="00922FC5" w:rsidRDefault="00332737" w:rsidP="00922FC5">
      <w:pPr>
        <w:ind w:firstLine="708"/>
        <w:rPr>
          <w:rFonts w:cs="Times New Roman"/>
          <w:szCs w:val="28"/>
        </w:rPr>
      </w:pPr>
      <w:r>
        <w:rPr>
          <w:rFonts w:cs="Times New Roman"/>
          <w:szCs w:val="28"/>
        </w:rPr>
        <w:t>Метод о</w:t>
      </w:r>
      <w:r w:rsidR="00922FC5" w:rsidRPr="0072580A">
        <w:rPr>
          <w:rFonts w:cs="Times New Roman"/>
          <w:szCs w:val="28"/>
        </w:rPr>
        <w:t>граничение рисков, подразумевает</w:t>
      </w:r>
      <w:r w:rsidR="002B3240">
        <w:rPr>
          <w:rFonts w:cs="Times New Roman"/>
          <w:szCs w:val="28"/>
        </w:rPr>
        <w:t xml:space="preserve"> </w:t>
      </w:r>
      <w:proofErr w:type="gramStart"/>
      <w:r w:rsidR="002B3240">
        <w:rPr>
          <w:rFonts w:cs="Times New Roman"/>
          <w:szCs w:val="28"/>
        </w:rPr>
        <w:t xml:space="preserve">системное </w:t>
      </w:r>
      <w:r w:rsidR="00922FC5" w:rsidRPr="0072580A">
        <w:rPr>
          <w:rFonts w:cs="Times New Roman"/>
          <w:szCs w:val="28"/>
        </w:rPr>
        <w:t xml:space="preserve"> проведение</w:t>
      </w:r>
      <w:proofErr w:type="gramEnd"/>
      <w:r w:rsidR="00922FC5" w:rsidRPr="0072580A">
        <w:rPr>
          <w:rFonts w:cs="Times New Roman"/>
          <w:szCs w:val="28"/>
        </w:rPr>
        <w:t xml:space="preserve"> административных мер по разграничению </w:t>
      </w:r>
      <w:r w:rsidR="002B3240">
        <w:rPr>
          <w:rFonts w:cs="Times New Roman"/>
          <w:szCs w:val="28"/>
        </w:rPr>
        <w:t xml:space="preserve">функций и </w:t>
      </w:r>
      <w:r w:rsidR="00922FC5" w:rsidRPr="0072580A">
        <w:rPr>
          <w:rFonts w:cs="Times New Roman"/>
          <w:szCs w:val="28"/>
        </w:rPr>
        <w:t>полномочий между структурными подразделениями</w:t>
      </w:r>
      <w:r w:rsidR="002B3240">
        <w:rPr>
          <w:rFonts w:cs="Times New Roman"/>
          <w:szCs w:val="28"/>
        </w:rPr>
        <w:t>,</w:t>
      </w:r>
      <w:r w:rsidR="00922FC5" w:rsidRPr="0072580A">
        <w:rPr>
          <w:rFonts w:cs="Times New Roman"/>
          <w:szCs w:val="28"/>
        </w:rPr>
        <w:t xml:space="preserve"> органами управления</w:t>
      </w:r>
      <w:r w:rsidR="002B3240">
        <w:rPr>
          <w:rFonts w:cs="Times New Roman"/>
          <w:szCs w:val="28"/>
        </w:rPr>
        <w:t xml:space="preserve"> и отдельными должностными лицами.</w:t>
      </w:r>
      <w:r w:rsidR="00922FC5" w:rsidRPr="0072580A">
        <w:rPr>
          <w:rFonts w:cs="Times New Roman"/>
          <w:szCs w:val="28"/>
        </w:rPr>
        <w:t xml:space="preserve"> </w:t>
      </w:r>
    </w:p>
    <w:p w14:paraId="6863A312" w14:textId="72585B71" w:rsidR="00922FC5" w:rsidRDefault="002B3240" w:rsidP="00922FC5">
      <w:pPr>
        <w:ind w:firstLine="708"/>
        <w:rPr>
          <w:rFonts w:cs="Times New Roman"/>
          <w:szCs w:val="28"/>
        </w:rPr>
      </w:pPr>
      <w:r>
        <w:rPr>
          <w:rFonts w:cs="Times New Roman"/>
          <w:szCs w:val="28"/>
        </w:rPr>
        <w:t>Метод о</w:t>
      </w:r>
      <w:r w:rsidR="00922FC5" w:rsidRPr="0072580A">
        <w:rPr>
          <w:rFonts w:cs="Times New Roman"/>
          <w:szCs w:val="28"/>
        </w:rPr>
        <w:t>беспечение риска</w:t>
      </w:r>
      <w:r>
        <w:rPr>
          <w:rFonts w:cs="Times New Roman"/>
          <w:szCs w:val="28"/>
        </w:rPr>
        <w:t xml:space="preserve"> </w:t>
      </w:r>
      <w:proofErr w:type="gramStart"/>
      <w:r>
        <w:rPr>
          <w:rFonts w:cs="Times New Roman"/>
          <w:szCs w:val="28"/>
        </w:rPr>
        <w:t xml:space="preserve">позволяет </w:t>
      </w:r>
      <w:r w:rsidR="00922FC5" w:rsidRPr="0072580A">
        <w:rPr>
          <w:rFonts w:cs="Times New Roman"/>
          <w:szCs w:val="28"/>
        </w:rPr>
        <w:t xml:space="preserve"> управл</w:t>
      </w:r>
      <w:r>
        <w:rPr>
          <w:rFonts w:cs="Times New Roman"/>
          <w:szCs w:val="28"/>
        </w:rPr>
        <w:t>ять</w:t>
      </w:r>
      <w:proofErr w:type="gramEnd"/>
      <w:r>
        <w:rPr>
          <w:rFonts w:cs="Times New Roman"/>
          <w:szCs w:val="28"/>
        </w:rPr>
        <w:t xml:space="preserve"> </w:t>
      </w:r>
      <w:r w:rsidR="00922FC5" w:rsidRPr="0072580A">
        <w:rPr>
          <w:rFonts w:cs="Times New Roman"/>
          <w:szCs w:val="28"/>
        </w:rPr>
        <w:t xml:space="preserve"> риск</w:t>
      </w:r>
      <w:r>
        <w:rPr>
          <w:rFonts w:cs="Times New Roman"/>
          <w:szCs w:val="28"/>
        </w:rPr>
        <w:t>ами</w:t>
      </w:r>
      <w:r w:rsidR="00922FC5" w:rsidRPr="0072580A">
        <w:rPr>
          <w:rFonts w:cs="Times New Roman"/>
          <w:szCs w:val="28"/>
        </w:rPr>
        <w:t xml:space="preserve">, </w:t>
      </w:r>
      <w:r>
        <w:rPr>
          <w:rFonts w:cs="Times New Roman"/>
          <w:szCs w:val="28"/>
        </w:rPr>
        <w:t xml:space="preserve">путем наделения </w:t>
      </w:r>
      <w:r w:rsidR="00922FC5" w:rsidRPr="0072580A">
        <w:rPr>
          <w:rFonts w:cs="Times New Roman"/>
          <w:szCs w:val="28"/>
        </w:rPr>
        <w:t xml:space="preserve">приоритетного и безоговорочного права возместить потенциальные убытки за счет заранее определяемого источника - обеспечения. </w:t>
      </w:r>
      <w:r>
        <w:rPr>
          <w:rFonts w:cs="Times New Roman"/>
          <w:szCs w:val="28"/>
        </w:rPr>
        <w:t>Которая включает следующие виды</w:t>
      </w:r>
      <w:r w:rsidR="00922FC5" w:rsidRPr="0072580A">
        <w:rPr>
          <w:rFonts w:cs="Times New Roman"/>
          <w:szCs w:val="28"/>
        </w:rPr>
        <w:t>: 1) гарантии третьих лиц, 2) заклад ценностей, 3) залог материального имущества, 4) залог прав требования.</w:t>
      </w:r>
    </w:p>
    <w:p w14:paraId="5173E40C" w14:textId="6E3C3884" w:rsidR="00922FC5" w:rsidRDefault="002B3240" w:rsidP="00922FC5">
      <w:pPr>
        <w:ind w:firstLine="708"/>
        <w:rPr>
          <w:rFonts w:cs="Times New Roman"/>
          <w:szCs w:val="28"/>
        </w:rPr>
      </w:pPr>
      <w:r>
        <w:rPr>
          <w:rFonts w:cs="Times New Roman"/>
          <w:szCs w:val="28"/>
        </w:rPr>
        <w:lastRenderedPageBreak/>
        <w:t xml:space="preserve">Метод </w:t>
      </w:r>
      <w:r w:rsidR="00922FC5" w:rsidRPr="0072580A">
        <w:rPr>
          <w:rFonts w:cs="Times New Roman"/>
          <w:szCs w:val="28"/>
        </w:rPr>
        <w:t xml:space="preserve">Хеджирование </w:t>
      </w:r>
      <w:r>
        <w:rPr>
          <w:rFonts w:cs="Times New Roman"/>
          <w:szCs w:val="28"/>
        </w:rPr>
        <w:t xml:space="preserve">обеспечивает </w:t>
      </w:r>
      <w:r w:rsidR="00922FC5" w:rsidRPr="0072580A">
        <w:rPr>
          <w:rFonts w:cs="Times New Roman"/>
          <w:szCs w:val="28"/>
        </w:rPr>
        <w:t xml:space="preserve">защиты от возможных потерь путем заключения </w:t>
      </w:r>
      <w:proofErr w:type="gramStart"/>
      <w:r w:rsidR="00922FC5" w:rsidRPr="0072580A">
        <w:rPr>
          <w:rFonts w:cs="Times New Roman"/>
          <w:szCs w:val="28"/>
        </w:rPr>
        <w:t>уравновешивающей сделки</w:t>
      </w:r>
      <w:proofErr w:type="gramEnd"/>
      <w:r w:rsidR="00922FC5" w:rsidRPr="0072580A">
        <w:rPr>
          <w:rFonts w:cs="Times New Roman"/>
          <w:szCs w:val="28"/>
        </w:rPr>
        <w:t xml:space="preserve"> требу</w:t>
      </w:r>
      <w:r>
        <w:rPr>
          <w:rFonts w:cs="Times New Roman"/>
          <w:szCs w:val="28"/>
        </w:rPr>
        <w:t>ющей</w:t>
      </w:r>
      <w:r w:rsidR="00922FC5" w:rsidRPr="0072580A">
        <w:rPr>
          <w:rFonts w:cs="Times New Roman"/>
          <w:szCs w:val="28"/>
        </w:rPr>
        <w:t xml:space="preserve"> отвлечения дополнительных ресурсов</w:t>
      </w:r>
      <w:r>
        <w:rPr>
          <w:rFonts w:cs="Times New Roman"/>
          <w:szCs w:val="28"/>
        </w:rPr>
        <w:t>.</w:t>
      </w:r>
      <w:r w:rsidR="00922FC5" w:rsidRPr="0072580A">
        <w:rPr>
          <w:rFonts w:cs="Times New Roman"/>
          <w:szCs w:val="28"/>
        </w:rPr>
        <w:t xml:space="preserve"> </w:t>
      </w:r>
    </w:p>
    <w:p w14:paraId="66007986" w14:textId="77777777" w:rsidR="00922FC5" w:rsidRDefault="00922FC5" w:rsidP="00922FC5">
      <w:pPr>
        <w:ind w:firstLine="708"/>
        <w:rPr>
          <w:rFonts w:cs="Times New Roman"/>
          <w:szCs w:val="28"/>
        </w:rPr>
      </w:pPr>
      <w:r w:rsidRPr="0072580A">
        <w:rPr>
          <w:rFonts w:cs="Times New Roman"/>
          <w:szCs w:val="28"/>
        </w:rPr>
        <w:t>Передача риска (аутсорсинг). Ответственность за возникновение неблагоприятных событий возлагается на стороннюю организацию. Передача ответственности обычно осуществляется на основе договора.</w:t>
      </w:r>
    </w:p>
    <w:p w14:paraId="3B42E95D" w14:textId="77777777" w:rsidR="00922FC5" w:rsidRPr="0072580A" w:rsidRDefault="00922FC5" w:rsidP="00922FC5">
      <w:pPr>
        <w:ind w:firstLine="708"/>
        <w:rPr>
          <w:rFonts w:cs="Times New Roman"/>
          <w:szCs w:val="28"/>
        </w:rPr>
      </w:pPr>
      <w:r w:rsidRPr="0072580A">
        <w:rPr>
          <w:rFonts w:cs="Times New Roman"/>
          <w:szCs w:val="28"/>
        </w:rPr>
        <w:t>Страхование предполагает снижение участия, а иногда и полный отказ самой фирмы в покрытии убытков за счет перекладывания риска на страховую компанию за определенную плату (страховую премию).»</w:t>
      </w:r>
      <w:r w:rsidRPr="00045010">
        <w:rPr>
          <w:rStyle w:val="afb"/>
          <w:rFonts w:cs="Times New Roman"/>
          <w:szCs w:val="28"/>
        </w:rPr>
        <w:footnoteReference w:id="41"/>
      </w:r>
      <w:r w:rsidRPr="0072580A">
        <w:rPr>
          <w:rFonts w:cs="Times New Roman"/>
          <w:szCs w:val="28"/>
        </w:rPr>
        <w:t>.</w:t>
      </w:r>
    </w:p>
    <w:p w14:paraId="788AB4D6" w14:textId="092738C3" w:rsidR="004D1509" w:rsidRDefault="00922FC5" w:rsidP="004D1509">
      <w:pPr>
        <w:contextualSpacing/>
        <w:rPr>
          <w:lang w:val="ky-KG"/>
        </w:rPr>
      </w:pPr>
      <w:r w:rsidRPr="00045010">
        <w:rPr>
          <w:rFonts w:cs="Times New Roman"/>
          <w:szCs w:val="28"/>
        </w:rPr>
        <w:t xml:space="preserve">Стратегия снижения рисков и повышения устойчивости </w:t>
      </w:r>
      <w:proofErr w:type="gramStart"/>
      <w:r>
        <w:rPr>
          <w:rFonts w:cs="Times New Roman"/>
          <w:szCs w:val="28"/>
        </w:rPr>
        <w:t>-</w:t>
      </w:r>
      <w:r w:rsidRPr="00045010">
        <w:rPr>
          <w:rFonts w:cs="Times New Roman"/>
          <w:szCs w:val="28"/>
        </w:rPr>
        <w:t xml:space="preserve"> это</w:t>
      </w:r>
      <w:proofErr w:type="gramEnd"/>
      <w:r w:rsidRPr="00045010">
        <w:rPr>
          <w:rFonts w:cs="Times New Roman"/>
          <w:szCs w:val="28"/>
        </w:rPr>
        <w:t xml:space="preserve"> организационный план по снижению рисков и повышению устойчивости </w:t>
      </w:r>
      <w:r w:rsidR="002B3240">
        <w:rPr>
          <w:rFonts w:cs="Times New Roman"/>
          <w:szCs w:val="28"/>
        </w:rPr>
        <w:t>работы страховых компаний</w:t>
      </w:r>
      <w:r w:rsidRPr="00045010">
        <w:rPr>
          <w:rFonts w:cs="Times New Roman"/>
          <w:szCs w:val="28"/>
        </w:rPr>
        <w:t xml:space="preserve">. Это способ оценить потенциальные риски и отреагировать на них до того, как они возникнут, а также быть готовым к любым сбоям, которые могут возникнуть. Этот тип стратегии важен для любого бизнеса, поскольку помогает защититься от потерь, максимизировать прибыль и обеспечить </w:t>
      </w:r>
      <w:bookmarkStart w:id="60" w:name="_Toc213600651"/>
      <w:r w:rsidR="004D1509">
        <w:rPr>
          <w:rFonts w:cs="Times New Roman"/>
          <w:szCs w:val="28"/>
        </w:rPr>
        <w:t xml:space="preserve"> </w:t>
      </w:r>
    </w:p>
    <w:p w14:paraId="7C486E73" w14:textId="77777777" w:rsidR="004D1509" w:rsidRDefault="004D1509" w:rsidP="00D93B8C">
      <w:pPr>
        <w:pStyle w:val="1"/>
        <w:rPr>
          <w:lang w:val="ky-KG"/>
        </w:rPr>
      </w:pPr>
    </w:p>
    <w:p w14:paraId="01C22399" w14:textId="77777777" w:rsidR="004D1509" w:rsidRDefault="004D1509" w:rsidP="00D93B8C">
      <w:pPr>
        <w:pStyle w:val="1"/>
        <w:rPr>
          <w:lang w:val="ky-KG"/>
        </w:rPr>
      </w:pPr>
    </w:p>
    <w:p w14:paraId="0FDC54C4" w14:textId="77777777" w:rsidR="004D1509" w:rsidRDefault="004D1509" w:rsidP="00D93B8C">
      <w:pPr>
        <w:pStyle w:val="1"/>
        <w:rPr>
          <w:lang w:val="ky-KG"/>
        </w:rPr>
      </w:pPr>
    </w:p>
    <w:p w14:paraId="12AC8ED1" w14:textId="77777777" w:rsidR="004D1509" w:rsidRDefault="004D1509" w:rsidP="00D93B8C">
      <w:pPr>
        <w:pStyle w:val="1"/>
        <w:rPr>
          <w:lang w:val="ky-KG"/>
        </w:rPr>
      </w:pPr>
    </w:p>
    <w:p w14:paraId="00EFA778" w14:textId="77777777" w:rsidR="004D1509" w:rsidRDefault="004D1509" w:rsidP="00D93B8C">
      <w:pPr>
        <w:pStyle w:val="1"/>
        <w:rPr>
          <w:lang w:val="ky-KG"/>
        </w:rPr>
      </w:pPr>
    </w:p>
    <w:p w14:paraId="3741488E" w14:textId="77777777" w:rsidR="00763646" w:rsidRDefault="00763646" w:rsidP="00763646">
      <w:pPr>
        <w:rPr>
          <w:lang w:val="ky-KG"/>
        </w:rPr>
      </w:pPr>
    </w:p>
    <w:p w14:paraId="544B66D6" w14:textId="77777777" w:rsidR="00763646" w:rsidRDefault="00763646" w:rsidP="00763646">
      <w:pPr>
        <w:rPr>
          <w:lang w:val="ky-KG"/>
        </w:rPr>
      </w:pPr>
    </w:p>
    <w:p w14:paraId="1B94FB3F" w14:textId="77777777" w:rsidR="00763646" w:rsidRDefault="00763646" w:rsidP="00763646">
      <w:pPr>
        <w:rPr>
          <w:lang w:val="ky-KG"/>
        </w:rPr>
      </w:pPr>
    </w:p>
    <w:p w14:paraId="2A43B4BA" w14:textId="77777777" w:rsidR="00763646" w:rsidRPr="00763646" w:rsidRDefault="00763646" w:rsidP="00763646">
      <w:pPr>
        <w:rPr>
          <w:lang w:val="ky-KG"/>
        </w:rPr>
      </w:pPr>
    </w:p>
    <w:p w14:paraId="04F85B46" w14:textId="77777777" w:rsidR="004D1509" w:rsidRDefault="004D1509" w:rsidP="00D93B8C">
      <w:pPr>
        <w:pStyle w:val="1"/>
        <w:rPr>
          <w:lang w:val="ky-KG"/>
        </w:rPr>
      </w:pPr>
    </w:p>
    <w:p w14:paraId="283E4FE1" w14:textId="0715D811" w:rsidR="005D4DE5" w:rsidRDefault="000D7F56" w:rsidP="00D93B8C">
      <w:pPr>
        <w:pStyle w:val="1"/>
        <w:rPr>
          <w:lang w:val="ky-KG"/>
        </w:rPr>
      </w:pPr>
      <w:r>
        <w:rPr>
          <w:lang w:val="ky-KG"/>
        </w:rPr>
        <w:t>ЗАКЛЮЧЕНИЕ</w:t>
      </w:r>
      <w:bookmarkEnd w:id="60"/>
    </w:p>
    <w:p w14:paraId="400E46E6" w14:textId="67540697" w:rsidR="00832022" w:rsidRPr="00832022" w:rsidRDefault="00A17F93" w:rsidP="00832022">
      <w:pPr>
        <w:rPr>
          <w:lang w:val="ky-KG"/>
        </w:rPr>
      </w:pPr>
      <w:r>
        <w:rPr>
          <w:lang w:val="ky-KG"/>
        </w:rPr>
        <w:t>На основе проведенного исследования теории, методами и практики учетно-аналитического обеспечения финансовой устойчивости страховых компаний Республики Казахстан сделаны следующие выводы:</w:t>
      </w:r>
    </w:p>
    <w:p w14:paraId="6A3D4970" w14:textId="3E1B50CA" w:rsidR="00D93B8C" w:rsidRPr="00D93B8C" w:rsidRDefault="00D93B8C" w:rsidP="00F04626">
      <w:pPr>
        <w:pStyle w:val="a3"/>
        <w:numPr>
          <w:ilvl w:val="0"/>
          <w:numId w:val="6"/>
        </w:numPr>
        <w:ind w:left="0" w:firstLine="709"/>
      </w:pPr>
      <w:r w:rsidRPr="00D93B8C">
        <w:t xml:space="preserve">количество страховых </w:t>
      </w:r>
      <w:proofErr w:type="gramStart"/>
      <w:r w:rsidRPr="00D93B8C">
        <w:t>компаний  по</w:t>
      </w:r>
      <w:proofErr w:type="gramEnd"/>
      <w:r w:rsidRPr="00D93B8C">
        <w:t xml:space="preserve"> Республике Казахстан за пять лет уменьшились с 2020 года на 3 позиции и в 2024 году их количество составило 25;</w:t>
      </w:r>
    </w:p>
    <w:p w14:paraId="4C373C22" w14:textId="405CDACC" w:rsidR="00D93B8C" w:rsidRPr="00D93B8C" w:rsidRDefault="00D93B8C" w:rsidP="00F04626">
      <w:pPr>
        <w:pStyle w:val="a3"/>
        <w:numPr>
          <w:ilvl w:val="0"/>
          <w:numId w:val="6"/>
        </w:numPr>
        <w:ind w:left="0" w:firstLine="709"/>
      </w:pPr>
      <w:r w:rsidRPr="00D93B8C">
        <w:t xml:space="preserve">динамика совокупных активов страховых компаний по Республике Казахстан за пять рассматриваемых лет наблюдается в </w:t>
      </w:r>
      <w:r w:rsidR="00A17F93">
        <w:t>росте</w:t>
      </w:r>
      <w:r w:rsidRPr="00D93B8C">
        <w:t xml:space="preserve"> в среднем с </w:t>
      </w:r>
      <w:proofErr w:type="gramStart"/>
      <w:r w:rsidRPr="00D93B8C">
        <w:t>темпом  от</w:t>
      </w:r>
      <w:proofErr w:type="gramEnd"/>
      <w:r w:rsidRPr="00D93B8C">
        <w:t xml:space="preserve"> 20,06 % до 27,86 %;</w:t>
      </w:r>
    </w:p>
    <w:p w14:paraId="7E0AB426" w14:textId="301D975F" w:rsidR="00D93B8C" w:rsidRPr="00D93B8C" w:rsidRDefault="00A17F93" w:rsidP="00F04626">
      <w:pPr>
        <w:pStyle w:val="a3"/>
        <w:numPr>
          <w:ilvl w:val="0"/>
          <w:numId w:val="6"/>
        </w:numPr>
        <w:ind w:left="0" w:firstLine="709"/>
      </w:pPr>
      <w:r>
        <w:t xml:space="preserve">в </w:t>
      </w:r>
      <w:r w:rsidR="00D93B8C" w:rsidRPr="00D93B8C">
        <w:t>динамик</w:t>
      </w:r>
      <w:r>
        <w:t>е</w:t>
      </w:r>
      <w:r w:rsidR="00D93B8C" w:rsidRPr="00D93B8C">
        <w:t xml:space="preserve"> страховых резервов страховых компаний по Республике Казахстан за пять рассматриваемых лет </w:t>
      </w:r>
      <w:r>
        <w:t xml:space="preserve">также </w:t>
      </w:r>
      <w:r w:rsidR="00D93B8C" w:rsidRPr="00D93B8C">
        <w:t xml:space="preserve">наблюдается </w:t>
      </w:r>
      <w:r>
        <w:t xml:space="preserve">росте </w:t>
      </w:r>
      <w:r w:rsidR="00D93B8C" w:rsidRPr="00D93B8C">
        <w:t>в среднем с темпом от 11,66 % до 29,12 %;</w:t>
      </w:r>
    </w:p>
    <w:p w14:paraId="7BAE00CD" w14:textId="7D666586" w:rsidR="00D93B8C" w:rsidRPr="00D93B8C" w:rsidRDefault="00D93B8C" w:rsidP="00F04626">
      <w:pPr>
        <w:pStyle w:val="a3"/>
        <w:numPr>
          <w:ilvl w:val="0"/>
          <w:numId w:val="6"/>
        </w:numPr>
        <w:ind w:left="0" w:firstLine="709"/>
      </w:pPr>
      <w:r w:rsidRPr="00D93B8C">
        <w:t>динамика добровольного имущественного страхования страховых компаний по Республике Казахстан за пять рассматриваемых лет</w:t>
      </w:r>
      <w:r w:rsidR="00A17F93">
        <w:t xml:space="preserve"> также  </w:t>
      </w:r>
      <w:r w:rsidRPr="00D93B8C">
        <w:t xml:space="preserve"> наблюдается </w:t>
      </w:r>
      <w:r w:rsidR="00A17F93">
        <w:t xml:space="preserve">рост </w:t>
      </w:r>
      <w:r w:rsidRPr="00D93B8C">
        <w:t xml:space="preserve">в среднем с </w:t>
      </w:r>
      <w:proofErr w:type="gramStart"/>
      <w:r w:rsidRPr="00D93B8C">
        <w:t>темпом  от</w:t>
      </w:r>
      <w:proofErr w:type="gramEnd"/>
      <w:r w:rsidRPr="00D93B8C">
        <w:t xml:space="preserve"> 2,00 % до 38,15 %;</w:t>
      </w:r>
    </w:p>
    <w:p w14:paraId="5D61A0FF" w14:textId="3AC55FC8" w:rsidR="00D93B8C" w:rsidRPr="00D93B8C" w:rsidRDefault="00D93B8C" w:rsidP="00F04626">
      <w:pPr>
        <w:pStyle w:val="a3"/>
        <w:numPr>
          <w:ilvl w:val="0"/>
          <w:numId w:val="6"/>
        </w:numPr>
        <w:ind w:left="0" w:firstLine="709"/>
      </w:pPr>
      <w:r w:rsidRPr="00D93B8C">
        <w:t xml:space="preserve">динамика добровольного личного страхования страховых компаний по Республике Казахстан </w:t>
      </w:r>
      <w:proofErr w:type="gramStart"/>
      <w:r w:rsidRPr="00D93B8C">
        <w:t>за  рассматриваемы</w:t>
      </w:r>
      <w:r w:rsidR="00A17F93">
        <w:t>й</w:t>
      </w:r>
      <w:proofErr w:type="gramEnd"/>
      <w:r w:rsidRPr="00D93B8C">
        <w:t xml:space="preserve"> </w:t>
      </w:r>
      <w:proofErr w:type="gramStart"/>
      <w:r w:rsidR="00A17F93">
        <w:t xml:space="preserve">период </w:t>
      </w:r>
      <w:r w:rsidRPr="00D93B8C">
        <w:t xml:space="preserve"> наблюдается</w:t>
      </w:r>
      <w:proofErr w:type="gramEnd"/>
      <w:r w:rsidRPr="00D93B8C">
        <w:t xml:space="preserve"> увеличени</w:t>
      </w:r>
      <w:r w:rsidR="008030D0">
        <w:t>е</w:t>
      </w:r>
      <w:r w:rsidRPr="00D93B8C">
        <w:t xml:space="preserve"> в 12,87 раза. Динамика увеличения по остальным годам в среднем с темпом роста от 0,54 % до 142,67 %;</w:t>
      </w:r>
    </w:p>
    <w:p w14:paraId="056A3F77" w14:textId="3DF8236E" w:rsidR="00D93B8C" w:rsidRPr="00D93B8C" w:rsidRDefault="00D93B8C" w:rsidP="00F04626">
      <w:pPr>
        <w:pStyle w:val="a3"/>
        <w:numPr>
          <w:ilvl w:val="0"/>
          <w:numId w:val="6"/>
        </w:numPr>
        <w:ind w:left="0" w:firstLine="709"/>
      </w:pPr>
      <w:r w:rsidRPr="00D93B8C">
        <w:t xml:space="preserve">динамика обязательного страхования </w:t>
      </w:r>
      <w:r w:rsidR="008030D0">
        <w:t xml:space="preserve">и страховых выплат </w:t>
      </w:r>
      <w:r w:rsidRPr="00D93B8C">
        <w:t xml:space="preserve">страховых компаний по Республике Казахстан за </w:t>
      </w:r>
      <w:r w:rsidR="008030D0">
        <w:t xml:space="preserve">период </w:t>
      </w:r>
      <w:r w:rsidRPr="00D93B8C">
        <w:t>наблюдается рост от 14,46 % до 61,80 %</w:t>
      </w:r>
      <w:r w:rsidR="008030D0">
        <w:t xml:space="preserve"> и от 12,73% до 25,04% соответственно</w:t>
      </w:r>
      <w:r w:rsidRPr="00D93B8C">
        <w:t>;</w:t>
      </w:r>
    </w:p>
    <w:p w14:paraId="6C5A4FE3" w14:textId="5E67A3BC" w:rsidR="00D93B8C" w:rsidRDefault="00D93B8C" w:rsidP="00F04626">
      <w:pPr>
        <w:pStyle w:val="a3"/>
        <w:numPr>
          <w:ilvl w:val="0"/>
          <w:numId w:val="6"/>
        </w:numPr>
        <w:ind w:left="0" w:firstLine="709"/>
      </w:pPr>
      <w:r w:rsidRPr="00D93B8C">
        <w:t xml:space="preserve">динамика страховых выплат по обязательному страхованию страховых компаний по Республике Казахстан за </w:t>
      </w:r>
      <w:proofErr w:type="gramStart"/>
      <w:r w:rsidRPr="00D93B8C">
        <w:t>рассматриваемы</w:t>
      </w:r>
      <w:r w:rsidR="008030D0">
        <w:t>й</w:t>
      </w:r>
      <w:r w:rsidRPr="00D93B8C">
        <w:t xml:space="preserve"> </w:t>
      </w:r>
      <w:r w:rsidR="008030D0">
        <w:t xml:space="preserve"> период</w:t>
      </w:r>
      <w:proofErr w:type="gramEnd"/>
      <w:r w:rsidR="008030D0">
        <w:t xml:space="preserve"> зафиксированный рост </w:t>
      </w:r>
      <w:r w:rsidRPr="00D93B8C">
        <w:t>от 14,46 % до 61,8 %.</w:t>
      </w:r>
    </w:p>
    <w:p w14:paraId="006B9695" w14:textId="059FCA3C" w:rsidR="00BD5A73" w:rsidRPr="00BD5A73" w:rsidRDefault="00BD5A73" w:rsidP="00BD5A73">
      <w:pPr>
        <w:rPr>
          <w:lang w:val="ky-KG"/>
        </w:rPr>
      </w:pPr>
      <w:r w:rsidRPr="00BD5A73">
        <w:rPr>
          <w:lang w:val="ky-KG"/>
        </w:rPr>
        <w:t xml:space="preserve">Проанализировав динамику развития страхового рынка Республики Казахстан за 2020-2024 гг. </w:t>
      </w:r>
      <w:r w:rsidR="008030D0" w:rsidRPr="00BD5A73">
        <w:rPr>
          <w:lang w:val="ky-KG"/>
        </w:rPr>
        <w:t>А</w:t>
      </w:r>
      <w:r w:rsidRPr="00BD5A73">
        <w:rPr>
          <w:lang w:val="ky-KG"/>
        </w:rPr>
        <w:t>втор</w:t>
      </w:r>
      <w:r w:rsidR="008030D0">
        <w:rPr>
          <w:lang w:val="ky-KG"/>
        </w:rPr>
        <w:t xml:space="preserve"> отмечает следующее</w:t>
      </w:r>
      <w:r w:rsidRPr="00BD5A73">
        <w:rPr>
          <w:lang w:val="ky-KG"/>
        </w:rPr>
        <w:t>:</w:t>
      </w:r>
    </w:p>
    <w:p w14:paraId="3A7C7EF0" w14:textId="5837B289" w:rsidR="00BD5A73" w:rsidRPr="00BD5A73" w:rsidRDefault="008030D0" w:rsidP="00F04626">
      <w:pPr>
        <w:pStyle w:val="a3"/>
        <w:numPr>
          <w:ilvl w:val="0"/>
          <w:numId w:val="6"/>
        </w:numPr>
        <w:shd w:val="clear" w:color="auto" w:fill="FFFFFF"/>
        <w:ind w:left="0" w:firstLine="709"/>
        <w:rPr>
          <w:rFonts w:eastAsia="Times New Roman" w:cs="Times New Roman"/>
          <w:color w:val="000000"/>
          <w:szCs w:val="28"/>
          <w:lang w:eastAsia="ru-RU"/>
        </w:rPr>
      </w:pPr>
      <w:r>
        <w:rPr>
          <w:rFonts w:eastAsia="Times New Roman" w:cs="Times New Roman"/>
          <w:color w:val="000000"/>
          <w:szCs w:val="28"/>
          <w:lang w:eastAsia="ru-RU"/>
        </w:rPr>
        <w:t>в</w:t>
      </w:r>
      <w:r w:rsidR="00BD5A73" w:rsidRPr="00BD5A73">
        <w:rPr>
          <w:rFonts w:eastAsia="Times New Roman" w:cs="Times New Roman"/>
          <w:color w:val="000000"/>
          <w:szCs w:val="28"/>
          <w:lang w:eastAsia="ru-RU"/>
        </w:rPr>
        <w:t xml:space="preserve"> тройку лучших компаний по показателю ККУ в 2020 году вошли СК Basel, СК «Казахмыс» и СК </w:t>
      </w:r>
      <w:proofErr w:type="spellStart"/>
      <w:r w:rsidR="00BD5A73" w:rsidRPr="00BD5A73">
        <w:rPr>
          <w:rFonts w:eastAsia="Times New Roman" w:cs="Times New Roman"/>
          <w:color w:val="000000"/>
          <w:szCs w:val="28"/>
          <w:lang w:eastAsia="ru-RU"/>
        </w:rPr>
        <w:t>Amanat</w:t>
      </w:r>
      <w:proofErr w:type="spellEnd"/>
      <w:r w:rsidR="00BD5A73" w:rsidRPr="00BD5A73">
        <w:rPr>
          <w:rFonts w:eastAsia="Times New Roman" w:cs="Times New Roman"/>
          <w:color w:val="000000"/>
          <w:szCs w:val="28"/>
          <w:lang w:eastAsia="ru-RU"/>
        </w:rPr>
        <w:t xml:space="preserve">. В тройке самых низкоэффективных </w:t>
      </w:r>
      <w:r w:rsidR="00BD5A73" w:rsidRPr="00BD5A73">
        <w:rPr>
          <w:rFonts w:eastAsia="Times New Roman" w:cs="Times New Roman"/>
          <w:color w:val="000000"/>
          <w:szCs w:val="28"/>
          <w:lang w:eastAsia="ru-RU"/>
        </w:rPr>
        <w:lastRenderedPageBreak/>
        <w:t>компаний по показателю ККУ – «Экспортная страховая компания «</w:t>
      </w:r>
      <w:proofErr w:type="spellStart"/>
      <w:r w:rsidR="00BD5A73" w:rsidRPr="00BD5A73">
        <w:rPr>
          <w:rFonts w:eastAsia="Times New Roman" w:cs="Times New Roman"/>
          <w:color w:val="000000"/>
          <w:szCs w:val="28"/>
          <w:lang w:eastAsia="ru-RU"/>
        </w:rPr>
        <w:t>KazakhExport</w:t>
      </w:r>
      <w:proofErr w:type="spellEnd"/>
      <w:r w:rsidR="00BD5A73" w:rsidRPr="00BD5A73">
        <w:rPr>
          <w:rFonts w:eastAsia="Times New Roman" w:cs="Times New Roman"/>
          <w:color w:val="000000"/>
          <w:szCs w:val="28"/>
          <w:lang w:eastAsia="ru-RU"/>
        </w:rPr>
        <w:t>», СК «</w:t>
      </w:r>
      <w:proofErr w:type="spellStart"/>
      <w:r w:rsidR="00BD5A73" w:rsidRPr="00BD5A73">
        <w:rPr>
          <w:rFonts w:eastAsia="Times New Roman" w:cs="Times New Roman"/>
          <w:color w:val="000000"/>
          <w:szCs w:val="28"/>
          <w:lang w:eastAsia="ru-RU"/>
        </w:rPr>
        <w:t>ТрансОйл</w:t>
      </w:r>
      <w:proofErr w:type="spellEnd"/>
      <w:r w:rsidR="00BD5A73" w:rsidRPr="00BD5A73">
        <w:rPr>
          <w:rFonts w:eastAsia="Times New Roman" w:cs="Times New Roman"/>
          <w:color w:val="000000"/>
          <w:szCs w:val="28"/>
          <w:lang w:eastAsia="ru-RU"/>
        </w:rPr>
        <w:t xml:space="preserve">» и СК «Freedom Insurance», у которых ККУ сложился на уровне </w:t>
      </w:r>
      <w:proofErr w:type="gramStart"/>
      <w:r w:rsidR="00BD5A73" w:rsidRPr="00BD5A73">
        <w:rPr>
          <w:rFonts w:eastAsia="Times New Roman" w:cs="Times New Roman"/>
          <w:color w:val="000000"/>
          <w:szCs w:val="28"/>
          <w:lang w:eastAsia="ru-RU"/>
        </w:rPr>
        <w:t>307,  и</w:t>
      </w:r>
      <w:proofErr w:type="gramEnd"/>
      <w:r w:rsidR="00BD5A73" w:rsidRPr="00BD5A73">
        <w:rPr>
          <w:rFonts w:eastAsia="Times New Roman" w:cs="Times New Roman"/>
          <w:color w:val="000000"/>
          <w:szCs w:val="28"/>
          <w:lang w:eastAsia="ru-RU"/>
        </w:rPr>
        <w:t xml:space="preserve"> 131% соответственно</w:t>
      </w:r>
      <w:r>
        <w:rPr>
          <w:rFonts w:eastAsia="Times New Roman" w:cs="Times New Roman"/>
          <w:color w:val="000000"/>
          <w:szCs w:val="28"/>
          <w:lang w:eastAsia="ru-RU"/>
        </w:rPr>
        <w:t>;</w:t>
      </w:r>
    </w:p>
    <w:p w14:paraId="551E887E" w14:textId="5F68DA9D" w:rsidR="00BD5A73" w:rsidRPr="00BD5A73" w:rsidRDefault="008030D0" w:rsidP="00F04626">
      <w:pPr>
        <w:pStyle w:val="a3"/>
        <w:numPr>
          <w:ilvl w:val="0"/>
          <w:numId w:val="6"/>
        </w:numPr>
        <w:ind w:left="0" w:firstLine="709"/>
        <w:rPr>
          <w:lang w:eastAsia="ru-RU"/>
        </w:rPr>
      </w:pPr>
      <w:r>
        <w:rPr>
          <w:rFonts w:eastAsia="Times New Roman" w:cs="Times New Roman"/>
          <w:color w:val="000000"/>
          <w:szCs w:val="28"/>
          <w:lang w:eastAsia="ru-RU"/>
        </w:rPr>
        <w:t>т</w:t>
      </w:r>
      <w:r w:rsidR="00BD5A73" w:rsidRPr="00BD5A73">
        <w:rPr>
          <w:rFonts w:eastAsia="Times New Roman" w:cs="Times New Roman"/>
          <w:color w:val="000000"/>
          <w:szCs w:val="28"/>
          <w:lang w:eastAsia="ru-RU"/>
        </w:rPr>
        <w:t>аблицу рейтинга компаний по страхованию жизни по девяти показателям в 2020 году возглавляет КСЖ «</w:t>
      </w:r>
      <w:r w:rsidR="00BD5A73" w:rsidRPr="00BD5A73">
        <w:rPr>
          <w:rFonts w:eastAsia="Times New Roman" w:cs="Times New Roman"/>
          <w:color w:val="000000"/>
          <w:szCs w:val="28"/>
          <w:lang w:val="en-US" w:eastAsia="ru-RU"/>
        </w:rPr>
        <w:t>Nomad</w:t>
      </w:r>
      <w:r w:rsidR="00BD5A73" w:rsidRPr="00BD5A73">
        <w:rPr>
          <w:rFonts w:eastAsia="Times New Roman" w:cs="Times New Roman"/>
          <w:color w:val="000000"/>
          <w:szCs w:val="28"/>
          <w:lang w:eastAsia="ru-RU"/>
        </w:rPr>
        <w:t xml:space="preserve"> </w:t>
      </w:r>
      <w:r w:rsidR="00BD5A73" w:rsidRPr="00BD5A73">
        <w:rPr>
          <w:rFonts w:eastAsia="Times New Roman" w:cs="Times New Roman"/>
          <w:color w:val="000000"/>
          <w:szCs w:val="28"/>
          <w:lang w:val="en-US" w:eastAsia="ru-RU"/>
        </w:rPr>
        <w:t>Life</w:t>
      </w:r>
      <w:r w:rsidR="00BD5A73" w:rsidRPr="00BD5A73">
        <w:rPr>
          <w:rFonts w:eastAsia="Times New Roman" w:cs="Times New Roman"/>
          <w:color w:val="000000"/>
          <w:szCs w:val="28"/>
          <w:lang w:eastAsia="ru-RU"/>
        </w:rPr>
        <w:t>» с общим синтетическим баллом 31 (в 2020 году в рейтинге занимала шестое место). На втором месте – КСЖ «Халык-Life» с общим баллом 32 (в 2020 году – в рейтинге находилась на четвертой позиции). На третьем месте – КСЖ «</w:t>
      </w:r>
      <w:r w:rsidR="00BD5A73" w:rsidRPr="00BD5A73">
        <w:rPr>
          <w:rFonts w:eastAsia="Times New Roman" w:cs="Times New Roman"/>
          <w:color w:val="000000"/>
          <w:szCs w:val="28"/>
          <w:lang w:val="en-US" w:eastAsia="ru-RU"/>
        </w:rPr>
        <w:t>F</w:t>
      </w:r>
      <w:r w:rsidR="00BD5A73" w:rsidRPr="00BD5A73">
        <w:rPr>
          <w:rFonts w:eastAsia="Times New Roman" w:cs="Times New Roman"/>
          <w:color w:val="000000"/>
          <w:szCs w:val="28"/>
          <w:lang w:eastAsia="ru-RU"/>
        </w:rPr>
        <w:t>4</w:t>
      </w:r>
      <w:proofErr w:type="spellStart"/>
      <w:r w:rsidR="00BD5A73" w:rsidRPr="00BD5A73">
        <w:rPr>
          <w:rFonts w:eastAsia="Times New Roman" w:cs="Times New Roman"/>
          <w:color w:val="000000"/>
          <w:szCs w:val="28"/>
          <w:lang w:val="en-US" w:eastAsia="ru-RU"/>
        </w:rPr>
        <w:t>reedom</w:t>
      </w:r>
      <w:proofErr w:type="spellEnd"/>
      <w:r w:rsidR="00BD5A73" w:rsidRPr="00BD5A73">
        <w:rPr>
          <w:rFonts w:eastAsia="Times New Roman" w:cs="Times New Roman"/>
          <w:color w:val="000000"/>
          <w:szCs w:val="28"/>
          <w:lang w:eastAsia="ru-RU"/>
        </w:rPr>
        <w:t xml:space="preserve"> </w:t>
      </w:r>
      <w:r w:rsidR="00BD5A73" w:rsidRPr="00BD5A73">
        <w:rPr>
          <w:rFonts w:eastAsia="Times New Roman" w:cs="Times New Roman"/>
          <w:color w:val="000000"/>
          <w:szCs w:val="28"/>
          <w:lang w:val="en-US" w:eastAsia="ru-RU"/>
        </w:rPr>
        <w:t>Finance</w:t>
      </w:r>
      <w:r w:rsidR="00BD5A73" w:rsidRPr="00BD5A73">
        <w:rPr>
          <w:rFonts w:eastAsia="Times New Roman" w:cs="Times New Roman"/>
          <w:color w:val="000000"/>
          <w:szCs w:val="28"/>
          <w:lang w:eastAsia="ru-RU"/>
        </w:rPr>
        <w:t xml:space="preserve"> Life»</w:t>
      </w:r>
      <w:r>
        <w:rPr>
          <w:rFonts w:eastAsia="Times New Roman" w:cs="Times New Roman"/>
          <w:color w:val="000000"/>
          <w:szCs w:val="28"/>
          <w:lang w:eastAsia="ru-RU"/>
        </w:rPr>
        <w:t>;</w:t>
      </w:r>
    </w:p>
    <w:p w14:paraId="0F671DC5" w14:textId="2BB1E212" w:rsidR="00BD5A73" w:rsidRPr="00BD5A73" w:rsidRDefault="008030D0" w:rsidP="00F04626">
      <w:pPr>
        <w:pStyle w:val="a3"/>
        <w:numPr>
          <w:ilvl w:val="0"/>
          <w:numId w:val="6"/>
        </w:numPr>
        <w:shd w:val="clear" w:color="auto" w:fill="FFFFFF"/>
        <w:ind w:left="0" w:firstLine="709"/>
        <w:rPr>
          <w:rFonts w:eastAsia="Times New Roman" w:cs="Times New Roman"/>
          <w:color w:val="000000"/>
          <w:szCs w:val="28"/>
          <w:lang w:eastAsia="ru-RU"/>
        </w:rPr>
      </w:pPr>
      <w:r>
        <w:rPr>
          <w:rFonts w:eastAsia="Times New Roman" w:cs="Times New Roman"/>
          <w:color w:val="000000"/>
          <w:szCs w:val="28"/>
          <w:lang w:eastAsia="ru-RU"/>
        </w:rPr>
        <w:t>д</w:t>
      </w:r>
      <w:r w:rsidR="00BD5A73" w:rsidRPr="00BD5A73">
        <w:rPr>
          <w:rFonts w:eastAsia="Times New Roman" w:cs="Times New Roman"/>
          <w:color w:val="000000"/>
          <w:szCs w:val="28"/>
          <w:lang w:eastAsia="ru-RU"/>
        </w:rPr>
        <w:t>оля премий по отрасли «Страхование жизни» значительно выросла в 2021 году – до 66% от совокупного объема страховых премий по сравнению с 28,3% в 2020 году. Поступление премий по классу «Страхование жизни» за 2021 год составило 165,3 млрд тенге против 92,5 млрд тенге за 2020 год. Премии по аннуитетному страхованию достигли 44.7 млрд тенге, увеличившись на 36,9% по сравнению с 2020 годом</w:t>
      </w:r>
      <w:r>
        <w:rPr>
          <w:rFonts w:eastAsia="Times New Roman" w:cs="Times New Roman"/>
          <w:color w:val="000000"/>
          <w:szCs w:val="28"/>
          <w:lang w:eastAsia="ru-RU"/>
        </w:rPr>
        <w:t>;</w:t>
      </w:r>
    </w:p>
    <w:p w14:paraId="01EDD9CC" w14:textId="525F0C7E" w:rsidR="00BD5A73" w:rsidRPr="00BD5A73" w:rsidRDefault="008030D0" w:rsidP="00F04626">
      <w:pPr>
        <w:pStyle w:val="a3"/>
        <w:numPr>
          <w:ilvl w:val="0"/>
          <w:numId w:val="6"/>
        </w:numPr>
        <w:shd w:val="clear" w:color="auto" w:fill="FFFFFF"/>
        <w:ind w:left="0" w:firstLine="709"/>
        <w:rPr>
          <w:rFonts w:eastAsia="Times New Roman" w:cs="Times New Roman"/>
          <w:color w:val="000000"/>
          <w:szCs w:val="28"/>
          <w:lang w:eastAsia="ru-RU"/>
        </w:rPr>
      </w:pPr>
      <w:r>
        <w:rPr>
          <w:rFonts w:eastAsia="Times New Roman" w:cs="Times New Roman"/>
          <w:color w:val="000000"/>
          <w:szCs w:val="28"/>
          <w:lang w:eastAsia="ru-RU"/>
        </w:rPr>
        <w:t>л</w:t>
      </w:r>
      <w:r w:rsidR="00BD5A73" w:rsidRPr="00BD5A73">
        <w:rPr>
          <w:rFonts w:eastAsia="Times New Roman" w:cs="Times New Roman"/>
          <w:color w:val="000000"/>
          <w:szCs w:val="28"/>
          <w:lang w:eastAsia="ru-RU"/>
        </w:rPr>
        <w:t>идером рынка по совокупным премиям выступила КСЖ «Халык-Life», которая привлекла 99,4 млрд тенге. В разрезе классов страхования максимальный сбор премий по страхованию жизни у КСЖ «Халык-Life». По сравнению с 2020 годом она увеличила премии в два раза, собрав в 2021 году 72,9 млрд тенге. Лидером по объему премий по классу «Аннуитетное страхование» в 2021 году стала КСЖ «</w:t>
      </w:r>
      <w:proofErr w:type="spellStart"/>
      <w:r w:rsidR="00BD5A73" w:rsidRPr="00BD5A73">
        <w:rPr>
          <w:rFonts w:eastAsia="Times New Roman" w:cs="Times New Roman"/>
          <w:color w:val="000000"/>
          <w:szCs w:val="28"/>
          <w:lang w:eastAsia="ru-RU"/>
        </w:rPr>
        <w:t>Nomad</w:t>
      </w:r>
      <w:proofErr w:type="spellEnd"/>
      <w:r w:rsidR="00BD5A73" w:rsidRPr="00BD5A73">
        <w:rPr>
          <w:rFonts w:eastAsia="Times New Roman" w:cs="Times New Roman"/>
          <w:color w:val="000000"/>
          <w:szCs w:val="28"/>
          <w:lang w:eastAsia="ru-RU"/>
        </w:rPr>
        <w:t xml:space="preserve"> Life». В объеме страховых премий компании прослеживается рост на 37,3%, до 70 млрд тенге</w:t>
      </w:r>
      <w:r>
        <w:rPr>
          <w:rFonts w:eastAsia="Times New Roman" w:cs="Times New Roman"/>
          <w:color w:val="000000"/>
          <w:szCs w:val="28"/>
          <w:lang w:eastAsia="ru-RU"/>
        </w:rPr>
        <w:t>;</w:t>
      </w:r>
    </w:p>
    <w:p w14:paraId="1CC928AD" w14:textId="00DEE2E6" w:rsidR="00BD5A73" w:rsidRPr="00BD5A73" w:rsidRDefault="008030D0" w:rsidP="00F04626">
      <w:pPr>
        <w:pStyle w:val="a3"/>
        <w:numPr>
          <w:ilvl w:val="0"/>
          <w:numId w:val="6"/>
        </w:numPr>
        <w:shd w:val="clear" w:color="auto" w:fill="FFFFFF"/>
        <w:ind w:left="0" w:firstLine="709"/>
        <w:rPr>
          <w:rFonts w:eastAsia="Times New Roman" w:cs="Times New Roman"/>
          <w:color w:val="000000"/>
          <w:szCs w:val="28"/>
          <w:lang w:eastAsia="ru-RU"/>
        </w:rPr>
      </w:pPr>
      <w:r>
        <w:rPr>
          <w:rFonts w:eastAsia="Times New Roman" w:cs="Times New Roman"/>
          <w:color w:val="000000"/>
          <w:szCs w:val="28"/>
          <w:lang w:eastAsia="ru-RU"/>
        </w:rPr>
        <w:t>р</w:t>
      </w:r>
      <w:r w:rsidR="00BD5A73" w:rsidRPr="00BD5A73">
        <w:rPr>
          <w:rFonts w:eastAsia="Times New Roman" w:cs="Times New Roman"/>
          <w:color w:val="000000"/>
          <w:szCs w:val="28"/>
          <w:lang w:eastAsia="ru-RU"/>
        </w:rPr>
        <w:t>езерв убытков по договорам страхования (перестрахования) жизни составил 61,1 млрд тенге в 2020 году и 107,5 млрд тенге в 2021 году, таким образом, прослеживается увеличение на 76,4%</w:t>
      </w:r>
      <w:r>
        <w:rPr>
          <w:rFonts w:eastAsia="Times New Roman" w:cs="Times New Roman"/>
          <w:color w:val="000000"/>
          <w:szCs w:val="28"/>
          <w:lang w:eastAsia="ru-RU"/>
        </w:rPr>
        <w:t>;</w:t>
      </w:r>
    </w:p>
    <w:p w14:paraId="6C2A25DA" w14:textId="28EA5280" w:rsidR="00BD5A73" w:rsidRPr="00BD5A73" w:rsidRDefault="008030D0" w:rsidP="00F04626">
      <w:pPr>
        <w:pStyle w:val="a3"/>
        <w:numPr>
          <w:ilvl w:val="0"/>
          <w:numId w:val="6"/>
        </w:numPr>
        <w:shd w:val="clear" w:color="auto" w:fill="FFFFFF"/>
        <w:ind w:left="0" w:firstLine="709"/>
        <w:rPr>
          <w:rFonts w:eastAsia="Times New Roman" w:cs="Times New Roman"/>
          <w:color w:val="000000"/>
          <w:szCs w:val="28"/>
          <w:lang w:eastAsia="ru-RU"/>
        </w:rPr>
      </w:pPr>
      <w:r>
        <w:rPr>
          <w:rFonts w:eastAsia="Times New Roman" w:cs="Times New Roman"/>
          <w:color w:val="000000"/>
          <w:szCs w:val="28"/>
          <w:lang w:eastAsia="ru-RU"/>
        </w:rPr>
        <w:t>и</w:t>
      </w:r>
      <w:r w:rsidR="00BD5A73" w:rsidRPr="00BD5A73">
        <w:rPr>
          <w:rFonts w:eastAsia="Times New Roman" w:cs="Times New Roman"/>
          <w:color w:val="000000"/>
          <w:szCs w:val="28"/>
          <w:lang w:eastAsia="ru-RU"/>
        </w:rPr>
        <w:t>тоги 2021 года показали увеличение страховых выплат по классу «Страхование жизни» на 95,5% по сравнению с 2020 годом. Страховые выплаты по страхованию жизни в 2021 году составили 8,6 млрд тенге к 4,4 млрд тенге в 2020 году.</w:t>
      </w:r>
    </w:p>
    <w:p w14:paraId="453519D0" w14:textId="236A5AA0" w:rsidR="00E62C24" w:rsidRPr="00832022" w:rsidRDefault="00832022" w:rsidP="00E62C24">
      <w:pPr>
        <w:ind w:left="709" w:firstLine="0"/>
        <w:rPr>
          <w:i/>
          <w:iCs/>
          <w:lang w:val="ky-KG"/>
        </w:rPr>
      </w:pPr>
      <w:r w:rsidRPr="00832022">
        <w:rPr>
          <w:i/>
          <w:iCs/>
          <w:lang w:val="ky-KG"/>
        </w:rPr>
        <w:t xml:space="preserve">По </w:t>
      </w:r>
      <w:r w:rsidR="00E62C24" w:rsidRPr="00832022">
        <w:rPr>
          <w:i/>
          <w:iCs/>
          <w:lang w:val="ky-KG"/>
        </w:rPr>
        <w:t>организаци</w:t>
      </w:r>
      <w:r w:rsidRPr="00832022">
        <w:rPr>
          <w:i/>
          <w:iCs/>
          <w:lang w:val="ky-KG"/>
        </w:rPr>
        <w:t>и</w:t>
      </w:r>
      <w:r w:rsidR="00E62C24" w:rsidRPr="00832022">
        <w:rPr>
          <w:i/>
          <w:iCs/>
          <w:lang w:val="ky-KG"/>
        </w:rPr>
        <w:t xml:space="preserve"> бухгалтерского учета в страховых компаниях</w:t>
      </w:r>
      <w:r w:rsidRPr="00832022">
        <w:rPr>
          <w:i/>
          <w:iCs/>
          <w:lang w:val="ky-KG"/>
        </w:rPr>
        <w:t>.</w:t>
      </w:r>
    </w:p>
    <w:p w14:paraId="212C2113" w14:textId="5D22ACC6" w:rsidR="00E62C24" w:rsidRPr="00E62C24" w:rsidRDefault="00E62C24" w:rsidP="00F04626">
      <w:pPr>
        <w:pStyle w:val="a3"/>
        <w:numPr>
          <w:ilvl w:val="0"/>
          <w:numId w:val="6"/>
        </w:num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left="0" w:firstLine="709"/>
        <w:rPr>
          <w:rFonts w:eastAsia="Times New Roman" w:cs="Times New Roman"/>
          <w:szCs w:val="28"/>
        </w:rPr>
      </w:pPr>
      <w:r w:rsidRPr="00E62C24">
        <w:rPr>
          <w:rFonts w:eastAsia="Times New Roman" w:cs="Times New Roman"/>
          <w:szCs w:val="28"/>
        </w:rPr>
        <w:lastRenderedPageBreak/>
        <w:t xml:space="preserve">Страховщики сдают за год множество отчетов: об активах, страховых резервах, платежеспособности, привлеченных средствах, акционерах, филиалах, финансовых результатах по видам страховок. Все они должны содержать </w:t>
      </w:r>
      <w:proofErr w:type="gramStart"/>
      <w:r w:rsidR="008030D0">
        <w:rPr>
          <w:rFonts w:eastAsia="Times New Roman" w:cs="Times New Roman"/>
          <w:szCs w:val="28"/>
        </w:rPr>
        <w:t xml:space="preserve">достоверную </w:t>
      </w:r>
      <w:r w:rsidRPr="00E62C24">
        <w:rPr>
          <w:rFonts w:eastAsia="Times New Roman" w:cs="Times New Roman"/>
          <w:szCs w:val="28"/>
        </w:rPr>
        <w:t xml:space="preserve"> информацию</w:t>
      </w:r>
      <w:proofErr w:type="gramEnd"/>
      <w:r w:rsidRPr="00E62C24">
        <w:rPr>
          <w:rFonts w:eastAsia="Times New Roman" w:cs="Times New Roman"/>
          <w:szCs w:val="28"/>
        </w:rPr>
        <w:t xml:space="preserve"> и </w:t>
      </w:r>
      <w:r w:rsidR="008030D0">
        <w:rPr>
          <w:rFonts w:eastAsia="Times New Roman" w:cs="Times New Roman"/>
          <w:szCs w:val="28"/>
        </w:rPr>
        <w:t xml:space="preserve">позволяющие удовлетворять потребности управления </w:t>
      </w:r>
      <w:proofErr w:type="gramStart"/>
      <w:r w:rsidR="008030D0">
        <w:rPr>
          <w:rFonts w:eastAsia="Times New Roman" w:cs="Times New Roman"/>
          <w:szCs w:val="28"/>
        </w:rPr>
        <w:t>компанией  и</w:t>
      </w:r>
      <w:proofErr w:type="gramEnd"/>
      <w:r w:rsidR="008030D0">
        <w:rPr>
          <w:rFonts w:eastAsia="Times New Roman" w:cs="Times New Roman"/>
          <w:szCs w:val="28"/>
        </w:rPr>
        <w:t xml:space="preserve"> пользователей;</w:t>
      </w:r>
    </w:p>
    <w:p w14:paraId="34FD8795" w14:textId="13AD0278" w:rsidR="00E62C24" w:rsidRPr="00F05AE0" w:rsidRDefault="00F05AE0" w:rsidP="00F05AE0">
      <w:p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0"/>
        <w:rPr>
          <w:rFonts w:eastAsia="Times New Roman" w:cs="Times New Roman"/>
          <w:szCs w:val="28"/>
        </w:rPr>
      </w:pPr>
      <w:r>
        <w:rPr>
          <w:rFonts w:eastAsia="Times New Roman" w:cs="Times New Roman"/>
          <w:szCs w:val="28"/>
        </w:rPr>
        <w:tab/>
      </w:r>
      <w:r w:rsidR="00E62C24" w:rsidRPr="00F05AE0">
        <w:rPr>
          <w:rFonts w:eastAsia="Times New Roman" w:cs="Times New Roman"/>
          <w:szCs w:val="28"/>
        </w:rPr>
        <w:t xml:space="preserve">Вместе тем, как показала исследование в практике организации учета и её методического применения немало </w:t>
      </w:r>
      <w:proofErr w:type="gramStart"/>
      <w:r w:rsidR="00832022" w:rsidRPr="00F05AE0">
        <w:rPr>
          <w:rFonts w:eastAsia="Times New Roman" w:cs="Times New Roman"/>
          <w:szCs w:val="28"/>
        </w:rPr>
        <w:t>трудностей</w:t>
      </w:r>
      <w:r w:rsidRPr="00F05AE0">
        <w:rPr>
          <w:rFonts w:eastAsia="Times New Roman" w:cs="Times New Roman"/>
          <w:szCs w:val="28"/>
        </w:rPr>
        <w:t xml:space="preserve"> </w:t>
      </w:r>
      <w:r w:rsidR="00E62C24" w:rsidRPr="00F05AE0">
        <w:rPr>
          <w:rFonts w:eastAsia="Times New Roman" w:cs="Times New Roman"/>
          <w:szCs w:val="28"/>
        </w:rPr>
        <w:t xml:space="preserve"> которые</w:t>
      </w:r>
      <w:proofErr w:type="gramEnd"/>
      <w:r w:rsidR="00E62C24" w:rsidRPr="00F05AE0">
        <w:rPr>
          <w:rFonts w:eastAsia="Times New Roman" w:cs="Times New Roman"/>
          <w:szCs w:val="28"/>
        </w:rPr>
        <w:t xml:space="preserve"> заключается в следующем</w:t>
      </w:r>
      <w:r>
        <w:rPr>
          <w:rFonts w:eastAsia="Times New Roman" w:cs="Times New Roman"/>
          <w:szCs w:val="28"/>
        </w:rPr>
        <w:t>:</w:t>
      </w:r>
    </w:p>
    <w:p w14:paraId="3B262CE8" w14:textId="10849DEC" w:rsidR="00E62C24" w:rsidRPr="00E62C24" w:rsidRDefault="00F05AE0" w:rsidP="00F04626">
      <w:pPr>
        <w:pStyle w:val="a3"/>
        <w:numPr>
          <w:ilvl w:val="0"/>
          <w:numId w:val="6"/>
        </w:num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left="0" w:firstLine="709"/>
        <w:rPr>
          <w:rFonts w:eastAsia="Times New Roman" w:cs="Times New Roman"/>
          <w:szCs w:val="28"/>
        </w:rPr>
      </w:pPr>
      <w:r>
        <w:rPr>
          <w:rFonts w:eastAsia="Times New Roman" w:cs="Times New Roman"/>
          <w:szCs w:val="28"/>
        </w:rPr>
        <w:t>с</w:t>
      </w:r>
      <w:r w:rsidR="00E62C24" w:rsidRPr="00E62C24">
        <w:rPr>
          <w:rFonts w:eastAsia="Times New Roman" w:cs="Times New Roman"/>
          <w:szCs w:val="28"/>
        </w:rPr>
        <w:t xml:space="preserve">траховым организациям необходимо тщательно следить за </w:t>
      </w:r>
      <w:r>
        <w:rPr>
          <w:rFonts w:eastAsia="Times New Roman" w:cs="Times New Roman"/>
          <w:szCs w:val="28"/>
        </w:rPr>
        <w:t>состоянием</w:t>
      </w:r>
      <w:r w:rsidR="00E62C24" w:rsidRPr="00E62C24">
        <w:rPr>
          <w:rFonts w:eastAsia="Times New Roman" w:cs="Times New Roman"/>
          <w:szCs w:val="28"/>
        </w:rPr>
        <w:t xml:space="preserve"> первично</w:t>
      </w:r>
      <w:r>
        <w:rPr>
          <w:rFonts w:eastAsia="Times New Roman" w:cs="Times New Roman"/>
          <w:szCs w:val="28"/>
        </w:rPr>
        <w:t xml:space="preserve">го учета </w:t>
      </w:r>
      <w:proofErr w:type="gramStart"/>
      <w:r>
        <w:rPr>
          <w:rFonts w:eastAsia="Times New Roman" w:cs="Times New Roman"/>
          <w:szCs w:val="28"/>
        </w:rPr>
        <w:t xml:space="preserve">и </w:t>
      </w:r>
      <w:r w:rsidR="00E62C24" w:rsidRPr="00E62C24">
        <w:rPr>
          <w:rFonts w:eastAsia="Times New Roman" w:cs="Times New Roman"/>
          <w:szCs w:val="28"/>
        </w:rPr>
        <w:t xml:space="preserve"> документации</w:t>
      </w:r>
      <w:proofErr w:type="gramEnd"/>
      <w:r>
        <w:rPr>
          <w:rFonts w:eastAsia="Times New Roman" w:cs="Times New Roman"/>
          <w:szCs w:val="28"/>
        </w:rPr>
        <w:t>;</w:t>
      </w:r>
      <w:r w:rsidR="00E62C24" w:rsidRPr="00E62C24">
        <w:rPr>
          <w:rFonts w:eastAsia="Times New Roman" w:cs="Times New Roman"/>
          <w:szCs w:val="28"/>
        </w:rPr>
        <w:t xml:space="preserve"> </w:t>
      </w:r>
    </w:p>
    <w:p w14:paraId="429583F1" w14:textId="3D148D31" w:rsidR="00E62C24" w:rsidRPr="00E62C24" w:rsidRDefault="00F05AE0" w:rsidP="00F04626">
      <w:pPr>
        <w:pStyle w:val="a3"/>
        <w:numPr>
          <w:ilvl w:val="0"/>
          <w:numId w:val="6"/>
        </w:num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left="0" w:firstLine="709"/>
        <w:rPr>
          <w:rFonts w:eastAsia="Times New Roman" w:cs="Times New Roman"/>
          <w:szCs w:val="28"/>
        </w:rPr>
      </w:pPr>
      <w:r>
        <w:rPr>
          <w:rFonts w:eastAsia="Times New Roman" w:cs="Times New Roman"/>
          <w:szCs w:val="28"/>
        </w:rPr>
        <w:t>Поскольку б</w:t>
      </w:r>
      <w:r w:rsidR="00E62C24" w:rsidRPr="00E62C24">
        <w:rPr>
          <w:rFonts w:eastAsia="Times New Roman" w:cs="Times New Roman"/>
          <w:szCs w:val="28"/>
        </w:rPr>
        <w:t xml:space="preserve">ухгалтерский учет бизнеса в сфере страхования особенно строго контролируется надзорными организациями, так как </w:t>
      </w:r>
      <w:r>
        <w:rPr>
          <w:rFonts w:eastAsia="Times New Roman" w:cs="Times New Roman"/>
          <w:szCs w:val="28"/>
        </w:rPr>
        <w:t xml:space="preserve">деятельности </w:t>
      </w:r>
      <w:proofErr w:type="spellStart"/>
      <w:r w:rsidR="00E62C24" w:rsidRPr="00E62C24">
        <w:rPr>
          <w:rFonts w:eastAsia="Times New Roman" w:cs="Times New Roman"/>
          <w:szCs w:val="28"/>
        </w:rPr>
        <w:t>отрасл</w:t>
      </w:r>
      <w:r>
        <w:rPr>
          <w:rFonts w:eastAsia="Times New Roman" w:cs="Times New Roman"/>
          <w:szCs w:val="28"/>
        </w:rPr>
        <w:t>я</w:t>
      </w:r>
      <w:proofErr w:type="spellEnd"/>
      <w:r w:rsidR="00E62C24" w:rsidRPr="00E62C24">
        <w:rPr>
          <w:rFonts w:eastAsia="Times New Roman" w:cs="Times New Roman"/>
          <w:szCs w:val="28"/>
        </w:rPr>
        <w:t xml:space="preserve"> связана с </w:t>
      </w:r>
      <w:proofErr w:type="gramStart"/>
      <w:r>
        <w:rPr>
          <w:rFonts w:eastAsia="Times New Roman" w:cs="Times New Roman"/>
          <w:szCs w:val="28"/>
        </w:rPr>
        <w:t xml:space="preserve">вопросами </w:t>
      </w:r>
      <w:r w:rsidR="00E62C24" w:rsidRPr="00E62C24">
        <w:rPr>
          <w:rFonts w:eastAsia="Times New Roman" w:cs="Times New Roman"/>
          <w:szCs w:val="28"/>
        </w:rPr>
        <w:t xml:space="preserve"> жизн</w:t>
      </w:r>
      <w:r>
        <w:rPr>
          <w:rFonts w:eastAsia="Times New Roman" w:cs="Times New Roman"/>
          <w:szCs w:val="28"/>
        </w:rPr>
        <w:t>и</w:t>
      </w:r>
      <w:proofErr w:type="gramEnd"/>
      <w:r>
        <w:rPr>
          <w:rFonts w:eastAsia="Times New Roman" w:cs="Times New Roman"/>
          <w:szCs w:val="28"/>
        </w:rPr>
        <w:t xml:space="preserve"> </w:t>
      </w:r>
      <w:r w:rsidR="00E62C24" w:rsidRPr="00E62C24">
        <w:rPr>
          <w:rFonts w:eastAsia="Times New Roman" w:cs="Times New Roman"/>
          <w:szCs w:val="28"/>
        </w:rPr>
        <w:t xml:space="preserve"> и здоров</w:t>
      </w:r>
      <w:r>
        <w:rPr>
          <w:rFonts w:eastAsia="Times New Roman" w:cs="Times New Roman"/>
          <w:szCs w:val="28"/>
        </w:rPr>
        <w:t>ьям населения</w:t>
      </w:r>
      <w:r w:rsidR="00E62C24" w:rsidRPr="00E62C24">
        <w:rPr>
          <w:rFonts w:eastAsia="Times New Roman" w:cs="Times New Roman"/>
          <w:szCs w:val="28"/>
        </w:rPr>
        <w:t>.</w:t>
      </w:r>
      <w:r>
        <w:rPr>
          <w:rFonts w:eastAsia="Times New Roman" w:cs="Times New Roman"/>
          <w:szCs w:val="28"/>
        </w:rPr>
        <w:t xml:space="preserve"> От сюда необходимо соблюдать требования исходящие из этого поколения;</w:t>
      </w:r>
      <w:r w:rsidR="00E62C24" w:rsidRPr="00E62C24">
        <w:rPr>
          <w:rFonts w:eastAsia="Times New Roman" w:cs="Times New Roman"/>
          <w:szCs w:val="28"/>
        </w:rPr>
        <w:t xml:space="preserve"> </w:t>
      </w:r>
    </w:p>
    <w:p w14:paraId="7CF38F36" w14:textId="3A02DB1E" w:rsidR="00E62C24" w:rsidRPr="00E62C24" w:rsidRDefault="00E62C24" w:rsidP="00F04626">
      <w:pPr>
        <w:pStyle w:val="a3"/>
        <w:numPr>
          <w:ilvl w:val="0"/>
          <w:numId w:val="6"/>
        </w:numPr>
        <w:tabs>
          <w:tab w:val="left" w:pos="567"/>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left="0" w:firstLine="709"/>
        <w:rPr>
          <w:rFonts w:eastAsia="Times New Roman" w:cs="Times New Roman"/>
          <w:szCs w:val="28"/>
        </w:rPr>
      </w:pPr>
      <w:proofErr w:type="gramStart"/>
      <w:r w:rsidRPr="00E62C24">
        <w:rPr>
          <w:rFonts w:eastAsia="Times New Roman" w:cs="Times New Roman"/>
          <w:szCs w:val="28"/>
        </w:rPr>
        <w:t>Отчетность  организаций</w:t>
      </w:r>
      <w:proofErr w:type="gramEnd"/>
      <w:r w:rsidRPr="00E62C24">
        <w:rPr>
          <w:rFonts w:eastAsia="Times New Roman" w:cs="Times New Roman"/>
          <w:szCs w:val="28"/>
        </w:rPr>
        <w:t xml:space="preserve"> </w:t>
      </w:r>
      <w:r w:rsidR="00F05AE0">
        <w:rPr>
          <w:rFonts w:eastAsia="Times New Roman" w:cs="Times New Roman"/>
          <w:szCs w:val="28"/>
        </w:rPr>
        <w:t xml:space="preserve">сферы должна проходить другую аудиторскую проверку. </w:t>
      </w:r>
      <w:r w:rsidRPr="00E62C24">
        <w:rPr>
          <w:rFonts w:eastAsia="Times New Roman" w:cs="Times New Roman"/>
          <w:szCs w:val="28"/>
        </w:rPr>
        <w:t>Баланс и сведения о доходах и убытках выкладываются в публичный доступ для пользователей, инвесторов, банков и других лиц, которые хотят получить данные о состоянии фирмы для принятия решения по поводу сотрудничества с ней.</w:t>
      </w:r>
    </w:p>
    <w:p w14:paraId="0B95A0FE" w14:textId="77777777" w:rsidR="00B245EE" w:rsidRDefault="00F05AE0" w:rsidP="00B245EE">
      <w:pPr>
        <w:rPr>
          <w:rFonts w:cs="Times New Roman"/>
          <w:szCs w:val="28"/>
        </w:rPr>
      </w:pPr>
      <w:r w:rsidRPr="00F05AE0">
        <w:rPr>
          <w:rFonts w:cs="Times New Roman"/>
          <w:szCs w:val="28"/>
        </w:rPr>
        <w:t xml:space="preserve">Анализ </w:t>
      </w:r>
      <w:proofErr w:type="gramStart"/>
      <w:r w:rsidRPr="00F05AE0">
        <w:rPr>
          <w:rFonts w:cs="Times New Roman"/>
          <w:szCs w:val="28"/>
        </w:rPr>
        <w:t>показал</w:t>
      </w:r>
      <w:proofErr w:type="gramEnd"/>
      <w:r w:rsidRPr="00F05AE0">
        <w:rPr>
          <w:rFonts w:cs="Times New Roman"/>
          <w:szCs w:val="28"/>
        </w:rPr>
        <w:t xml:space="preserve"> </w:t>
      </w:r>
      <w:proofErr w:type="gramStart"/>
      <w:r w:rsidRPr="00F05AE0">
        <w:rPr>
          <w:rFonts w:cs="Times New Roman"/>
          <w:szCs w:val="28"/>
        </w:rPr>
        <w:t xml:space="preserve">что </w:t>
      </w:r>
      <w:r w:rsidR="00DF6E5E" w:rsidRPr="00F05AE0">
        <w:rPr>
          <w:rFonts w:cs="Times New Roman"/>
          <w:szCs w:val="28"/>
        </w:rPr>
        <w:t xml:space="preserve"> страховые</w:t>
      </w:r>
      <w:proofErr w:type="gramEnd"/>
      <w:r w:rsidR="00DF6E5E" w:rsidRPr="00F05AE0">
        <w:rPr>
          <w:rFonts w:cs="Times New Roman"/>
          <w:szCs w:val="28"/>
        </w:rPr>
        <w:t xml:space="preserve"> компании Республики Казахстан по состоянию на 01.01.2025 года </w:t>
      </w:r>
      <w:r>
        <w:rPr>
          <w:rFonts w:cs="Times New Roman"/>
          <w:szCs w:val="28"/>
        </w:rPr>
        <w:t xml:space="preserve">в целом работали </w:t>
      </w:r>
      <w:r w:rsidR="00B245EE">
        <w:rPr>
          <w:rFonts w:cs="Times New Roman"/>
          <w:szCs w:val="28"/>
        </w:rPr>
        <w:t xml:space="preserve">в пределах </w:t>
      </w:r>
      <w:r w:rsidR="00DF6E5E" w:rsidRPr="00F05AE0">
        <w:rPr>
          <w:rFonts w:cs="Times New Roman"/>
          <w:szCs w:val="28"/>
        </w:rPr>
        <w:t>пруденциальны</w:t>
      </w:r>
      <w:r w:rsidR="00B245EE">
        <w:rPr>
          <w:rFonts w:cs="Times New Roman"/>
          <w:szCs w:val="28"/>
        </w:rPr>
        <w:t>х</w:t>
      </w:r>
      <w:r w:rsidR="00DF6E5E" w:rsidRPr="00F05AE0">
        <w:rPr>
          <w:rFonts w:cs="Times New Roman"/>
          <w:szCs w:val="28"/>
        </w:rPr>
        <w:t xml:space="preserve"> норматив</w:t>
      </w:r>
      <w:r w:rsidR="00B245EE">
        <w:rPr>
          <w:rFonts w:cs="Times New Roman"/>
          <w:szCs w:val="28"/>
        </w:rPr>
        <w:t>ов</w:t>
      </w:r>
      <w:r w:rsidR="00DF6E5E" w:rsidRPr="00F05AE0">
        <w:rPr>
          <w:rFonts w:cs="Times New Roman"/>
          <w:szCs w:val="28"/>
        </w:rPr>
        <w:t xml:space="preserve">. </w:t>
      </w:r>
      <w:r w:rsidR="00B245EE">
        <w:rPr>
          <w:rFonts w:cs="Times New Roman"/>
          <w:szCs w:val="28"/>
        </w:rPr>
        <w:t xml:space="preserve">В частности, </w:t>
      </w:r>
      <w:r w:rsidR="00DF6E5E" w:rsidRPr="00F05AE0">
        <w:rPr>
          <w:rFonts w:cs="Times New Roman"/>
          <w:szCs w:val="28"/>
        </w:rPr>
        <w:t>важнейши</w:t>
      </w:r>
      <w:r w:rsidR="00B245EE">
        <w:rPr>
          <w:rFonts w:cs="Times New Roman"/>
          <w:szCs w:val="28"/>
        </w:rPr>
        <w:t>й</w:t>
      </w:r>
      <w:r w:rsidR="00DF6E5E" w:rsidRPr="00F05AE0">
        <w:rPr>
          <w:rFonts w:cs="Times New Roman"/>
          <w:szCs w:val="28"/>
        </w:rPr>
        <w:t xml:space="preserve"> показател</w:t>
      </w:r>
      <w:r w:rsidR="00B245EE">
        <w:rPr>
          <w:rFonts w:cs="Times New Roman"/>
          <w:szCs w:val="28"/>
        </w:rPr>
        <w:t>ь</w:t>
      </w:r>
      <w:r w:rsidR="00DF6E5E" w:rsidRPr="00F05AE0">
        <w:rPr>
          <w:rFonts w:cs="Times New Roman"/>
          <w:szCs w:val="28"/>
        </w:rPr>
        <w:t xml:space="preserve"> финансовой устойчивости страховой компании норматив достаточности высоколиквидных активов, </w:t>
      </w:r>
      <w:r w:rsidR="00B245EE">
        <w:rPr>
          <w:rFonts w:cs="Times New Roman"/>
          <w:szCs w:val="28"/>
        </w:rPr>
        <w:t xml:space="preserve">превышает </w:t>
      </w:r>
      <w:r w:rsidR="00DF6E5E" w:rsidRPr="00F05AE0">
        <w:rPr>
          <w:rFonts w:cs="Times New Roman"/>
          <w:szCs w:val="28"/>
        </w:rPr>
        <w:t xml:space="preserve">1. </w:t>
      </w:r>
      <w:r w:rsidR="00B245EE">
        <w:rPr>
          <w:rFonts w:cs="Times New Roman"/>
          <w:szCs w:val="28"/>
        </w:rPr>
        <w:t>Норматива 1.у</w:t>
      </w:r>
      <w:r w:rsidR="00DF6E5E" w:rsidRPr="00F05AE0">
        <w:rPr>
          <w:rFonts w:cs="Times New Roman"/>
          <w:szCs w:val="28"/>
        </w:rPr>
        <w:t xml:space="preserve"> всех страховых компаний этот показатель больше 1</w:t>
      </w:r>
      <w:r w:rsidR="00B245EE">
        <w:rPr>
          <w:rFonts w:cs="Times New Roman"/>
          <w:szCs w:val="28"/>
        </w:rPr>
        <w:t>.</w:t>
      </w:r>
      <w:r w:rsidR="00DF6E5E" w:rsidRPr="00F05AE0">
        <w:rPr>
          <w:rFonts w:cs="Times New Roman"/>
          <w:szCs w:val="28"/>
        </w:rPr>
        <w:t xml:space="preserve"> </w:t>
      </w:r>
    </w:p>
    <w:p w14:paraId="122E46FA" w14:textId="77777777" w:rsidR="00B245EE" w:rsidRDefault="00B245EE" w:rsidP="00B245EE">
      <w:pPr>
        <w:rPr>
          <w:rFonts w:cs="Times New Roman"/>
          <w:szCs w:val="28"/>
        </w:rPr>
      </w:pPr>
      <w:r>
        <w:rPr>
          <w:rFonts w:cs="Times New Roman"/>
          <w:szCs w:val="28"/>
        </w:rPr>
        <w:t>Другой</w:t>
      </w:r>
      <w:r w:rsidR="00DF6E5E" w:rsidRPr="00DF6E5E">
        <w:rPr>
          <w:rFonts w:cs="Times New Roman"/>
          <w:szCs w:val="28"/>
        </w:rPr>
        <w:t xml:space="preserve"> важны</w:t>
      </w:r>
      <w:r>
        <w:rPr>
          <w:rFonts w:cs="Times New Roman"/>
          <w:szCs w:val="28"/>
        </w:rPr>
        <w:t>й</w:t>
      </w:r>
      <w:r w:rsidR="00DF6E5E" w:rsidRPr="00DF6E5E">
        <w:rPr>
          <w:rFonts w:cs="Times New Roman"/>
          <w:szCs w:val="28"/>
        </w:rPr>
        <w:t xml:space="preserve"> показател</w:t>
      </w:r>
      <w:r>
        <w:rPr>
          <w:rFonts w:cs="Times New Roman"/>
          <w:szCs w:val="28"/>
        </w:rPr>
        <w:t>ь</w:t>
      </w:r>
      <w:r w:rsidR="00DF6E5E" w:rsidRPr="00DF6E5E">
        <w:rPr>
          <w:rFonts w:cs="Times New Roman"/>
          <w:szCs w:val="28"/>
        </w:rPr>
        <w:t xml:space="preserve"> финансово</w:t>
      </w:r>
      <w:r>
        <w:rPr>
          <w:rFonts w:cs="Times New Roman"/>
          <w:szCs w:val="28"/>
        </w:rPr>
        <w:t>й</w:t>
      </w:r>
      <w:r w:rsidR="00DF6E5E" w:rsidRPr="00DF6E5E">
        <w:rPr>
          <w:rFonts w:cs="Times New Roman"/>
          <w:szCs w:val="28"/>
        </w:rPr>
        <w:t xml:space="preserve"> устойчивости </w:t>
      </w:r>
      <w:r>
        <w:rPr>
          <w:rFonts w:cs="Times New Roman"/>
          <w:szCs w:val="28"/>
        </w:rPr>
        <w:t xml:space="preserve">- </w:t>
      </w:r>
      <w:r w:rsidR="00DF6E5E" w:rsidRPr="00DF6E5E">
        <w:rPr>
          <w:rFonts w:cs="Times New Roman"/>
          <w:szCs w:val="28"/>
        </w:rPr>
        <w:t xml:space="preserve">норматив маржи платежеспособности, </w:t>
      </w:r>
      <w:r>
        <w:rPr>
          <w:rFonts w:cs="Times New Roman"/>
          <w:szCs w:val="28"/>
        </w:rPr>
        <w:t>также в пределах положительных нормативов</w:t>
      </w:r>
      <w:r w:rsidR="00DF6E5E" w:rsidRPr="00DF6E5E">
        <w:rPr>
          <w:rFonts w:cs="Times New Roman"/>
          <w:szCs w:val="28"/>
        </w:rPr>
        <w:t xml:space="preserve">. </w:t>
      </w:r>
    </w:p>
    <w:p w14:paraId="1E3D1AF4" w14:textId="1E847E76" w:rsidR="00DF6E5E" w:rsidRPr="00B245EE" w:rsidRDefault="00B245EE" w:rsidP="00B245EE">
      <w:pPr>
        <w:ind w:firstLine="708"/>
        <w:rPr>
          <w:lang w:val="ky-KG"/>
        </w:rPr>
      </w:pPr>
      <w:r w:rsidRPr="00B245EE">
        <w:rPr>
          <w:i/>
          <w:iCs/>
          <w:lang w:val="ky-KG"/>
        </w:rPr>
        <w:t>Анализ динамики к</w:t>
      </w:r>
      <w:r w:rsidR="00DF6E5E" w:rsidRPr="00B245EE">
        <w:rPr>
          <w:i/>
          <w:iCs/>
          <w:lang w:val="ky-KG"/>
        </w:rPr>
        <w:t>оэффициент</w:t>
      </w:r>
      <w:r w:rsidRPr="00B245EE">
        <w:rPr>
          <w:i/>
          <w:iCs/>
          <w:lang w:val="ky-KG"/>
        </w:rPr>
        <w:t>ов</w:t>
      </w:r>
      <w:r w:rsidR="00DF6E5E" w:rsidRPr="00B245EE">
        <w:rPr>
          <w:i/>
          <w:iCs/>
          <w:lang w:val="ky-KG"/>
        </w:rPr>
        <w:t xml:space="preserve"> убыточности</w:t>
      </w:r>
      <w:r w:rsidR="00DF6E5E" w:rsidRPr="00B245EE">
        <w:rPr>
          <w:lang w:val="ky-KG"/>
        </w:rPr>
        <w:t xml:space="preserve"> </w:t>
      </w:r>
      <w:r w:rsidRPr="00B245EE">
        <w:rPr>
          <w:lang w:val="ky-KG"/>
        </w:rPr>
        <w:t>и расходов показал определенную тенденцию снижении за 2023-2024 годах.</w:t>
      </w:r>
      <w:r w:rsidR="00DF6E5E" w:rsidRPr="00B245EE">
        <w:rPr>
          <w:lang w:val="ky-KG"/>
        </w:rPr>
        <w:t>, что является угрозой появления убытка от основной операционной деятельности.</w:t>
      </w:r>
    </w:p>
    <w:p w14:paraId="0E0659E2" w14:textId="5BF43C1F" w:rsidR="00DF6E5E" w:rsidRPr="00B245EE" w:rsidRDefault="00DF6E5E" w:rsidP="00B245EE">
      <w:pPr>
        <w:ind w:firstLine="708"/>
        <w:rPr>
          <w:lang w:val="ky-KG"/>
        </w:rPr>
      </w:pPr>
      <w:r w:rsidRPr="00B245EE">
        <w:rPr>
          <w:lang w:val="ky-KG"/>
        </w:rPr>
        <w:lastRenderedPageBreak/>
        <w:t xml:space="preserve">Наибольшое значение </w:t>
      </w:r>
      <w:r w:rsidRPr="00B245EE">
        <w:rPr>
          <w:i/>
          <w:iCs/>
          <w:lang w:val="ky-KG"/>
        </w:rPr>
        <w:t>коэффициента общей убыточности</w:t>
      </w:r>
      <w:r w:rsidRPr="00B245EE">
        <w:rPr>
          <w:lang w:val="ky-KG"/>
        </w:rPr>
        <w:t xml:space="preserve"> наблюдается в 2024 году в размере 93,33 %, это означает что на каждый 1 тенге страховой премии компания тратит 0,93 тенге, значение высокое и есть угроза получения убытка. Нименьшение значение наблюдается в 2021 году, где компания для зарабатывания 1 тенге страховой премии потратила всего 0,39 тенге.</w:t>
      </w:r>
    </w:p>
    <w:p w14:paraId="24B2DEF0" w14:textId="77777777" w:rsidR="00DF6E5E" w:rsidRPr="00B245EE" w:rsidRDefault="00DF6E5E" w:rsidP="00B245EE">
      <w:pPr>
        <w:ind w:firstLine="708"/>
        <w:rPr>
          <w:lang w:val="ky-KG"/>
        </w:rPr>
      </w:pPr>
      <w:r w:rsidRPr="00B245EE">
        <w:rPr>
          <w:lang w:val="ky-KG"/>
        </w:rPr>
        <w:t xml:space="preserve">Наибольшое значение </w:t>
      </w:r>
      <w:r w:rsidRPr="00B245EE">
        <w:rPr>
          <w:i/>
          <w:iCs/>
          <w:lang w:val="ky-KG"/>
        </w:rPr>
        <w:t>доходности от инвестиций</w:t>
      </w:r>
      <w:r w:rsidRPr="00B245EE">
        <w:rPr>
          <w:lang w:val="ky-KG"/>
        </w:rPr>
        <w:t xml:space="preserve"> наблюдается в 2024 году в размере 80,98 %, это означает что на каждый 1 тенге страховой премии компания вложила 0,81 тенге активов, значение очень высокое и есть угроза получения убытка.</w:t>
      </w:r>
    </w:p>
    <w:p w14:paraId="7D1F5AA0" w14:textId="4D95C6C7" w:rsidR="00DF6E5E" w:rsidRPr="00B245EE" w:rsidRDefault="00DF6E5E" w:rsidP="00B245EE">
      <w:pPr>
        <w:ind w:firstLine="708"/>
        <w:rPr>
          <w:lang w:val="ky-KG"/>
        </w:rPr>
      </w:pPr>
      <w:r w:rsidRPr="00B245EE">
        <w:rPr>
          <w:rFonts w:cs="Times New Roman"/>
          <w:i/>
          <w:iCs/>
          <w:szCs w:val="28"/>
        </w:rPr>
        <w:t>Коэффициент платежеспособности</w:t>
      </w:r>
      <w:r w:rsidRPr="00B245EE">
        <w:rPr>
          <w:rFonts w:cs="Times New Roman"/>
          <w:szCs w:val="28"/>
        </w:rPr>
        <w:t xml:space="preserve"> за все периоды </w:t>
      </w:r>
      <w:r w:rsidR="00B245EE">
        <w:rPr>
          <w:rFonts w:cs="Times New Roman"/>
          <w:szCs w:val="28"/>
        </w:rPr>
        <w:t xml:space="preserve">исследования </w:t>
      </w:r>
      <w:r w:rsidRPr="00B245EE">
        <w:rPr>
          <w:rFonts w:cs="Times New Roman"/>
          <w:szCs w:val="28"/>
        </w:rPr>
        <w:t>ниже нормы, наименьшее значение наблюдается в 2022 году в размере 27,72 % и означает что компания была способна погасить свои обязательства собственными средствами на 27,72 %.</w:t>
      </w:r>
    </w:p>
    <w:p w14:paraId="7D6367E1" w14:textId="77777777" w:rsidR="00DF6E5E" w:rsidRPr="00417067" w:rsidRDefault="00DF6E5E" w:rsidP="00B245EE">
      <w:pPr>
        <w:ind w:firstLine="708"/>
      </w:pPr>
      <w:r w:rsidRPr="00B245EE">
        <w:rPr>
          <w:lang w:val="ky-KG"/>
        </w:rPr>
        <w:t xml:space="preserve">Наибольшое значение показателя </w:t>
      </w:r>
      <w:r w:rsidRPr="00B245EE">
        <w:rPr>
          <w:rFonts w:cs="Times New Roman"/>
          <w:i/>
          <w:iCs/>
          <w:szCs w:val="28"/>
          <w:lang w:val="en-US"/>
        </w:rPr>
        <w:t>ROA</w:t>
      </w:r>
      <w:r w:rsidRPr="00B245EE">
        <w:rPr>
          <w:rFonts w:cs="Times New Roman"/>
          <w:i/>
          <w:iCs/>
          <w:szCs w:val="28"/>
        </w:rPr>
        <w:t xml:space="preserve"> </w:t>
      </w:r>
      <w:r w:rsidRPr="00B245EE">
        <w:rPr>
          <w:rFonts w:cs="Times New Roman"/>
          <w:szCs w:val="28"/>
        </w:rPr>
        <w:t>наблюдается в 2023 году, в размере 30,54 %, и показал что 30,54 % прибыли  приносит каждый 1 тенге вложенный в собственные средства. В 2024 году компания получила убыток, рентабельности нет, отрицательная тенденция.</w:t>
      </w:r>
    </w:p>
    <w:p w14:paraId="699529C2" w14:textId="763B1D9B" w:rsidR="00DF6E5E" w:rsidRPr="00362D22" w:rsidRDefault="00362D22" w:rsidP="00362D22">
      <w:p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firstLine="0"/>
        <w:rPr>
          <w:rFonts w:eastAsia="Times New Roman" w:cs="Times New Roman"/>
          <w:szCs w:val="28"/>
        </w:rPr>
      </w:pPr>
      <w:r>
        <w:rPr>
          <w:rFonts w:eastAsia="Times New Roman" w:cs="Times New Roman"/>
          <w:szCs w:val="28"/>
        </w:rPr>
        <w:tab/>
      </w:r>
      <w:r w:rsidR="00B245EE" w:rsidRPr="00362D22">
        <w:rPr>
          <w:rFonts w:eastAsia="Times New Roman" w:cs="Times New Roman"/>
          <w:szCs w:val="28"/>
        </w:rPr>
        <w:t>Анализ в</w:t>
      </w:r>
      <w:r w:rsidR="00DF6E5E" w:rsidRPr="00362D22">
        <w:rPr>
          <w:rFonts w:eastAsia="Times New Roman" w:cs="Times New Roman"/>
          <w:szCs w:val="28"/>
        </w:rPr>
        <w:t>заимосвяз</w:t>
      </w:r>
      <w:r w:rsidR="00B245EE" w:rsidRPr="00362D22">
        <w:rPr>
          <w:rFonts w:eastAsia="Times New Roman" w:cs="Times New Roman"/>
          <w:szCs w:val="28"/>
        </w:rPr>
        <w:t>и</w:t>
      </w:r>
      <w:r w:rsidR="00DF6E5E" w:rsidRPr="00362D22">
        <w:rPr>
          <w:rFonts w:eastAsia="Times New Roman" w:cs="Times New Roman"/>
          <w:szCs w:val="28"/>
        </w:rPr>
        <w:t xml:space="preserve"> показателей эффективности финансовой устойчивости и соответственно финансовых рисков показала следующие результаты.</w:t>
      </w:r>
    </w:p>
    <w:p w14:paraId="1A6FDD9B" w14:textId="77777777" w:rsidR="00DF6E5E" w:rsidRPr="00DF6E5E" w:rsidRDefault="00DF6E5E" w:rsidP="00F04626">
      <w:pPr>
        <w:pStyle w:val="a3"/>
        <w:numPr>
          <w:ilvl w:val="0"/>
          <w:numId w:val="6"/>
        </w:num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left="0" w:firstLine="709"/>
        <w:rPr>
          <w:rFonts w:cs="Times New Roman"/>
          <w:szCs w:val="28"/>
        </w:rPr>
      </w:pPr>
      <w:r w:rsidRPr="00DF6E5E">
        <w:rPr>
          <w:rFonts w:eastAsia="Times New Roman" w:cs="Times New Roman"/>
          <w:szCs w:val="28"/>
        </w:rPr>
        <w:t xml:space="preserve">Показатели </w:t>
      </w:r>
      <w:r w:rsidRPr="00DF6E5E">
        <w:rPr>
          <w:rFonts w:eastAsia="Times New Roman" w:cs="Times New Roman"/>
          <w:i/>
          <w:iCs/>
          <w:szCs w:val="28"/>
        </w:rPr>
        <w:t>рентабельность</w:t>
      </w:r>
      <w:r w:rsidRPr="00DF6E5E">
        <w:rPr>
          <w:rFonts w:eastAsia="Times New Roman" w:cs="Times New Roman"/>
          <w:szCs w:val="28"/>
        </w:rPr>
        <w:t xml:space="preserve"> </w:t>
      </w:r>
      <w:r w:rsidRPr="00DF6E5E">
        <w:rPr>
          <w:rFonts w:cs="Times New Roman"/>
          <w:i/>
          <w:iCs/>
          <w:szCs w:val="28"/>
          <w:lang w:val="en-US"/>
        </w:rPr>
        <w:t>RO</w:t>
      </w:r>
      <w:r w:rsidRPr="00DF6E5E">
        <w:rPr>
          <w:rFonts w:cs="Times New Roman"/>
          <w:i/>
          <w:iCs/>
          <w:szCs w:val="28"/>
        </w:rPr>
        <w:t xml:space="preserve">А, </w:t>
      </w:r>
      <w:r w:rsidRPr="00DF6E5E">
        <w:rPr>
          <w:rFonts w:cs="Times New Roman"/>
          <w:i/>
          <w:iCs/>
          <w:szCs w:val="28"/>
          <w:lang w:val="en-US"/>
        </w:rPr>
        <w:t>RO</w:t>
      </w:r>
      <w:r w:rsidRPr="00DF6E5E">
        <w:rPr>
          <w:rFonts w:cs="Times New Roman"/>
          <w:i/>
          <w:iCs/>
          <w:szCs w:val="28"/>
        </w:rPr>
        <w:t xml:space="preserve">Е </w:t>
      </w:r>
      <w:r w:rsidRPr="00DF6E5E">
        <w:rPr>
          <w:rFonts w:cs="Times New Roman"/>
          <w:szCs w:val="28"/>
        </w:rPr>
        <w:t>– риск убытка достигнут в 2024 году, так компания получила отрицательный финансовый результат.</w:t>
      </w:r>
    </w:p>
    <w:p w14:paraId="50954CE3" w14:textId="77777777" w:rsidR="00DF6E5E" w:rsidRPr="00DF6E5E" w:rsidRDefault="00DF6E5E" w:rsidP="00F04626">
      <w:pPr>
        <w:pStyle w:val="a3"/>
        <w:numPr>
          <w:ilvl w:val="0"/>
          <w:numId w:val="6"/>
        </w:numPr>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ind w:left="0" w:firstLine="709"/>
        <w:rPr>
          <w:rFonts w:eastAsia="Times New Roman" w:cs="Times New Roman"/>
          <w:szCs w:val="28"/>
        </w:rPr>
      </w:pPr>
      <w:r w:rsidRPr="00DF6E5E">
        <w:rPr>
          <w:rFonts w:cs="Times New Roman"/>
          <w:szCs w:val="28"/>
        </w:rPr>
        <w:t xml:space="preserve">По </w:t>
      </w:r>
      <w:r w:rsidRPr="00DF6E5E">
        <w:rPr>
          <w:rFonts w:cs="Times New Roman"/>
          <w:i/>
          <w:iCs/>
          <w:szCs w:val="28"/>
        </w:rPr>
        <w:t>коэффициенту платежеспособности – за все пять рассматриваемых периода есть риск непогашения своих обязательств.</w:t>
      </w:r>
    </w:p>
    <w:p w14:paraId="0AB3888B" w14:textId="77777777" w:rsidR="00DF6E5E" w:rsidRPr="00DF6E5E" w:rsidRDefault="00DF6E5E" w:rsidP="00F04626">
      <w:pPr>
        <w:pStyle w:val="a3"/>
        <w:numPr>
          <w:ilvl w:val="0"/>
          <w:numId w:val="6"/>
        </w:numPr>
        <w:ind w:left="0" w:firstLine="709"/>
        <w:rPr>
          <w:rFonts w:cs="Times New Roman"/>
          <w:szCs w:val="28"/>
        </w:rPr>
      </w:pPr>
      <w:r w:rsidRPr="00DF6E5E">
        <w:rPr>
          <w:rFonts w:cs="Times New Roman"/>
          <w:szCs w:val="28"/>
        </w:rPr>
        <w:t xml:space="preserve">По </w:t>
      </w:r>
      <w:r w:rsidRPr="00DF6E5E">
        <w:rPr>
          <w:rFonts w:cs="Times New Roman"/>
          <w:i/>
          <w:iCs/>
          <w:szCs w:val="28"/>
        </w:rPr>
        <w:t xml:space="preserve">коэффициенту расходов – </w:t>
      </w:r>
      <w:r w:rsidRPr="00DF6E5E">
        <w:rPr>
          <w:rFonts w:cs="Times New Roman"/>
          <w:szCs w:val="28"/>
        </w:rPr>
        <w:t>риск неэффективного управления наблюдается в 2023 и 2024 годах.</w:t>
      </w:r>
    </w:p>
    <w:p w14:paraId="2489FB70" w14:textId="0EF9AC64" w:rsidR="00DF6E5E" w:rsidRDefault="00DF6E5E" w:rsidP="00F04626">
      <w:pPr>
        <w:pStyle w:val="a3"/>
        <w:numPr>
          <w:ilvl w:val="0"/>
          <w:numId w:val="6"/>
        </w:numPr>
        <w:ind w:left="0" w:firstLine="709"/>
        <w:rPr>
          <w:lang w:val="ky-KG"/>
        </w:rPr>
      </w:pPr>
      <w:r w:rsidRPr="00DF6E5E">
        <w:rPr>
          <w:rFonts w:cs="Times New Roman"/>
          <w:szCs w:val="28"/>
        </w:rPr>
        <w:t xml:space="preserve">По </w:t>
      </w:r>
      <w:r w:rsidRPr="00DF6E5E">
        <w:rPr>
          <w:rFonts w:cs="Times New Roman"/>
          <w:i/>
          <w:iCs/>
          <w:szCs w:val="28"/>
        </w:rPr>
        <w:t xml:space="preserve">коэффициенту </w:t>
      </w:r>
      <w:r w:rsidRPr="00DF6E5E">
        <w:rPr>
          <w:i/>
          <w:iCs/>
          <w:lang w:val="ky-KG"/>
        </w:rPr>
        <w:t>общей убыточности</w:t>
      </w:r>
      <w:r w:rsidRPr="00DF6E5E">
        <w:rPr>
          <w:lang w:val="ky-KG"/>
        </w:rPr>
        <w:t xml:space="preserve"> – риск получения убытка зафиксирован только в 2024 году.</w:t>
      </w:r>
    </w:p>
    <w:p w14:paraId="1B572284" w14:textId="68AB542D" w:rsidR="00832022" w:rsidRPr="00832022" w:rsidRDefault="00832022" w:rsidP="00832022">
      <w:pPr>
        <w:pStyle w:val="a3"/>
        <w:ind w:left="709" w:firstLine="0"/>
        <w:rPr>
          <w:i/>
          <w:iCs/>
          <w:lang w:val="ky-KG"/>
        </w:rPr>
      </w:pPr>
      <w:r>
        <w:rPr>
          <w:i/>
          <w:iCs/>
          <w:lang w:val="ky-KG"/>
        </w:rPr>
        <w:t>Предложения и рекомендации.</w:t>
      </w:r>
    </w:p>
    <w:p w14:paraId="2DC7A315" w14:textId="44961CFD" w:rsidR="00362D22" w:rsidRDefault="006A3057" w:rsidP="00362D22">
      <w:r w:rsidRPr="006A3057">
        <w:rPr>
          <w:i/>
          <w:iCs/>
        </w:rPr>
        <w:lastRenderedPageBreak/>
        <w:t>Основными</w:t>
      </w:r>
      <w:r w:rsidR="00362D22">
        <w:rPr>
          <w:i/>
          <w:iCs/>
        </w:rPr>
        <w:t xml:space="preserve"> </w:t>
      </w:r>
      <w:r w:rsidR="00362D22" w:rsidRPr="006A3057">
        <w:rPr>
          <w:i/>
          <w:iCs/>
        </w:rPr>
        <w:t>направлениями совершенствования</w:t>
      </w:r>
      <w:r w:rsidR="00362D22" w:rsidRPr="006A3057">
        <w:t xml:space="preserve"> </w:t>
      </w:r>
      <w:r w:rsidR="00362D22">
        <w:rPr>
          <w:i/>
          <w:iCs/>
        </w:rPr>
        <w:t xml:space="preserve">учетно-методического обеспе6чения организаций страховой </w:t>
      </w:r>
      <w:proofErr w:type="gramStart"/>
      <w:r w:rsidR="00362D22">
        <w:rPr>
          <w:i/>
          <w:iCs/>
        </w:rPr>
        <w:t xml:space="preserve">сфере </w:t>
      </w:r>
      <w:r w:rsidRPr="006A3057">
        <w:rPr>
          <w:i/>
          <w:iCs/>
        </w:rPr>
        <w:t xml:space="preserve"> </w:t>
      </w:r>
      <w:r w:rsidR="00362D22">
        <w:t>являются</w:t>
      </w:r>
      <w:proofErr w:type="gramEnd"/>
      <w:r w:rsidR="00362D22">
        <w:t xml:space="preserve"> </w:t>
      </w:r>
      <w:r w:rsidRPr="006A3057">
        <w:t>подготовк</w:t>
      </w:r>
      <w:r w:rsidR="00362D22">
        <w:t>а</w:t>
      </w:r>
      <w:r w:rsidRPr="006A3057">
        <w:t xml:space="preserve"> и повышения квалификации кадров в рассматриваемой области </w:t>
      </w:r>
      <w:r w:rsidR="00362D22">
        <w:t>и неукоснительное применение МСФО и МСА на базе цифровизации, а именно:</w:t>
      </w:r>
    </w:p>
    <w:p w14:paraId="6BDE8222" w14:textId="54BE41AE" w:rsidR="006A3057" w:rsidRPr="006A3057" w:rsidRDefault="00362D22" w:rsidP="00362D22">
      <w:r>
        <w:t xml:space="preserve">- </w:t>
      </w:r>
      <w:r w:rsidR="006A3057" w:rsidRPr="006A3057">
        <w:t>переориентация учебных программ средни</w:t>
      </w:r>
      <w:r>
        <w:t xml:space="preserve">е </w:t>
      </w:r>
      <w:proofErr w:type="gramStart"/>
      <w:r>
        <w:t xml:space="preserve">специальных </w:t>
      </w:r>
      <w:r w:rsidR="006A3057" w:rsidRPr="006A3057">
        <w:t xml:space="preserve"> и</w:t>
      </w:r>
      <w:proofErr w:type="gramEnd"/>
      <w:r w:rsidR="006A3057" w:rsidRPr="006A3057">
        <w:t xml:space="preserve"> высших учебных заведений, а также программ подготовки профессиональных бухгалтеров и аудиторов на углубленное изучение МСФО и формирование навыков применения их на практике;</w:t>
      </w:r>
    </w:p>
    <w:p w14:paraId="52333FF9" w14:textId="77777777" w:rsidR="006A3057" w:rsidRPr="006A3057" w:rsidRDefault="006A3057" w:rsidP="00832022">
      <w:pPr>
        <w:pStyle w:val="a3"/>
        <w:numPr>
          <w:ilvl w:val="0"/>
          <w:numId w:val="19"/>
        </w:numPr>
        <w:ind w:left="0" w:firstLine="709"/>
      </w:pPr>
      <w:r w:rsidRPr="006A3057">
        <w:t>разработка программ обучения руководителей и другого управленческого персонала хозяйствующих субъектов основам бухгалтерского учета и экономического анализа бухгалтерской отчетности, в том числе консолидированной финансовой отчетности;</w:t>
      </w:r>
    </w:p>
    <w:p w14:paraId="132A0369" w14:textId="77777777" w:rsidR="006A3057" w:rsidRPr="006A3057" w:rsidRDefault="006A3057" w:rsidP="00832022">
      <w:pPr>
        <w:pStyle w:val="a3"/>
        <w:numPr>
          <w:ilvl w:val="0"/>
          <w:numId w:val="19"/>
        </w:numPr>
        <w:ind w:left="0" w:firstLine="709"/>
      </w:pPr>
      <w:r w:rsidRPr="006A3057">
        <w:t>обеспечение соответствия учебных программ подготовки профессиональных бухгалтеров и аудиторов соответствующим международным программам (с учетом законодательства и традиций бухгалтерского образования в Республике Казахстан);</w:t>
      </w:r>
    </w:p>
    <w:p w14:paraId="4DD17F5A" w14:textId="77777777" w:rsidR="006A3057" w:rsidRPr="006A3057" w:rsidRDefault="006A3057" w:rsidP="00832022">
      <w:pPr>
        <w:pStyle w:val="a3"/>
        <w:numPr>
          <w:ilvl w:val="0"/>
          <w:numId w:val="19"/>
        </w:numPr>
        <w:ind w:left="0" w:firstLine="709"/>
      </w:pPr>
      <w:r w:rsidRPr="006A3057">
        <w:t>разработка казахстанских стандартов образования и аттестации профессиональных бухгалтеров и аудиторов на основе стандартов Международной ассоциации бухгалтеров.</w:t>
      </w:r>
    </w:p>
    <w:p w14:paraId="4BF6845D" w14:textId="570D090E" w:rsidR="00922FC5" w:rsidRPr="00E57A5F" w:rsidRDefault="00922FC5" w:rsidP="00662DAA">
      <w:r w:rsidRPr="00E57A5F">
        <w:t xml:space="preserve">Основные </w:t>
      </w:r>
      <w:r w:rsidRPr="00922FC5">
        <w:rPr>
          <w:i/>
          <w:iCs/>
        </w:rPr>
        <w:t>проблемы цифровизации учета в страховании</w:t>
      </w:r>
      <w:r w:rsidRPr="00E57A5F">
        <w:t xml:space="preserve"> РК включают</w:t>
      </w:r>
      <w:r>
        <w:t xml:space="preserve">, </w:t>
      </w:r>
      <w:r w:rsidRPr="00E57A5F">
        <w:t>недостаточную готовность инфраструктуры,</w:t>
      </w:r>
      <w:r>
        <w:t xml:space="preserve"> </w:t>
      </w:r>
      <w:r w:rsidRPr="00E57A5F">
        <w:t>слабую интеграцию систем, нехватку квалифицированных кадров, риски кибербезопасности и несовершенство нормативно-правовой базы. </w:t>
      </w:r>
    </w:p>
    <w:p w14:paraId="273F1B81" w14:textId="3B0EDC49" w:rsidR="00A5352F" w:rsidRDefault="00922FC5" w:rsidP="00922FC5">
      <w:pPr>
        <w:rPr>
          <w:rFonts w:cs="Times New Roman"/>
          <w:color w:val="000000" w:themeColor="text1"/>
          <w:szCs w:val="28"/>
        </w:rPr>
      </w:pPr>
      <w:r w:rsidRPr="00922FC5">
        <w:rPr>
          <w:rFonts w:eastAsia="Times New Roman" w:cs="Times New Roman"/>
          <w:i/>
          <w:iCs/>
          <w:szCs w:val="28"/>
        </w:rPr>
        <w:t>Рекомендации для решения проблем цифровизации</w:t>
      </w:r>
      <w:r>
        <w:rPr>
          <w:rFonts w:cs="Times New Roman"/>
          <w:color w:val="000000" w:themeColor="text1"/>
          <w:szCs w:val="28"/>
        </w:rPr>
        <w:t>.</w:t>
      </w:r>
      <w:r w:rsidRPr="001A0EA2">
        <w:rPr>
          <w:rFonts w:cs="Times New Roman"/>
          <w:color w:val="000000" w:themeColor="text1"/>
          <w:szCs w:val="28"/>
        </w:rPr>
        <w:t xml:space="preserve"> </w:t>
      </w:r>
      <w:r>
        <w:rPr>
          <w:rFonts w:cs="Times New Roman"/>
          <w:color w:val="000000" w:themeColor="text1"/>
          <w:szCs w:val="28"/>
        </w:rPr>
        <w:t>О</w:t>
      </w:r>
      <w:r w:rsidRPr="001A0EA2">
        <w:rPr>
          <w:rFonts w:cs="Times New Roman"/>
          <w:color w:val="000000" w:themeColor="text1"/>
          <w:szCs w:val="28"/>
        </w:rPr>
        <w:t>хват лидирующих позиций на рынке, повышение результативности труда работающих, а также организации оптимальной структуры</w:t>
      </w:r>
      <w:r>
        <w:rPr>
          <w:rFonts w:cs="Times New Roman"/>
          <w:color w:val="000000" w:themeColor="text1"/>
          <w:szCs w:val="28"/>
          <w:lang w:val="ky-KG"/>
        </w:rPr>
        <w:t xml:space="preserve"> </w:t>
      </w:r>
      <w:r w:rsidRPr="001A0EA2">
        <w:rPr>
          <w:rFonts w:cs="Times New Roman"/>
          <w:color w:val="000000" w:themeColor="text1"/>
          <w:szCs w:val="28"/>
        </w:rPr>
        <w:t>управления.</w:t>
      </w:r>
      <w:r>
        <w:rPr>
          <w:rFonts w:cs="Times New Roman"/>
          <w:color w:val="000000" w:themeColor="text1"/>
          <w:szCs w:val="28"/>
          <w:lang w:val="ky-KG"/>
        </w:rPr>
        <w:t xml:space="preserve"> </w:t>
      </w:r>
      <w:r w:rsidRPr="001A0EA2">
        <w:rPr>
          <w:rFonts w:cs="Times New Roman"/>
          <w:color w:val="000000" w:themeColor="text1"/>
          <w:szCs w:val="28"/>
        </w:rPr>
        <w:t>Широкое</w:t>
      </w:r>
      <w:r>
        <w:rPr>
          <w:rFonts w:cs="Times New Roman"/>
          <w:color w:val="000000" w:themeColor="text1"/>
          <w:szCs w:val="28"/>
          <w:lang w:val="ky-KG"/>
        </w:rPr>
        <w:t xml:space="preserve"> </w:t>
      </w:r>
      <w:r w:rsidRPr="001A0EA2">
        <w:rPr>
          <w:rFonts w:cs="Times New Roman"/>
          <w:color w:val="000000" w:themeColor="text1"/>
          <w:szCs w:val="28"/>
        </w:rPr>
        <w:t>применение бухгалтерских пакетов и программ, благодаря внедрению увеличивается оперативность обработки информации и достоверность деловой информации, принимаются более объективные финансовые и управленческие решения, по-особому важно для банковской и бухгалтерской деятельност</w:t>
      </w:r>
      <w:r>
        <w:rPr>
          <w:rFonts w:cs="Times New Roman"/>
          <w:color w:val="000000" w:themeColor="text1"/>
          <w:szCs w:val="28"/>
        </w:rPr>
        <w:t>и.</w:t>
      </w:r>
    </w:p>
    <w:p w14:paraId="748727F7" w14:textId="3994CFA3" w:rsidR="00A5352F" w:rsidRPr="00BD5A73" w:rsidRDefault="00A5352F" w:rsidP="00A5352F">
      <w:pPr>
        <w:pStyle w:val="13"/>
        <w:ind w:firstLine="720"/>
        <w:jc w:val="both"/>
      </w:pPr>
      <w:r>
        <w:rPr>
          <w:color w:val="000000"/>
          <w:lang w:eastAsia="ru-RU" w:bidi="ru-RU"/>
        </w:rPr>
        <w:lastRenderedPageBreak/>
        <w:t>Список задач, выполняемых аудиторскими программами достаточно широк. Они выполняют проверку и анализ записей на основе критериев их полноты, качества, состоятельности и правильности; тестируют выполнение расчетов; сопоставляют данные различных файлов в целях выявления несопоставимых данных; при проведении выборочного аудита с их помощью можно получить представительную выборку. Аудиторские программы незаменимы как способ доступа к данным, которые хранятся только в машинной форме, позволяют быстро производить упорядочение, группировку, переформатирование данных.</w:t>
      </w:r>
    </w:p>
    <w:p w14:paraId="4425ADBE" w14:textId="77777777" w:rsidR="00A5352F" w:rsidRDefault="00A5352F" w:rsidP="00922FC5">
      <w:pPr>
        <w:rPr>
          <w:rFonts w:cs="Times New Roman"/>
          <w:color w:val="000000" w:themeColor="text1"/>
          <w:szCs w:val="28"/>
        </w:rPr>
      </w:pPr>
    </w:p>
    <w:p w14:paraId="0667C8EE" w14:textId="18FC6F1B" w:rsidR="006021D4" w:rsidRDefault="006021D4" w:rsidP="00922FC5">
      <w:pPr>
        <w:rPr>
          <w:rFonts w:cs="Times New Roman"/>
          <w:color w:val="000000" w:themeColor="text1"/>
          <w:szCs w:val="28"/>
        </w:rPr>
      </w:pPr>
      <w:r>
        <w:rPr>
          <w:rFonts w:cs="Times New Roman"/>
          <w:color w:val="000000" w:themeColor="text1"/>
          <w:szCs w:val="28"/>
        </w:rPr>
        <w:br w:type="page"/>
      </w:r>
    </w:p>
    <w:p w14:paraId="3B2AA45A" w14:textId="77777777" w:rsidR="00DC217B" w:rsidRDefault="006021D4" w:rsidP="006021D4">
      <w:pPr>
        <w:pStyle w:val="1"/>
        <w:rPr>
          <w:lang w:val="ky-KG"/>
        </w:rPr>
      </w:pPr>
      <w:bookmarkStart w:id="61" w:name="_Toc213600652"/>
      <w:r>
        <w:rPr>
          <w:lang w:val="ky-KG"/>
        </w:rPr>
        <w:lastRenderedPageBreak/>
        <w:t>СПИСОК ЛИТЕРАТУРЫ</w:t>
      </w:r>
      <w:bookmarkEnd w:id="61"/>
    </w:p>
    <w:p w14:paraId="33E8A1F7" w14:textId="77777777" w:rsidR="00DC217B" w:rsidRPr="00393706" w:rsidRDefault="00DC217B" w:rsidP="00DC217B">
      <w:pPr>
        <w:rPr>
          <w:b/>
          <w:bCs/>
        </w:rPr>
      </w:pPr>
      <w:bookmarkStart w:id="62" w:name="_Hlk213432686"/>
      <w:r w:rsidRPr="00393706">
        <w:rPr>
          <w:b/>
          <w:bCs/>
        </w:rPr>
        <w:t>нормативная:</w:t>
      </w:r>
    </w:p>
    <w:p w14:paraId="7E9A4E81" w14:textId="77777777" w:rsidR="00DC217B" w:rsidRPr="00274F86" w:rsidRDefault="00DC217B" w:rsidP="00DC217B">
      <w:pPr>
        <w:pStyle w:val="a3"/>
        <w:numPr>
          <w:ilvl w:val="0"/>
          <w:numId w:val="16"/>
        </w:numPr>
        <w:ind w:left="0"/>
        <w:rPr>
          <w:rFonts w:eastAsia="Calibri" w:cs="Times New Roman"/>
          <w:szCs w:val="28"/>
        </w:rPr>
      </w:pPr>
      <w:r w:rsidRPr="00274F86">
        <w:rPr>
          <w:rFonts w:eastAsia="Calibri" w:cs="Times New Roman"/>
          <w:szCs w:val="28"/>
        </w:rPr>
        <w:t>Закон Республики Казахстан от 18 декабря 2000 года № 126-II «О страховой деятельности» (с изменениями и дополнениями по состоянию на 15.09.2025 г.).</w:t>
      </w:r>
    </w:p>
    <w:p w14:paraId="00C29989" w14:textId="77777777" w:rsidR="00DC217B" w:rsidRPr="00274F86" w:rsidRDefault="00DC217B" w:rsidP="00DC217B">
      <w:pPr>
        <w:pStyle w:val="a3"/>
        <w:numPr>
          <w:ilvl w:val="0"/>
          <w:numId w:val="16"/>
        </w:numPr>
        <w:ind w:left="0"/>
        <w:rPr>
          <w:rStyle w:val="s3"/>
          <w:rFonts w:cs="Times New Roman"/>
          <w:szCs w:val="28"/>
          <w:shd w:val="clear" w:color="auto" w:fill="FFFFFF"/>
        </w:rPr>
      </w:pPr>
      <w:bookmarkStart w:id="63" w:name="_Hlk213433049"/>
      <w:r w:rsidRPr="00274F86">
        <w:rPr>
          <w:rFonts w:cs="Times New Roman"/>
          <w:szCs w:val="28"/>
          <w:lang w:val="ky-KG"/>
        </w:rPr>
        <w:t xml:space="preserve">Закон </w:t>
      </w:r>
      <w:r w:rsidRPr="00274F86">
        <w:rPr>
          <w:rFonts w:cs="Times New Roman"/>
          <w:szCs w:val="28"/>
        </w:rPr>
        <w:t>«О Фонде гарантирования страховых выплат» от 3 июня 2003 года №423</w:t>
      </w:r>
      <w:r w:rsidRPr="00274F86">
        <w:rPr>
          <w:rStyle w:val="s3"/>
          <w:rFonts w:cs="Times New Roman"/>
          <w:i/>
          <w:iCs/>
          <w:szCs w:val="28"/>
          <w:shd w:val="clear" w:color="auto" w:fill="FFFFFF"/>
        </w:rPr>
        <w:t xml:space="preserve"> </w:t>
      </w:r>
      <w:r w:rsidRPr="00274F86">
        <w:rPr>
          <w:rStyle w:val="s3"/>
          <w:rFonts w:cs="Times New Roman"/>
          <w:szCs w:val="28"/>
          <w:shd w:val="clear" w:color="auto" w:fill="FFFFFF"/>
        </w:rPr>
        <w:t>(с </w:t>
      </w:r>
      <w:hyperlink r:id="rId44" w:tooltip="Закон Республики Казахстан от 3 июня 2003 года № 423-II " w:history="1">
        <w:r w:rsidRPr="00274F86">
          <w:rPr>
            <w:rStyle w:val="a5"/>
            <w:rFonts w:cs="Times New Roman"/>
            <w:color w:val="auto"/>
            <w:szCs w:val="28"/>
            <w:u w:val="none"/>
          </w:rPr>
          <w:t>изменениями и дополнениями</w:t>
        </w:r>
      </w:hyperlink>
      <w:r w:rsidRPr="00274F86">
        <w:rPr>
          <w:rStyle w:val="s3"/>
          <w:rFonts w:cs="Times New Roman"/>
          <w:szCs w:val="28"/>
          <w:shd w:val="clear" w:color="auto" w:fill="FFFFFF"/>
        </w:rPr>
        <w:t> по состоянию на 31.08.2025 г.)</w:t>
      </w:r>
    </w:p>
    <w:p w14:paraId="4488DB2F" w14:textId="77777777" w:rsidR="00DC217B" w:rsidRPr="00274F86" w:rsidRDefault="00DC217B" w:rsidP="00DC217B">
      <w:pPr>
        <w:pStyle w:val="pc"/>
        <w:numPr>
          <w:ilvl w:val="0"/>
          <w:numId w:val="16"/>
        </w:numPr>
        <w:shd w:val="clear" w:color="auto" w:fill="FFFFFF"/>
        <w:spacing w:before="0" w:beforeAutospacing="0" w:after="0" w:afterAutospacing="0" w:line="360" w:lineRule="auto"/>
        <w:ind w:left="0"/>
        <w:jc w:val="both"/>
        <w:textAlignment w:val="baseline"/>
        <w:rPr>
          <w:rStyle w:val="s3"/>
          <w:sz w:val="28"/>
          <w:szCs w:val="28"/>
        </w:rPr>
      </w:pPr>
      <w:bookmarkStart w:id="64" w:name="_Hlk213435555"/>
      <w:r w:rsidRPr="00274F86">
        <w:rPr>
          <w:sz w:val="28"/>
          <w:szCs w:val="28"/>
          <w:lang w:val="ky-KG"/>
        </w:rPr>
        <w:t xml:space="preserve">Закон </w:t>
      </w:r>
      <w:r w:rsidRPr="00274F86">
        <w:rPr>
          <w:sz w:val="28"/>
          <w:szCs w:val="28"/>
        </w:rPr>
        <w:t>«Об обязательном страховании гражданско-правовой ответственности аудиторских организаций» от 13 июня 2003 года №440</w:t>
      </w:r>
      <w:r w:rsidRPr="00274F86">
        <w:rPr>
          <w:sz w:val="28"/>
          <w:szCs w:val="28"/>
          <w:lang w:val="ky-KG"/>
        </w:rPr>
        <w:t xml:space="preserve"> </w:t>
      </w:r>
      <w:r w:rsidRPr="00274F86">
        <w:rPr>
          <w:rStyle w:val="s3"/>
          <w:sz w:val="28"/>
          <w:szCs w:val="28"/>
        </w:rPr>
        <w:t>(с </w:t>
      </w:r>
      <w:hyperlink r:id="rId45" w:tooltip="Закон Республики Казахстан от 13 июня 2003 года № 440-II " w:history="1">
        <w:r w:rsidRPr="00274F86">
          <w:rPr>
            <w:rStyle w:val="a5"/>
            <w:color w:val="auto"/>
            <w:sz w:val="28"/>
            <w:szCs w:val="28"/>
            <w:u w:val="none"/>
          </w:rPr>
          <w:t>изменениями и дополнениями</w:t>
        </w:r>
      </w:hyperlink>
      <w:r w:rsidRPr="00274F86">
        <w:rPr>
          <w:rStyle w:val="s3"/>
          <w:sz w:val="28"/>
          <w:szCs w:val="28"/>
        </w:rPr>
        <w:t> по состоянию</w:t>
      </w:r>
      <w:r w:rsidRPr="00274F86">
        <w:rPr>
          <w:rStyle w:val="s3"/>
          <w:sz w:val="28"/>
          <w:szCs w:val="28"/>
          <w:lang w:val="ky-KG"/>
        </w:rPr>
        <w:t xml:space="preserve"> </w:t>
      </w:r>
      <w:r w:rsidRPr="00274F86">
        <w:rPr>
          <w:rStyle w:val="s3"/>
          <w:sz w:val="28"/>
          <w:szCs w:val="28"/>
        </w:rPr>
        <w:t>на 31.08.2025 г.)</w:t>
      </w:r>
    </w:p>
    <w:bookmarkEnd w:id="64"/>
    <w:p w14:paraId="514D7FAD" w14:textId="77777777" w:rsidR="00DC217B" w:rsidRPr="00274F86" w:rsidRDefault="00DC217B" w:rsidP="00DC217B">
      <w:pPr>
        <w:pStyle w:val="a3"/>
        <w:numPr>
          <w:ilvl w:val="0"/>
          <w:numId w:val="16"/>
        </w:numPr>
        <w:ind w:left="0"/>
        <w:rPr>
          <w:rFonts w:cs="Times New Roman"/>
          <w:szCs w:val="28"/>
          <w:lang w:val="ky-KG"/>
        </w:rPr>
      </w:pPr>
      <w:r w:rsidRPr="00274F86">
        <w:rPr>
          <w:rFonts w:cs="Times New Roman"/>
          <w:szCs w:val="28"/>
          <w:lang w:val="ky-KG"/>
        </w:rPr>
        <w:t xml:space="preserve">Закон </w:t>
      </w:r>
      <w:r w:rsidRPr="00274F86">
        <w:rPr>
          <w:rFonts w:cs="Times New Roman"/>
          <w:szCs w:val="28"/>
        </w:rPr>
        <w:t>«Об обязательном страховании гражданско-правовой ответственности владельцев объектов, деятельность которых связана с опасностью причинения вреда третьим лицам» от 7 июля 2004 года</w:t>
      </w:r>
    </w:p>
    <w:p w14:paraId="252800D7" w14:textId="77777777" w:rsidR="00DC217B" w:rsidRPr="00274F86" w:rsidRDefault="00DC217B" w:rsidP="00DC217B">
      <w:pPr>
        <w:pStyle w:val="pc"/>
        <w:numPr>
          <w:ilvl w:val="0"/>
          <w:numId w:val="16"/>
        </w:numPr>
        <w:shd w:val="clear" w:color="auto" w:fill="FFFFFF"/>
        <w:spacing w:before="0" w:beforeAutospacing="0" w:after="0" w:afterAutospacing="0" w:line="360" w:lineRule="auto"/>
        <w:ind w:left="0"/>
        <w:jc w:val="both"/>
        <w:textAlignment w:val="baseline"/>
        <w:rPr>
          <w:sz w:val="28"/>
          <w:szCs w:val="28"/>
        </w:rPr>
      </w:pPr>
      <w:bookmarkStart w:id="65" w:name="_Hlk213567995"/>
      <w:r w:rsidRPr="00274F86">
        <w:rPr>
          <w:sz w:val="28"/>
          <w:szCs w:val="28"/>
          <w:lang w:val="ky-KG"/>
        </w:rPr>
        <w:t xml:space="preserve">Закон </w:t>
      </w:r>
      <w:r w:rsidRPr="00274F86">
        <w:rPr>
          <w:sz w:val="28"/>
          <w:szCs w:val="28"/>
        </w:rPr>
        <w:t>«Об обязательном страховании гражданско-правовой ответственности владельцев транспортных средств» от 1 июля 20</w:t>
      </w:r>
      <w:r w:rsidRPr="00274F86">
        <w:rPr>
          <w:sz w:val="28"/>
          <w:szCs w:val="28"/>
          <w:lang w:val="ky-KG"/>
        </w:rPr>
        <w:t xml:space="preserve"> </w:t>
      </w:r>
      <w:r w:rsidRPr="00274F86">
        <w:rPr>
          <w:rStyle w:val="s3"/>
          <w:sz w:val="28"/>
          <w:szCs w:val="28"/>
        </w:rPr>
        <w:t>(с </w:t>
      </w:r>
      <w:hyperlink r:id="rId46" w:tooltip="Закон Республики Казахстан от 7 июля 2004 года № 580-II " w:history="1">
        <w:r w:rsidRPr="00274F86">
          <w:rPr>
            <w:rStyle w:val="a5"/>
            <w:color w:val="auto"/>
            <w:sz w:val="28"/>
            <w:szCs w:val="28"/>
            <w:u w:val="none"/>
          </w:rPr>
          <w:t>изменениями и дополнениями</w:t>
        </w:r>
      </w:hyperlink>
      <w:r w:rsidRPr="00274F86">
        <w:rPr>
          <w:rStyle w:val="s3"/>
          <w:sz w:val="28"/>
          <w:szCs w:val="28"/>
        </w:rPr>
        <w:t> по состоянию на 08.06.2024 г.)</w:t>
      </w:r>
    </w:p>
    <w:p w14:paraId="0AB50EA7" w14:textId="77777777" w:rsidR="00DC217B" w:rsidRPr="00274F86" w:rsidRDefault="00DC217B" w:rsidP="00DC217B">
      <w:pPr>
        <w:pStyle w:val="af"/>
        <w:numPr>
          <w:ilvl w:val="0"/>
          <w:numId w:val="16"/>
        </w:numPr>
        <w:spacing w:line="360" w:lineRule="auto"/>
        <w:ind w:left="0"/>
        <w:rPr>
          <w:rFonts w:cs="Times New Roman"/>
          <w:sz w:val="28"/>
          <w:szCs w:val="28"/>
        </w:rPr>
      </w:pPr>
      <w:bookmarkStart w:id="66" w:name="_Hlk213568636"/>
      <w:bookmarkEnd w:id="65"/>
      <w:r w:rsidRPr="00274F86">
        <w:rPr>
          <w:rFonts w:cs="Times New Roman"/>
          <w:sz w:val="28"/>
          <w:szCs w:val="28"/>
        </w:rPr>
        <w:t xml:space="preserve">Закон «Об обязательном страховании гражданско-правовой ответственности туроператора и турагента» от 31 декабря 2003 года №513 </w:t>
      </w:r>
      <w:r w:rsidRPr="00274F86">
        <w:rPr>
          <w:rStyle w:val="s3"/>
          <w:rFonts w:cs="Times New Roman"/>
          <w:sz w:val="28"/>
          <w:szCs w:val="28"/>
        </w:rPr>
        <w:t>(с </w:t>
      </w:r>
      <w:hyperlink r:id="rId47" w:tooltip="Закон Республики Казахстан от 31 декабря 2003 года № 513-II " w:history="1">
        <w:r w:rsidRPr="00274F86">
          <w:rPr>
            <w:rStyle w:val="a5"/>
            <w:rFonts w:cs="Times New Roman"/>
            <w:color w:val="auto"/>
            <w:sz w:val="28"/>
            <w:szCs w:val="28"/>
            <w:u w:val="none"/>
          </w:rPr>
          <w:t>изменениями и дополнениями</w:t>
        </w:r>
      </w:hyperlink>
      <w:r w:rsidRPr="00274F86">
        <w:rPr>
          <w:rStyle w:val="s3"/>
          <w:rFonts w:cs="Times New Roman"/>
          <w:sz w:val="28"/>
          <w:szCs w:val="28"/>
        </w:rPr>
        <w:t> по состоянию на 15.07.2011 г., редакция действовала до внесения изменений от 5 июля 2012 года)</w:t>
      </w:r>
    </w:p>
    <w:p w14:paraId="5EFFC846" w14:textId="77777777" w:rsidR="00DC217B" w:rsidRPr="00274F86" w:rsidRDefault="00DC217B" w:rsidP="00DC217B">
      <w:pPr>
        <w:pStyle w:val="af"/>
        <w:numPr>
          <w:ilvl w:val="0"/>
          <w:numId w:val="16"/>
        </w:numPr>
        <w:spacing w:line="360" w:lineRule="auto"/>
        <w:ind w:left="0"/>
        <w:rPr>
          <w:rFonts w:cs="Times New Roman"/>
          <w:color w:val="000000"/>
          <w:sz w:val="28"/>
          <w:szCs w:val="28"/>
        </w:rPr>
      </w:pPr>
      <w:bookmarkStart w:id="67" w:name="_Hlk213568890"/>
      <w:bookmarkEnd w:id="66"/>
      <w:r w:rsidRPr="00274F86">
        <w:rPr>
          <w:rFonts w:cs="Times New Roman"/>
          <w:sz w:val="28"/>
          <w:szCs w:val="28"/>
        </w:rPr>
        <w:t>Закон «Об обязательном страховании в растениеводстве» от 10 марта 2004 года №533 (Утратил силу Законом Республики Казахстан от 28 октября 2019 года № 268-VІ, вводится в действие с 6 января 2020 года)</w:t>
      </w:r>
    </w:p>
    <w:bookmarkEnd w:id="67"/>
    <w:p w14:paraId="15B31AB2" w14:textId="77777777" w:rsidR="00DC217B" w:rsidRPr="00274F86" w:rsidRDefault="00DC217B" w:rsidP="00DC217B">
      <w:pPr>
        <w:pStyle w:val="a3"/>
        <w:numPr>
          <w:ilvl w:val="0"/>
          <w:numId w:val="16"/>
        </w:numPr>
        <w:ind w:left="0"/>
        <w:rPr>
          <w:rFonts w:cs="Times New Roman"/>
          <w:szCs w:val="28"/>
          <w:lang w:val="ky-KG"/>
        </w:rPr>
      </w:pPr>
      <w:r w:rsidRPr="00274F86">
        <w:rPr>
          <w:rFonts w:cs="Times New Roman"/>
          <w:szCs w:val="28"/>
          <w:lang w:val="ky-KG"/>
        </w:rPr>
        <w:t xml:space="preserve">Закон </w:t>
      </w:r>
      <w:r w:rsidRPr="00274F86">
        <w:rPr>
          <w:rFonts w:cs="Times New Roman"/>
          <w:szCs w:val="28"/>
        </w:rPr>
        <w:t>«Об обязательном страховании гражданско-правовой ответственности перевозчика перед пассажирами» от 1 июля 2013 года №444</w:t>
      </w:r>
    </w:p>
    <w:p w14:paraId="1313DC68" w14:textId="77777777" w:rsidR="00DC217B" w:rsidRPr="00274F86" w:rsidRDefault="00DC217B" w:rsidP="00DC217B">
      <w:pPr>
        <w:pStyle w:val="a3"/>
        <w:numPr>
          <w:ilvl w:val="0"/>
          <w:numId w:val="16"/>
        </w:numPr>
        <w:ind w:left="0"/>
        <w:rPr>
          <w:rFonts w:cs="Times New Roman"/>
          <w:szCs w:val="28"/>
        </w:rPr>
      </w:pPr>
      <w:r w:rsidRPr="00274F86">
        <w:rPr>
          <w:rFonts w:cs="Times New Roman"/>
          <w:szCs w:val="28"/>
          <w:lang w:val="ky-KG"/>
        </w:rPr>
        <w:t>Закон</w:t>
      </w:r>
      <w:r w:rsidRPr="00274F86">
        <w:rPr>
          <w:rFonts w:cs="Times New Roman"/>
          <w:szCs w:val="28"/>
        </w:rPr>
        <w:t>«Об обязательном страховании гражданско-правовой ответственности частных нотариусов» от 13 июня 2003 года №435</w:t>
      </w:r>
    </w:p>
    <w:p w14:paraId="7BFB4F07" w14:textId="77777777" w:rsidR="00DC217B" w:rsidRPr="00274F86" w:rsidRDefault="00DC217B" w:rsidP="00DC217B">
      <w:pPr>
        <w:pStyle w:val="a3"/>
        <w:numPr>
          <w:ilvl w:val="0"/>
          <w:numId w:val="16"/>
        </w:numPr>
        <w:ind w:left="0"/>
        <w:rPr>
          <w:rFonts w:cs="Times New Roman"/>
          <w:szCs w:val="28"/>
          <w:shd w:val="clear" w:color="auto" w:fill="FFFFFF"/>
        </w:rPr>
      </w:pPr>
      <w:r w:rsidRPr="00274F86">
        <w:rPr>
          <w:rFonts w:eastAsia="Times New Roman" w:cs="Times New Roman"/>
          <w:color w:val="202124"/>
          <w:szCs w:val="28"/>
        </w:rPr>
        <w:t>Закону РК «О бухгалтерском учете и финансовой отчетности</w:t>
      </w:r>
      <w:bookmarkEnd w:id="62"/>
      <w:bookmarkEnd w:id="63"/>
      <w:r w:rsidRPr="00274F86">
        <w:rPr>
          <w:rFonts w:cs="Times New Roman"/>
          <w:i/>
          <w:iCs/>
          <w:color w:val="FF0000"/>
          <w:szCs w:val="28"/>
          <w:shd w:val="clear" w:color="auto" w:fill="FFFFFF"/>
        </w:rPr>
        <w:t xml:space="preserve"> </w:t>
      </w:r>
      <w:r w:rsidRPr="00274F86">
        <w:rPr>
          <w:rFonts w:cs="Times New Roman"/>
          <w:szCs w:val="28"/>
          <w:shd w:val="clear" w:color="auto" w:fill="FFFFFF"/>
        </w:rPr>
        <w:t>от 19.09.25 г. № 219-VIII (вводится в действие с 20 ноября 2025 г.)</w:t>
      </w:r>
    </w:p>
    <w:p w14:paraId="7313CA28" w14:textId="77777777" w:rsidR="00DC217B" w:rsidRPr="00274F86" w:rsidRDefault="00DC217B" w:rsidP="00DC217B">
      <w:pPr>
        <w:pStyle w:val="af7"/>
        <w:numPr>
          <w:ilvl w:val="0"/>
          <w:numId w:val="16"/>
        </w:numPr>
        <w:spacing w:line="360" w:lineRule="auto"/>
        <w:ind w:left="0"/>
        <w:rPr>
          <w:sz w:val="28"/>
          <w:szCs w:val="28"/>
        </w:rPr>
      </w:pPr>
      <w:r w:rsidRPr="00274F86">
        <w:rPr>
          <w:color w:val="000000"/>
          <w:sz w:val="28"/>
          <w:szCs w:val="28"/>
          <w:lang w:eastAsia="ru-RU" w:bidi="ru-RU"/>
        </w:rPr>
        <w:t xml:space="preserve">Закон Об аудиторской деятельности: Федеральный закон от 30 декабря 2008 г. № 307-ФЗ </w:t>
      </w:r>
    </w:p>
    <w:p w14:paraId="593F623B" w14:textId="77777777" w:rsidR="00DC217B" w:rsidRPr="00274F86" w:rsidRDefault="00DC217B" w:rsidP="00DC217B">
      <w:pPr>
        <w:pStyle w:val="af7"/>
        <w:numPr>
          <w:ilvl w:val="0"/>
          <w:numId w:val="16"/>
        </w:numPr>
        <w:spacing w:line="360" w:lineRule="auto"/>
        <w:ind w:left="0"/>
        <w:rPr>
          <w:rStyle w:val="s3"/>
          <w:sz w:val="28"/>
          <w:szCs w:val="28"/>
          <w:shd w:val="clear" w:color="auto" w:fill="FFFFFF"/>
        </w:rPr>
      </w:pPr>
      <w:r w:rsidRPr="00274F86">
        <w:rPr>
          <w:color w:val="000000"/>
          <w:sz w:val="28"/>
          <w:szCs w:val="28"/>
          <w:lang w:eastAsia="ru-RU" w:bidi="ru-RU"/>
        </w:rPr>
        <w:lastRenderedPageBreak/>
        <w:t xml:space="preserve">Закон Республики </w:t>
      </w:r>
      <w:r w:rsidRPr="00274F86">
        <w:rPr>
          <w:color w:val="000000"/>
          <w:sz w:val="28"/>
          <w:szCs w:val="28"/>
          <w:lang w:val="ky-KG" w:eastAsia="ru-RU" w:bidi="ru-RU"/>
        </w:rPr>
        <w:t>Казахстан</w:t>
      </w:r>
      <w:r w:rsidRPr="00274F86">
        <w:rPr>
          <w:color w:val="000000"/>
          <w:sz w:val="28"/>
          <w:szCs w:val="28"/>
          <w:lang w:eastAsia="ru-RU" w:bidi="ru-RU"/>
        </w:rPr>
        <w:t xml:space="preserve"> «Об аудиторской деятельности» от 20 ноября 1998 г. №</w:t>
      </w:r>
      <w:r w:rsidRPr="00274F86">
        <w:rPr>
          <w:color w:val="000000"/>
          <w:sz w:val="28"/>
          <w:szCs w:val="28"/>
          <w:lang w:val="ky-KG" w:eastAsia="ru-RU" w:bidi="ru-RU"/>
        </w:rPr>
        <w:t xml:space="preserve"> 304 - </w:t>
      </w:r>
      <w:r w:rsidRPr="00274F86">
        <w:rPr>
          <w:color w:val="000000"/>
          <w:sz w:val="28"/>
          <w:szCs w:val="28"/>
          <w:lang w:val="en-US" w:eastAsia="ru-RU" w:bidi="ru-RU"/>
        </w:rPr>
        <w:t>I</w:t>
      </w:r>
      <w:r w:rsidRPr="00274F86">
        <w:rPr>
          <w:color w:val="000000"/>
          <w:sz w:val="28"/>
          <w:szCs w:val="28"/>
          <w:lang w:val="ky-KG" w:eastAsia="ru-RU" w:bidi="ru-RU"/>
        </w:rPr>
        <w:t xml:space="preserve"> </w:t>
      </w:r>
      <w:r w:rsidRPr="00274F86">
        <w:rPr>
          <w:rStyle w:val="s3"/>
          <w:sz w:val="28"/>
          <w:szCs w:val="28"/>
          <w:shd w:val="clear" w:color="auto" w:fill="FFFFFF"/>
        </w:rPr>
        <w:t>(с </w:t>
      </w:r>
      <w:hyperlink r:id="rId48" w:tooltip="Закон Республики Казахстан от 20 ноября 1998 года № 304-I " w:history="1">
        <w:r w:rsidRPr="00274F86">
          <w:rPr>
            <w:rStyle w:val="a5"/>
            <w:color w:val="auto"/>
            <w:sz w:val="28"/>
            <w:szCs w:val="28"/>
            <w:u w:val="none"/>
          </w:rPr>
          <w:t>изменениями и дополнениями</w:t>
        </w:r>
      </w:hyperlink>
      <w:r w:rsidRPr="00274F86">
        <w:rPr>
          <w:rStyle w:val="s3"/>
          <w:sz w:val="28"/>
          <w:szCs w:val="28"/>
          <w:shd w:val="clear" w:color="auto" w:fill="FFFFFF"/>
        </w:rPr>
        <w:t> по состоянию на 31.08.2025 г.)</w:t>
      </w:r>
    </w:p>
    <w:p w14:paraId="6FA85B74" w14:textId="77777777" w:rsidR="00DC217B" w:rsidRPr="00274F86" w:rsidRDefault="00DC217B" w:rsidP="00DC217B">
      <w:pPr>
        <w:pStyle w:val="af7"/>
        <w:numPr>
          <w:ilvl w:val="0"/>
          <w:numId w:val="16"/>
        </w:numPr>
        <w:spacing w:line="360" w:lineRule="auto"/>
        <w:ind w:left="0"/>
        <w:rPr>
          <w:rStyle w:val="s3"/>
          <w:sz w:val="28"/>
          <w:szCs w:val="28"/>
          <w:shd w:val="clear" w:color="auto" w:fill="FFFFFF"/>
        </w:rPr>
      </w:pPr>
      <w:bookmarkStart w:id="68" w:name="_Hlk213579485"/>
      <w:r w:rsidRPr="00274F86">
        <w:rPr>
          <w:sz w:val="28"/>
          <w:szCs w:val="28"/>
        </w:rPr>
        <w:t xml:space="preserve">Постановления Правления Национального Банка Республики Казахстан от 28 июня 2013 года № 149 «Об утверждении Инструкции по ведению бухгалтерского учета операций по страхованию и перестрахованию» </w:t>
      </w:r>
      <w:r w:rsidRPr="00274F86">
        <w:rPr>
          <w:rStyle w:val="s3"/>
          <w:sz w:val="28"/>
          <w:szCs w:val="28"/>
          <w:shd w:val="clear" w:color="auto" w:fill="FFFFFF"/>
        </w:rPr>
        <w:t>(с </w:t>
      </w:r>
      <w:hyperlink r:id="rId49" w:tooltip="Постановление Правления Национального Банка Республики Казахстан от 28 июня 2013 года № 149 " w:history="1">
        <w:r w:rsidRPr="00274F86">
          <w:rPr>
            <w:rStyle w:val="aff"/>
            <w:sz w:val="28"/>
            <w:szCs w:val="28"/>
          </w:rPr>
          <w:t>изменениями и дополнениями</w:t>
        </w:r>
      </w:hyperlink>
      <w:r w:rsidRPr="00274F86">
        <w:rPr>
          <w:rStyle w:val="s3"/>
          <w:sz w:val="28"/>
          <w:szCs w:val="28"/>
          <w:shd w:val="clear" w:color="auto" w:fill="FFFFFF"/>
        </w:rPr>
        <w:t> по состоянию на 17.01.2025 г.)</w:t>
      </w:r>
    </w:p>
    <w:p w14:paraId="28C9722B" w14:textId="77777777" w:rsidR="00DC217B" w:rsidRPr="00274F86" w:rsidRDefault="00DC217B" w:rsidP="00DC217B">
      <w:pPr>
        <w:pStyle w:val="af7"/>
        <w:numPr>
          <w:ilvl w:val="0"/>
          <w:numId w:val="16"/>
        </w:numPr>
        <w:spacing w:line="360" w:lineRule="auto"/>
        <w:ind w:left="0"/>
        <w:jc w:val="both"/>
        <w:rPr>
          <w:rStyle w:val="s3"/>
          <w:sz w:val="28"/>
          <w:szCs w:val="28"/>
          <w:shd w:val="clear" w:color="auto" w:fill="FFFFFF"/>
        </w:rPr>
      </w:pPr>
      <w:bookmarkStart w:id="69" w:name="_Hlk213579593"/>
      <w:r w:rsidRPr="00274F86">
        <w:rPr>
          <w:sz w:val="28"/>
          <w:szCs w:val="28"/>
        </w:rPr>
        <w:t xml:space="preserve">Постановление Правления Национального Банка Республики Казахстан от 22 декабря 2017 года № 251 «Об утверждении Типового плана счетов бухгалтерского учета для страховых (перестраховочных) организаций, исламских страховых (перестраховочных) организаций, </w:t>
      </w:r>
      <w:r w:rsidRPr="00274F86">
        <w:rPr>
          <w:color w:val="202124"/>
          <w:sz w:val="28"/>
          <w:szCs w:val="28"/>
        </w:rPr>
        <w:t xml:space="preserve">обществ взаимного страхования и страховых брокеров </w:t>
      </w:r>
      <w:r w:rsidRPr="00274F86">
        <w:rPr>
          <w:rStyle w:val="s3"/>
          <w:sz w:val="28"/>
          <w:szCs w:val="28"/>
          <w:shd w:val="clear" w:color="auto" w:fill="FFFFFF"/>
        </w:rPr>
        <w:t>(с </w:t>
      </w:r>
      <w:hyperlink r:id="rId50" w:tooltip="Постановление Правления Национального Банка Республики Казахстан от 22 декабря 2017 года № 251 " w:history="1">
        <w:r w:rsidRPr="00274F86">
          <w:rPr>
            <w:rStyle w:val="a5"/>
            <w:color w:val="auto"/>
            <w:sz w:val="28"/>
            <w:szCs w:val="28"/>
            <w:u w:val="none"/>
          </w:rPr>
          <w:t>изменениями и дополнениями</w:t>
        </w:r>
      </w:hyperlink>
      <w:r w:rsidRPr="00274F86">
        <w:rPr>
          <w:rStyle w:val="s3"/>
          <w:sz w:val="28"/>
          <w:szCs w:val="28"/>
          <w:shd w:val="clear" w:color="auto" w:fill="FFFFFF"/>
        </w:rPr>
        <w:t> по состоянию на 17.01.2025 г.)</w:t>
      </w:r>
    </w:p>
    <w:p w14:paraId="532DAD5E" w14:textId="77777777" w:rsidR="00DC217B" w:rsidRPr="007C0D77" w:rsidRDefault="00DC217B" w:rsidP="00DC217B">
      <w:pPr>
        <w:pStyle w:val="af7"/>
        <w:numPr>
          <w:ilvl w:val="0"/>
          <w:numId w:val="16"/>
        </w:numPr>
        <w:spacing w:line="360" w:lineRule="auto"/>
        <w:ind w:left="0"/>
        <w:jc w:val="both"/>
        <w:rPr>
          <w:sz w:val="28"/>
          <w:szCs w:val="28"/>
        </w:rPr>
      </w:pPr>
      <w:bookmarkStart w:id="70" w:name="_Hlk213579939"/>
      <w:r w:rsidRPr="007C0D77">
        <w:rPr>
          <w:sz w:val="28"/>
          <w:szCs w:val="28"/>
        </w:rPr>
        <w:t>Инструкции по ведению бухгалтерского учета страховыми (перестраховочными) организациями, исламскими страховыми (перестраховочными) организациями, обществами взаимного страхования, страховыми брокерами и о внесении изменений и дополнений в некоторые нормативные правовые акты Республики Казахстан по вопросам ведения бухгалтерского учета»</w:t>
      </w:r>
    </w:p>
    <w:bookmarkStart w:id="71" w:name="_Hlk213582840"/>
    <w:bookmarkStart w:id="72" w:name="_Hlk213582526"/>
    <w:p w14:paraId="1A60CF82" w14:textId="77777777" w:rsidR="00DC217B" w:rsidRPr="00274F86" w:rsidRDefault="00DC217B" w:rsidP="00DC217B">
      <w:pPr>
        <w:pStyle w:val="af7"/>
        <w:numPr>
          <w:ilvl w:val="0"/>
          <w:numId w:val="16"/>
        </w:numPr>
        <w:spacing w:line="360" w:lineRule="auto"/>
        <w:ind w:left="0"/>
        <w:jc w:val="both"/>
        <w:rPr>
          <w:sz w:val="28"/>
          <w:szCs w:val="28"/>
        </w:rPr>
      </w:pPr>
      <w:r w:rsidRPr="00274F86">
        <w:rPr>
          <w:sz w:val="28"/>
          <w:szCs w:val="28"/>
        </w:rPr>
        <w:fldChar w:fldCharType="begin"/>
      </w:r>
      <w:r w:rsidRPr="00274F86">
        <w:rPr>
          <w:sz w:val="28"/>
          <w:szCs w:val="28"/>
        </w:rPr>
        <w:instrText xml:space="preserve"> HYPERLINK "https://fsa.gov.kg/2019/09/30/%d0%bc%d1%81%d1%84%d0%be-%d0%bc%d0%b5%d0%b6%d0%b4%d1%83%d0%bd%d0%b0%d1%80%d0%be%d0%b4%d0%bd%d1%8b%d0%b5-%d1%81%d1%82%d0%b0%d0%bd%d0%b4%d0%b0%d1%80%d1%82%d1%8b-%d1%84%d0%b8%d0%bd%d0%b0%d0%bd%d1%81/" </w:instrText>
      </w:r>
      <w:r w:rsidRPr="00274F86">
        <w:rPr>
          <w:sz w:val="28"/>
          <w:szCs w:val="28"/>
        </w:rPr>
      </w:r>
      <w:r w:rsidRPr="00274F86">
        <w:rPr>
          <w:sz w:val="28"/>
          <w:szCs w:val="28"/>
        </w:rPr>
        <w:fldChar w:fldCharType="separate"/>
      </w:r>
      <w:r w:rsidRPr="00274F86">
        <w:rPr>
          <w:rStyle w:val="a5"/>
          <w:sz w:val="28"/>
          <w:szCs w:val="28"/>
        </w:rPr>
        <w:t>МСФО (Международные стандарты финансовой отчетности)</w:t>
      </w:r>
      <w:r w:rsidRPr="00274F86">
        <w:rPr>
          <w:sz w:val="28"/>
          <w:szCs w:val="28"/>
        </w:rPr>
        <w:fldChar w:fldCharType="end"/>
      </w:r>
      <w:bookmarkEnd w:id="71"/>
      <w:r w:rsidRPr="00274F86">
        <w:rPr>
          <w:sz w:val="28"/>
          <w:szCs w:val="28"/>
        </w:rPr>
        <w:t xml:space="preserve"> </w:t>
      </w:r>
    </w:p>
    <w:bookmarkEnd w:id="72"/>
    <w:p w14:paraId="0F057855" w14:textId="77777777" w:rsidR="00DC217B" w:rsidRPr="00274F86" w:rsidRDefault="00DC217B" w:rsidP="00DC217B">
      <w:pPr>
        <w:pStyle w:val="af7"/>
        <w:numPr>
          <w:ilvl w:val="0"/>
          <w:numId w:val="16"/>
        </w:numPr>
        <w:spacing w:line="360" w:lineRule="auto"/>
        <w:ind w:left="0"/>
        <w:jc w:val="both"/>
        <w:rPr>
          <w:sz w:val="28"/>
          <w:szCs w:val="28"/>
        </w:rPr>
      </w:pPr>
      <w:r w:rsidRPr="00274F86">
        <w:rPr>
          <w:sz w:val="28"/>
          <w:szCs w:val="28"/>
        </w:rPr>
        <w:fldChar w:fldCharType="begin"/>
      </w:r>
      <w:r w:rsidRPr="00274F86">
        <w:rPr>
          <w:sz w:val="28"/>
          <w:szCs w:val="28"/>
        </w:rPr>
        <w:instrText xml:space="preserve"> HYPERLINK "https://fsa.gov.kg/2019/01/11/%d1%81%d0%b1%d0%be%d1%80%d0%bd%d0%b8%d0%ba-%d0%bc%d0%b5%d0%b6%d0%b4%d1%83%d0%bd%d0%b0%d1%80%d0%be%d0%b4%d0%bd%d1%8b%d1%85-%d1%81%d1%82%d0%b0%d0%bd%d0%b4%d0%b0%d1%80%d1%82%d0%be%d0%b2-%d0%ba%d0%be/" </w:instrText>
      </w:r>
      <w:r w:rsidRPr="00274F86">
        <w:rPr>
          <w:sz w:val="28"/>
          <w:szCs w:val="28"/>
        </w:rPr>
      </w:r>
      <w:r w:rsidRPr="00274F86">
        <w:rPr>
          <w:sz w:val="28"/>
          <w:szCs w:val="28"/>
        </w:rPr>
        <w:fldChar w:fldCharType="separate"/>
      </w:r>
      <w:r w:rsidRPr="00274F86">
        <w:rPr>
          <w:rStyle w:val="a5"/>
          <w:sz w:val="28"/>
          <w:szCs w:val="28"/>
        </w:rPr>
        <w:t>МСА (Международные стандарты аудита)</w:t>
      </w:r>
      <w:r w:rsidRPr="00274F86">
        <w:rPr>
          <w:sz w:val="28"/>
          <w:szCs w:val="28"/>
        </w:rPr>
        <w:fldChar w:fldCharType="end"/>
      </w:r>
      <w:r w:rsidRPr="00274F86">
        <w:rPr>
          <w:sz w:val="28"/>
          <w:szCs w:val="28"/>
        </w:rPr>
        <w:t xml:space="preserve"> </w:t>
      </w:r>
      <w:bookmarkEnd w:id="68"/>
      <w:bookmarkEnd w:id="69"/>
      <w:bookmarkEnd w:id="70"/>
    </w:p>
    <w:p w14:paraId="5FE62101" w14:textId="77777777" w:rsidR="00DC217B" w:rsidRPr="00393706" w:rsidRDefault="00DC217B" w:rsidP="00DC217B">
      <w:pPr>
        <w:pStyle w:val="af7"/>
        <w:spacing w:line="360" w:lineRule="auto"/>
        <w:jc w:val="both"/>
        <w:rPr>
          <w:b/>
          <w:bCs/>
          <w:sz w:val="28"/>
          <w:szCs w:val="28"/>
        </w:rPr>
      </w:pPr>
      <w:r w:rsidRPr="00393706">
        <w:rPr>
          <w:b/>
          <w:bCs/>
          <w:sz w:val="28"/>
          <w:szCs w:val="28"/>
        </w:rPr>
        <w:t xml:space="preserve">учебная и периодическая, включая </w:t>
      </w:r>
      <w:proofErr w:type="gramStart"/>
      <w:r w:rsidRPr="00393706">
        <w:rPr>
          <w:b/>
          <w:bCs/>
          <w:sz w:val="28"/>
          <w:szCs w:val="28"/>
        </w:rPr>
        <w:t>интернет ресурсы</w:t>
      </w:r>
      <w:proofErr w:type="gramEnd"/>
      <w:r w:rsidRPr="00393706">
        <w:rPr>
          <w:b/>
          <w:bCs/>
          <w:sz w:val="28"/>
          <w:szCs w:val="28"/>
        </w:rPr>
        <w:t>.</w:t>
      </w:r>
    </w:p>
    <w:p w14:paraId="1A8D122F" w14:textId="77777777" w:rsidR="00DC217B" w:rsidRPr="00274F86" w:rsidRDefault="00DC217B" w:rsidP="00DC217B">
      <w:pPr>
        <w:pStyle w:val="af7"/>
        <w:numPr>
          <w:ilvl w:val="0"/>
          <w:numId w:val="16"/>
        </w:numPr>
        <w:spacing w:line="360" w:lineRule="auto"/>
        <w:ind w:left="0"/>
        <w:jc w:val="both"/>
        <w:rPr>
          <w:sz w:val="28"/>
          <w:szCs w:val="28"/>
        </w:rPr>
      </w:pPr>
      <w:r w:rsidRPr="00274F86">
        <w:rPr>
          <w:color w:val="000000"/>
          <w:sz w:val="28"/>
          <w:szCs w:val="28"/>
          <w:lang w:eastAsia="ru-RU" w:bidi="ru-RU"/>
        </w:rPr>
        <w:t xml:space="preserve">Абызова, Е. В. Экономический анализ. Общий </w:t>
      </w:r>
      <w:proofErr w:type="gramStart"/>
      <w:r w:rsidRPr="00274F86">
        <w:rPr>
          <w:color w:val="000000"/>
          <w:sz w:val="28"/>
          <w:szCs w:val="28"/>
          <w:lang w:eastAsia="ru-RU" w:bidi="ru-RU"/>
        </w:rPr>
        <w:t>курс :</w:t>
      </w:r>
      <w:proofErr w:type="gramEnd"/>
      <w:r w:rsidRPr="00274F86">
        <w:rPr>
          <w:color w:val="000000"/>
          <w:sz w:val="28"/>
          <w:szCs w:val="28"/>
          <w:lang w:eastAsia="ru-RU" w:bidi="ru-RU"/>
        </w:rPr>
        <w:t xml:space="preserve"> учебное пособие для студентов специальности 38.05.01 «Экономическая безопасность» / Е. В. Абызова. - </w:t>
      </w:r>
      <w:proofErr w:type="gramStart"/>
      <w:r w:rsidRPr="00274F86">
        <w:rPr>
          <w:color w:val="000000"/>
          <w:sz w:val="28"/>
          <w:szCs w:val="28"/>
          <w:lang w:eastAsia="ru-RU" w:bidi="ru-RU"/>
        </w:rPr>
        <w:t>Москва :</w:t>
      </w:r>
      <w:proofErr w:type="gramEnd"/>
      <w:r w:rsidRPr="00274F86">
        <w:rPr>
          <w:color w:val="000000"/>
          <w:sz w:val="28"/>
          <w:szCs w:val="28"/>
          <w:lang w:eastAsia="ru-RU" w:bidi="ru-RU"/>
        </w:rPr>
        <w:t xml:space="preserve"> Российский университет транспорта (МИИТ), 2020. – 399 с.</w:t>
      </w:r>
    </w:p>
    <w:p w14:paraId="30FF615A" w14:textId="77777777" w:rsidR="00DC217B" w:rsidRPr="00274F86" w:rsidRDefault="00DC217B" w:rsidP="00DC217B">
      <w:pPr>
        <w:pStyle w:val="a3"/>
        <w:numPr>
          <w:ilvl w:val="0"/>
          <w:numId w:val="16"/>
        </w:numPr>
        <w:ind w:left="0"/>
        <w:rPr>
          <w:rFonts w:cs="Times New Roman"/>
          <w:szCs w:val="28"/>
        </w:rPr>
      </w:pPr>
      <w:proofErr w:type="spellStart"/>
      <w:r w:rsidRPr="00274F86">
        <w:rPr>
          <w:rFonts w:cs="Times New Roman"/>
          <w:szCs w:val="28"/>
        </w:rPr>
        <w:t>Адонин</w:t>
      </w:r>
      <w:proofErr w:type="spellEnd"/>
      <w:r w:rsidRPr="00274F86">
        <w:rPr>
          <w:rFonts w:cs="Times New Roman"/>
          <w:szCs w:val="28"/>
        </w:rPr>
        <w:t xml:space="preserve">, А. С. Страховой маркетинг: учебное пособие / А. С. </w:t>
      </w:r>
      <w:proofErr w:type="spellStart"/>
      <w:r w:rsidRPr="00274F86">
        <w:rPr>
          <w:rFonts w:cs="Times New Roman"/>
          <w:szCs w:val="28"/>
        </w:rPr>
        <w:t>Адонин</w:t>
      </w:r>
      <w:proofErr w:type="spellEnd"/>
      <w:r w:rsidRPr="00274F86">
        <w:rPr>
          <w:rFonts w:cs="Times New Roman"/>
          <w:szCs w:val="28"/>
        </w:rPr>
        <w:t xml:space="preserve">, Д. С. </w:t>
      </w:r>
      <w:proofErr w:type="spellStart"/>
      <w:r w:rsidRPr="00274F86">
        <w:rPr>
          <w:rFonts w:cs="Times New Roman"/>
          <w:szCs w:val="28"/>
        </w:rPr>
        <w:t>Туленты</w:t>
      </w:r>
      <w:proofErr w:type="spellEnd"/>
      <w:r w:rsidRPr="00274F86">
        <w:rPr>
          <w:rFonts w:cs="Times New Roman"/>
          <w:szCs w:val="28"/>
        </w:rPr>
        <w:t>. — Москва: Евразийский открытый институт, 20</w:t>
      </w:r>
      <w:r>
        <w:rPr>
          <w:rFonts w:cs="Times New Roman"/>
          <w:szCs w:val="28"/>
        </w:rPr>
        <w:t>2</w:t>
      </w:r>
      <w:r w:rsidRPr="00274F86">
        <w:rPr>
          <w:rFonts w:cs="Times New Roman"/>
          <w:szCs w:val="28"/>
        </w:rPr>
        <w:t xml:space="preserve">0. </w:t>
      </w:r>
      <w:r>
        <w:rPr>
          <w:rFonts w:cs="Times New Roman"/>
          <w:szCs w:val="28"/>
        </w:rPr>
        <w:t>-</w:t>
      </w:r>
      <w:r w:rsidRPr="00274F86">
        <w:rPr>
          <w:rFonts w:cs="Times New Roman"/>
          <w:szCs w:val="28"/>
        </w:rPr>
        <w:t xml:space="preserve"> 254 c. </w:t>
      </w:r>
    </w:p>
    <w:p w14:paraId="50469016" w14:textId="77777777" w:rsidR="00DC217B" w:rsidRPr="00274F86" w:rsidRDefault="00DC217B" w:rsidP="00DC217B">
      <w:pPr>
        <w:pStyle w:val="a3"/>
        <w:numPr>
          <w:ilvl w:val="0"/>
          <w:numId w:val="16"/>
        </w:numPr>
        <w:ind w:left="0"/>
        <w:rPr>
          <w:rFonts w:cs="Times New Roman"/>
          <w:szCs w:val="28"/>
        </w:rPr>
      </w:pPr>
      <w:r w:rsidRPr="00274F86">
        <w:rPr>
          <w:rFonts w:cs="Times New Roman"/>
          <w:color w:val="000000"/>
          <w:szCs w:val="28"/>
          <w:lang w:eastAsia="ru-RU" w:bidi="ru-RU"/>
        </w:rPr>
        <w:t>Аксененко, А.Ф. Аудит: современная организация и развитие, журнал «Бухгалтерский учет» - 2022. № 4, С 89-95</w:t>
      </w:r>
    </w:p>
    <w:p w14:paraId="3E128664" w14:textId="77777777" w:rsidR="00DC217B" w:rsidRPr="00274F86" w:rsidRDefault="00DC217B" w:rsidP="00DC217B">
      <w:pPr>
        <w:pStyle w:val="a3"/>
        <w:numPr>
          <w:ilvl w:val="0"/>
          <w:numId w:val="16"/>
        </w:numPr>
        <w:ind w:left="0"/>
        <w:rPr>
          <w:rFonts w:cs="Times New Roman"/>
          <w:szCs w:val="28"/>
        </w:rPr>
      </w:pPr>
      <w:r w:rsidRPr="00274F86">
        <w:rPr>
          <w:rFonts w:cs="Times New Roman"/>
          <w:szCs w:val="28"/>
        </w:rPr>
        <w:t xml:space="preserve">Актуарные расчеты в страховании жизни и пенсионном </w:t>
      </w:r>
      <w:proofErr w:type="gramStart"/>
      <w:r w:rsidRPr="00274F86">
        <w:rPr>
          <w:rFonts w:cs="Times New Roman"/>
          <w:szCs w:val="28"/>
        </w:rPr>
        <w:t>страховании :</w:t>
      </w:r>
      <w:proofErr w:type="gramEnd"/>
      <w:r w:rsidRPr="00274F86">
        <w:rPr>
          <w:rFonts w:cs="Times New Roman"/>
          <w:szCs w:val="28"/>
        </w:rPr>
        <w:t xml:space="preserve"> учебное пособие / Н. В. Звездина, Л. В. Иванова, М. А. Скорик, Т. А. Егорова. — Москва: Евразийский открытый институт, 20</w:t>
      </w:r>
      <w:r>
        <w:rPr>
          <w:rFonts w:cs="Times New Roman"/>
          <w:szCs w:val="28"/>
        </w:rPr>
        <w:t>2</w:t>
      </w:r>
      <w:r w:rsidRPr="00274F86">
        <w:rPr>
          <w:rFonts w:cs="Times New Roman"/>
          <w:szCs w:val="28"/>
        </w:rPr>
        <w:t xml:space="preserve">2. — 488 c. </w:t>
      </w:r>
    </w:p>
    <w:p w14:paraId="67BA8178" w14:textId="77777777" w:rsidR="00DC217B" w:rsidRPr="00274F86" w:rsidRDefault="00DC217B" w:rsidP="00DC217B">
      <w:pPr>
        <w:pStyle w:val="a3"/>
        <w:numPr>
          <w:ilvl w:val="0"/>
          <w:numId w:val="16"/>
        </w:numPr>
        <w:ind w:left="0"/>
        <w:rPr>
          <w:rFonts w:cs="Times New Roman"/>
          <w:szCs w:val="28"/>
        </w:rPr>
      </w:pPr>
      <w:bookmarkStart w:id="73" w:name="_Hlk213573803"/>
      <w:r w:rsidRPr="00274F86">
        <w:rPr>
          <w:rFonts w:cs="Times New Roman"/>
          <w:szCs w:val="28"/>
        </w:rPr>
        <w:lastRenderedPageBreak/>
        <w:t xml:space="preserve">Аудит: учебник для студентов вузов, обучающихся по экономическим специальностям / В. И. Подольский, А. А. Савин, Л. В. Сотникова [и др.]; под редакцией А. Л. Савина, Л. В. Сотниковой. - 7-е изд. - </w:t>
      </w:r>
      <w:proofErr w:type="gramStart"/>
      <w:r w:rsidRPr="00274F86">
        <w:rPr>
          <w:rFonts w:cs="Times New Roman"/>
          <w:szCs w:val="28"/>
        </w:rPr>
        <w:t>Москва :</w:t>
      </w:r>
      <w:proofErr w:type="gramEnd"/>
      <w:r w:rsidRPr="00274F86">
        <w:rPr>
          <w:rFonts w:cs="Times New Roman"/>
          <w:szCs w:val="28"/>
        </w:rPr>
        <w:t xml:space="preserve"> ЮНИТИ-ДАНА, 2023.</w:t>
      </w:r>
      <w:bookmarkEnd w:id="73"/>
      <w:r w:rsidRPr="00274F86">
        <w:rPr>
          <w:rFonts w:cs="Times New Roman"/>
          <w:szCs w:val="28"/>
        </w:rPr>
        <w:t xml:space="preserve"> - 695 c.</w:t>
      </w:r>
    </w:p>
    <w:p w14:paraId="7905BBF2" w14:textId="77777777" w:rsidR="00DC217B" w:rsidRPr="00274F86" w:rsidRDefault="00DC217B" w:rsidP="00DC217B">
      <w:pPr>
        <w:pStyle w:val="a3"/>
        <w:numPr>
          <w:ilvl w:val="0"/>
          <w:numId w:val="16"/>
        </w:numPr>
        <w:ind w:left="0"/>
        <w:rPr>
          <w:rFonts w:cs="Times New Roman"/>
          <w:szCs w:val="28"/>
        </w:rPr>
      </w:pPr>
      <w:r w:rsidRPr="00274F86">
        <w:rPr>
          <w:rFonts w:cs="Times New Roman"/>
          <w:szCs w:val="28"/>
        </w:rPr>
        <w:t>Аудит эффективности: учебное пособие / И. Ю. Скляров, Ю. М. Склярова, А. В. Нестеренко [и др.]. - Ставрополь: Ставропольский государственный аграрный университет, 2020. - 92 c.</w:t>
      </w:r>
    </w:p>
    <w:p w14:paraId="6C082D92" w14:textId="77777777" w:rsidR="00DC217B" w:rsidRPr="00274F86" w:rsidRDefault="00DC217B" w:rsidP="00DC217B">
      <w:pPr>
        <w:pStyle w:val="a3"/>
        <w:numPr>
          <w:ilvl w:val="0"/>
          <w:numId w:val="16"/>
        </w:numPr>
        <w:ind w:left="0"/>
        <w:rPr>
          <w:rFonts w:cs="Times New Roman"/>
          <w:szCs w:val="28"/>
        </w:rPr>
      </w:pPr>
      <w:r w:rsidRPr="00274F86">
        <w:rPr>
          <w:rFonts w:cs="Times New Roman"/>
          <w:szCs w:val="28"/>
        </w:rPr>
        <w:t>Аудит и финансовый анализ: монография / И. Ю. Скляров, М. Г. Лещева, Т. Ю. Бездольная [и др.]. - Ставрополь: Ставропольский государственный аграрный университет, 2022. - 188 c</w:t>
      </w:r>
    </w:p>
    <w:p w14:paraId="10C92138" w14:textId="77777777" w:rsidR="00DC217B" w:rsidRPr="00274F86" w:rsidRDefault="00DC217B" w:rsidP="00DC217B">
      <w:pPr>
        <w:pStyle w:val="a3"/>
        <w:numPr>
          <w:ilvl w:val="0"/>
          <w:numId w:val="16"/>
        </w:numPr>
        <w:ind w:left="0"/>
        <w:rPr>
          <w:rFonts w:cs="Times New Roman"/>
          <w:szCs w:val="28"/>
        </w:rPr>
      </w:pPr>
      <w:r w:rsidRPr="00274F86">
        <w:rPr>
          <w:rFonts w:cs="Times New Roman"/>
          <w:szCs w:val="28"/>
        </w:rPr>
        <w:t>Аудит и финансовый анализ: монография / И. Ю. Скляров, М. Г. Лещева, Т. Ю. Бездольная [и др.]. - Ставрополь: Ставропольский государственный аграрный университет, 2022. - 188 c</w:t>
      </w:r>
    </w:p>
    <w:p w14:paraId="0F0C1978" w14:textId="77777777" w:rsidR="00DC217B" w:rsidRPr="00274F86" w:rsidRDefault="00DC217B" w:rsidP="00DC217B">
      <w:pPr>
        <w:pStyle w:val="a3"/>
        <w:numPr>
          <w:ilvl w:val="0"/>
          <w:numId w:val="16"/>
        </w:numPr>
        <w:ind w:left="0"/>
        <w:rPr>
          <w:rFonts w:cs="Times New Roman"/>
          <w:szCs w:val="28"/>
        </w:rPr>
      </w:pPr>
      <w:r w:rsidRPr="00274F86">
        <w:rPr>
          <w:rFonts w:cs="Times New Roman"/>
          <w:szCs w:val="28"/>
        </w:rPr>
        <w:t xml:space="preserve">Архипов, А. П. Андеррайтинг в страховании. Теоретический курс и </w:t>
      </w:r>
      <w:proofErr w:type="gramStart"/>
      <w:r w:rsidRPr="00274F86">
        <w:rPr>
          <w:rFonts w:cs="Times New Roman"/>
          <w:szCs w:val="28"/>
        </w:rPr>
        <w:t>практикум :</w:t>
      </w:r>
      <w:proofErr w:type="gramEnd"/>
      <w:r w:rsidRPr="00274F86">
        <w:rPr>
          <w:rFonts w:cs="Times New Roman"/>
          <w:szCs w:val="28"/>
        </w:rPr>
        <w:t xml:space="preserve"> учебное пособие для студентов вузов, обучающихся по специальности 080105 «Финансы и кредит» / А. П. Архипов. — </w:t>
      </w:r>
      <w:proofErr w:type="gramStart"/>
      <w:r w:rsidRPr="00274F86">
        <w:rPr>
          <w:rFonts w:cs="Times New Roman"/>
          <w:szCs w:val="28"/>
        </w:rPr>
        <w:t>Москва :</w:t>
      </w:r>
      <w:proofErr w:type="gramEnd"/>
      <w:r w:rsidRPr="00274F86">
        <w:rPr>
          <w:rFonts w:cs="Times New Roman"/>
          <w:szCs w:val="28"/>
        </w:rPr>
        <w:t xml:space="preserve"> ЮНИТИ-ДАНА, 2017. - 240 c. </w:t>
      </w:r>
    </w:p>
    <w:p w14:paraId="5E39C5F1" w14:textId="77777777" w:rsidR="00DC217B" w:rsidRPr="00274F86" w:rsidRDefault="00DC217B" w:rsidP="00DC217B">
      <w:pPr>
        <w:pStyle w:val="af7"/>
        <w:numPr>
          <w:ilvl w:val="0"/>
          <w:numId w:val="16"/>
        </w:numPr>
        <w:spacing w:line="360" w:lineRule="auto"/>
        <w:ind w:left="0"/>
        <w:rPr>
          <w:sz w:val="28"/>
          <w:szCs w:val="28"/>
        </w:rPr>
      </w:pPr>
      <w:r w:rsidRPr="00274F86">
        <w:rPr>
          <w:color w:val="000000"/>
          <w:sz w:val="28"/>
          <w:szCs w:val="28"/>
          <w:lang w:eastAsia="ru-RU" w:bidi="ru-RU"/>
        </w:rPr>
        <w:t xml:space="preserve">Белуха, Н.Т. Аудит: Учебник. - Киев: Знания; КОО, (Высшее образование </w:t>
      </w:r>
      <w:r w:rsidRPr="00274F86">
        <w:rPr>
          <w:color w:val="000000"/>
          <w:sz w:val="28"/>
          <w:szCs w:val="28"/>
          <w:lang w:val="en-US" w:bidi="en-US"/>
        </w:rPr>
        <w:t>XXI</w:t>
      </w:r>
      <w:r w:rsidRPr="00274F86">
        <w:rPr>
          <w:color w:val="000000"/>
          <w:sz w:val="28"/>
          <w:szCs w:val="28"/>
          <w:lang w:bidi="en-US"/>
        </w:rPr>
        <w:t xml:space="preserve"> </w:t>
      </w:r>
      <w:r w:rsidRPr="00274F86">
        <w:rPr>
          <w:color w:val="000000"/>
          <w:sz w:val="28"/>
          <w:szCs w:val="28"/>
          <w:lang w:eastAsia="ru-RU" w:bidi="ru-RU"/>
        </w:rPr>
        <w:t>века), 2020, - 258 с.</w:t>
      </w:r>
    </w:p>
    <w:p w14:paraId="696B94FA" w14:textId="77777777" w:rsidR="00DC217B" w:rsidRPr="00274F86" w:rsidRDefault="00DC217B" w:rsidP="00DC217B">
      <w:pPr>
        <w:pStyle w:val="a3"/>
        <w:numPr>
          <w:ilvl w:val="0"/>
          <w:numId w:val="16"/>
        </w:numPr>
        <w:ind w:left="0"/>
        <w:rPr>
          <w:rFonts w:cs="Times New Roman"/>
          <w:szCs w:val="28"/>
        </w:rPr>
      </w:pPr>
      <w:r w:rsidRPr="00274F86">
        <w:rPr>
          <w:rFonts w:cs="Times New Roman"/>
          <w:szCs w:val="28"/>
        </w:rPr>
        <w:t xml:space="preserve">Бланк И. А. Управление финансовой устойчивостью </w:t>
      </w:r>
      <w:proofErr w:type="gramStart"/>
      <w:r w:rsidRPr="00274F86">
        <w:rPr>
          <w:rFonts w:cs="Times New Roman"/>
          <w:szCs w:val="28"/>
        </w:rPr>
        <w:t>предприятия.–</w:t>
      </w:r>
      <w:proofErr w:type="spellStart"/>
      <w:r w:rsidRPr="00274F86">
        <w:rPr>
          <w:rFonts w:cs="Times New Roman"/>
          <w:szCs w:val="28"/>
        </w:rPr>
        <w:t>Киев:Ника</w:t>
      </w:r>
      <w:proofErr w:type="gramEnd"/>
      <w:r w:rsidRPr="00274F86">
        <w:rPr>
          <w:rFonts w:cs="Times New Roman"/>
          <w:szCs w:val="28"/>
        </w:rPr>
        <w:t>-Центр</w:t>
      </w:r>
      <w:proofErr w:type="spellEnd"/>
      <w:r w:rsidRPr="00274F86">
        <w:rPr>
          <w:rFonts w:cs="Times New Roman"/>
          <w:szCs w:val="28"/>
        </w:rPr>
        <w:t>, 2018.–512 с.</w:t>
      </w:r>
    </w:p>
    <w:p w14:paraId="5F3F2046" w14:textId="77777777" w:rsidR="00DC217B" w:rsidRPr="00274F86" w:rsidRDefault="00DC217B" w:rsidP="00DC217B">
      <w:pPr>
        <w:pStyle w:val="a3"/>
        <w:numPr>
          <w:ilvl w:val="0"/>
          <w:numId w:val="16"/>
        </w:numPr>
        <w:ind w:left="0"/>
        <w:rPr>
          <w:rFonts w:cs="Times New Roman"/>
          <w:szCs w:val="28"/>
        </w:rPr>
      </w:pPr>
      <w:proofErr w:type="spellStart"/>
      <w:r w:rsidRPr="00274F86">
        <w:rPr>
          <w:rFonts w:cs="Times New Roman"/>
          <w:color w:val="000000"/>
          <w:szCs w:val="28"/>
          <w:lang w:eastAsia="ru-RU" w:bidi="ru-RU"/>
        </w:rPr>
        <w:t>Беллендир</w:t>
      </w:r>
      <w:proofErr w:type="spellEnd"/>
      <w:r w:rsidRPr="00274F86">
        <w:rPr>
          <w:rFonts w:cs="Times New Roman"/>
          <w:color w:val="000000"/>
          <w:szCs w:val="28"/>
          <w:lang w:eastAsia="ru-RU" w:bidi="ru-RU"/>
        </w:rPr>
        <w:t xml:space="preserve">, М. В. Комплексный экономический анализ хозяйственной </w:t>
      </w:r>
      <w:proofErr w:type="gramStart"/>
      <w:r w:rsidRPr="00274F86">
        <w:rPr>
          <w:rFonts w:cs="Times New Roman"/>
          <w:color w:val="000000"/>
          <w:szCs w:val="28"/>
          <w:lang w:eastAsia="ru-RU" w:bidi="ru-RU"/>
        </w:rPr>
        <w:t>деятельности :</w:t>
      </w:r>
      <w:proofErr w:type="gramEnd"/>
      <w:r w:rsidRPr="00274F86">
        <w:rPr>
          <w:rFonts w:cs="Times New Roman"/>
          <w:color w:val="000000"/>
          <w:szCs w:val="28"/>
          <w:lang w:eastAsia="ru-RU" w:bidi="ru-RU"/>
        </w:rPr>
        <w:t xml:space="preserve"> практикум / М. В. </w:t>
      </w:r>
      <w:proofErr w:type="spellStart"/>
      <w:r w:rsidRPr="00274F86">
        <w:rPr>
          <w:rFonts w:cs="Times New Roman"/>
          <w:color w:val="000000"/>
          <w:szCs w:val="28"/>
          <w:lang w:eastAsia="ru-RU" w:bidi="ru-RU"/>
        </w:rPr>
        <w:t>Беллендир</w:t>
      </w:r>
      <w:proofErr w:type="spellEnd"/>
      <w:r w:rsidRPr="00274F86">
        <w:rPr>
          <w:rFonts w:cs="Times New Roman"/>
          <w:color w:val="000000"/>
          <w:szCs w:val="28"/>
          <w:lang w:eastAsia="ru-RU" w:bidi="ru-RU"/>
        </w:rPr>
        <w:t xml:space="preserve">, С. Ю. </w:t>
      </w:r>
      <w:proofErr w:type="spellStart"/>
      <w:r w:rsidRPr="00274F86">
        <w:rPr>
          <w:rFonts w:cs="Times New Roman"/>
          <w:color w:val="000000"/>
          <w:szCs w:val="28"/>
          <w:lang w:eastAsia="ru-RU" w:bidi="ru-RU"/>
        </w:rPr>
        <w:t>Платошечкина</w:t>
      </w:r>
      <w:proofErr w:type="spellEnd"/>
      <w:r w:rsidRPr="00274F86">
        <w:rPr>
          <w:rFonts w:cs="Times New Roman"/>
          <w:color w:val="000000"/>
          <w:szCs w:val="28"/>
          <w:lang w:eastAsia="ru-RU" w:bidi="ru-RU"/>
        </w:rPr>
        <w:t xml:space="preserve">. - </w:t>
      </w:r>
      <w:proofErr w:type="gramStart"/>
      <w:r w:rsidRPr="00274F86">
        <w:rPr>
          <w:rFonts w:cs="Times New Roman"/>
          <w:color w:val="000000"/>
          <w:szCs w:val="28"/>
          <w:lang w:eastAsia="ru-RU" w:bidi="ru-RU"/>
        </w:rPr>
        <w:t>Новосибирск :</w:t>
      </w:r>
      <w:proofErr w:type="gramEnd"/>
      <w:r w:rsidRPr="00274F86">
        <w:rPr>
          <w:rFonts w:cs="Times New Roman"/>
          <w:color w:val="000000"/>
          <w:szCs w:val="28"/>
          <w:lang w:eastAsia="ru-RU" w:bidi="ru-RU"/>
        </w:rPr>
        <w:t xml:space="preserve"> Новосибирский государственный университет экономики и управления «НИНХ», 2021. – 362 с.</w:t>
      </w:r>
    </w:p>
    <w:p w14:paraId="13C5F506" w14:textId="77777777" w:rsidR="00DC217B" w:rsidRPr="00274F86" w:rsidRDefault="00DC217B" w:rsidP="00DC217B">
      <w:pPr>
        <w:pStyle w:val="a3"/>
        <w:numPr>
          <w:ilvl w:val="0"/>
          <w:numId w:val="16"/>
        </w:numPr>
        <w:ind w:left="0"/>
        <w:rPr>
          <w:rFonts w:cs="Times New Roman"/>
          <w:szCs w:val="28"/>
        </w:rPr>
      </w:pPr>
      <w:proofErr w:type="spellStart"/>
      <w:r w:rsidRPr="00274F86">
        <w:rPr>
          <w:rFonts w:cs="Times New Roman"/>
          <w:szCs w:val="28"/>
        </w:rPr>
        <w:t>Болтава</w:t>
      </w:r>
      <w:proofErr w:type="spellEnd"/>
      <w:r w:rsidRPr="00274F86">
        <w:rPr>
          <w:rFonts w:cs="Times New Roman"/>
          <w:szCs w:val="28"/>
        </w:rPr>
        <w:t xml:space="preserve">, А. Л. Бухгалтерский учет и аудит: практикум для обучающихся по направлению подготовки бакалавриата «Менеджмент» (профиль «Менеджмент организации») / А. Л. </w:t>
      </w:r>
      <w:proofErr w:type="spellStart"/>
      <w:r w:rsidRPr="00274F86">
        <w:rPr>
          <w:rFonts w:cs="Times New Roman"/>
          <w:szCs w:val="28"/>
        </w:rPr>
        <w:t>Болтава</w:t>
      </w:r>
      <w:proofErr w:type="spellEnd"/>
      <w:r w:rsidRPr="00274F86">
        <w:rPr>
          <w:rFonts w:cs="Times New Roman"/>
          <w:szCs w:val="28"/>
        </w:rPr>
        <w:t xml:space="preserve">, О. Л. </w:t>
      </w:r>
      <w:proofErr w:type="spellStart"/>
      <w:r w:rsidRPr="00274F86">
        <w:rPr>
          <w:rFonts w:cs="Times New Roman"/>
          <w:szCs w:val="28"/>
        </w:rPr>
        <w:t>Шульгатый</w:t>
      </w:r>
      <w:proofErr w:type="spellEnd"/>
      <w:r w:rsidRPr="00274F86">
        <w:rPr>
          <w:rFonts w:cs="Times New Roman"/>
          <w:szCs w:val="28"/>
        </w:rPr>
        <w:t>. - Краснодар, Саратов: Южный институт менеджмента, Ай Пи Эр Медиа, 2018. - 103 c</w:t>
      </w:r>
    </w:p>
    <w:p w14:paraId="2C55A79F" w14:textId="77777777" w:rsidR="00DC217B" w:rsidRPr="00274F86" w:rsidRDefault="00DC217B" w:rsidP="00DC217B">
      <w:pPr>
        <w:pStyle w:val="a3"/>
        <w:numPr>
          <w:ilvl w:val="0"/>
          <w:numId w:val="16"/>
        </w:numPr>
        <w:ind w:left="0"/>
        <w:rPr>
          <w:rFonts w:cs="Times New Roman"/>
          <w:szCs w:val="28"/>
        </w:rPr>
      </w:pPr>
      <w:r w:rsidRPr="00274F86">
        <w:rPr>
          <w:rFonts w:cs="Times New Roman"/>
          <w:szCs w:val="28"/>
        </w:rPr>
        <w:t xml:space="preserve">Бочкарева, Н. А. Страховое право: учебник / Н. А. Бочкарева. - </w:t>
      </w:r>
      <w:proofErr w:type="gramStart"/>
      <w:r w:rsidRPr="00274F86">
        <w:rPr>
          <w:rFonts w:cs="Times New Roman"/>
          <w:szCs w:val="28"/>
        </w:rPr>
        <w:t>Москва :</w:t>
      </w:r>
      <w:proofErr w:type="gramEnd"/>
      <w:r w:rsidRPr="00274F86">
        <w:rPr>
          <w:rFonts w:cs="Times New Roman"/>
          <w:szCs w:val="28"/>
        </w:rPr>
        <w:t xml:space="preserve"> Ай Пи Ар Медиа, 2024. - 256 c. </w:t>
      </w:r>
    </w:p>
    <w:p w14:paraId="6D0C3A54" w14:textId="77777777" w:rsidR="00DC217B" w:rsidRPr="00274F86" w:rsidRDefault="00DC217B" w:rsidP="00DC217B">
      <w:pPr>
        <w:pStyle w:val="a3"/>
        <w:numPr>
          <w:ilvl w:val="0"/>
          <w:numId w:val="16"/>
        </w:numPr>
        <w:ind w:left="0"/>
        <w:rPr>
          <w:rFonts w:cs="Times New Roman"/>
          <w:szCs w:val="28"/>
        </w:rPr>
      </w:pPr>
      <w:r w:rsidRPr="00274F86">
        <w:rPr>
          <w:rFonts w:cs="Times New Roman"/>
          <w:szCs w:val="28"/>
        </w:rPr>
        <w:lastRenderedPageBreak/>
        <w:t xml:space="preserve">Бухгалтерский учет, налогообложение и аудит: учебное пособие / В. В. Авилова, М. М. Шарафутдинова, С. Ш. Останина, Е. Л. </w:t>
      </w:r>
      <w:proofErr w:type="spellStart"/>
      <w:r w:rsidRPr="00274F86">
        <w:rPr>
          <w:rFonts w:cs="Times New Roman"/>
          <w:szCs w:val="28"/>
        </w:rPr>
        <w:t>Водолажская</w:t>
      </w:r>
      <w:proofErr w:type="spellEnd"/>
      <w:r w:rsidRPr="00274F86">
        <w:rPr>
          <w:rFonts w:cs="Times New Roman"/>
          <w:szCs w:val="28"/>
        </w:rPr>
        <w:t>. - Казань: Издательство КНИТУ, 2020. - 428 c.</w:t>
      </w:r>
    </w:p>
    <w:p w14:paraId="092691DE" w14:textId="5ACD0576" w:rsidR="00DC217B" w:rsidRPr="00274F86" w:rsidRDefault="00DC217B" w:rsidP="00DC217B">
      <w:pPr>
        <w:pStyle w:val="a3"/>
        <w:numPr>
          <w:ilvl w:val="0"/>
          <w:numId w:val="16"/>
        </w:numPr>
        <w:ind w:left="0"/>
        <w:rPr>
          <w:rFonts w:cs="Times New Roman"/>
          <w:szCs w:val="28"/>
        </w:rPr>
      </w:pPr>
      <w:r w:rsidRPr="00274F86">
        <w:rPr>
          <w:rFonts w:cs="Times New Roman"/>
          <w:szCs w:val="28"/>
        </w:rPr>
        <w:t xml:space="preserve">Бухгалтерский учет, налогообложение и аудит: учебное пособие / В. В. Авилова, М. М. Бухгалтерский учет, анализ и аудит: учебное пособие / Т. А. </w:t>
      </w:r>
      <w:proofErr w:type="spellStart"/>
      <w:r w:rsidRPr="00274F86">
        <w:rPr>
          <w:rFonts w:cs="Times New Roman"/>
          <w:szCs w:val="28"/>
        </w:rPr>
        <w:t>Тарабаринова</w:t>
      </w:r>
      <w:proofErr w:type="spellEnd"/>
      <w:r w:rsidRPr="00274F86">
        <w:rPr>
          <w:rFonts w:cs="Times New Roman"/>
          <w:szCs w:val="28"/>
        </w:rPr>
        <w:t xml:space="preserve">, Н. В. </w:t>
      </w:r>
      <w:proofErr w:type="spellStart"/>
      <w:r w:rsidRPr="00274F86">
        <w:rPr>
          <w:rFonts w:cs="Times New Roman"/>
          <w:szCs w:val="28"/>
        </w:rPr>
        <w:t>Столбовская</w:t>
      </w:r>
      <w:proofErr w:type="spellEnd"/>
      <w:r w:rsidRPr="00274F86">
        <w:rPr>
          <w:rFonts w:cs="Times New Roman"/>
          <w:szCs w:val="28"/>
        </w:rPr>
        <w:t xml:space="preserve">, Л. И. Исеева, Л. Г. Туровская. </w:t>
      </w:r>
      <w:r w:rsidR="00EC50D9">
        <w:rPr>
          <w:rFonts w:cs="Times New Roman"/>
          <w:szCs w:val="28"/>
          <w:lang w:val="ky-KG"/>
        </w:rPr>
        <w:t>-</w:t>
      </w:r>
      <w:r w:rsidRPr="00274F86">
        <w:rPr>
          <w:rFonts w:cs="Times New Roman"/>
          <w:szCs w:val="28"/>
        </w:rPr>
        <w:t xml:space="preserve"> Санкт-Петербург : Санкт-Петербургский горный университет, 2017. </w:t>
      </w:r>
      <w:r w:rsidR="00EC50D9">
        <w:rPr>
          <w:rFonts w:cs="Times New Roman"/>
          <w:szCs w:val="28"/>
          <w:lang w:val="ky-KG"/>
        </w:rPr>
        <w:t>-</w:t>
      </w:r>
      <w:r w:rsidRPr="00274F86">
        <w:rPr>
          <w:rFonts w:cs="Times New Roman"/>
          <w:szCs w:val="28"/>
        </w:rPr>
        <w:t xml:space="preserve"> 369 c.</w:t>
      </w:r>
    </w:p>
    <w:p w14:paraId="27B6B41D" w14:textId="77777777" w:rsidR="00DC217B" w:rsidRPr="00274F86" w:rsidRDefault="00DC217B" w:rsidP="00DC217B">
      <w:pPr>
        <w:pStyle w:val="a3"/>
        <w:numPr>
          <w:ilvl w:val="0"/>
          <w:numId w:val="16"/>
        </w:numPr>
        <w:ind w:left="0"/>
        <w:rPr>
          <w:rFonts w:cs="Times New Roman"/>
          <w:szCs w:val="28"/>
        </w:rPr>
      </w:pPr>
      <w:bookmarkStart w:id="74" w:name="_Hlk213583196"/>
      <w:r w:rsidRPr="00274F86">
        <w:rPr>
          <w:rFonts w:cs="Times New Roman"/>
          <w:color w:val="000000"/>
          <w:szCs w:val="28"/>
          <w:lang w:eastAsia="ru-RU" w:bidi="ru-RU"/>
        </w:rPr>
        <w:t xml:space="preserve">Бычкова, С.М. Аудит для руководителей и бухгалтеров, </w:t>
      </w:r>
      <w:proofErr w:type="spellStart"/>
      <w:proofErr w:type="gramStart"/>
      <w:r w:rsidRPr="00274F86">
        <w:rPr>
          <w:rFonts w:cs="Times New Roman"/>
          <w:color w:val="000000"/>
          <w:szCs w:val="28"/>
          <w:lang w:eastAsia="ru-RU" w:bidi="ru-RU"/>
        </w:rPr>
        <w:t>СПб:Питер</w:t>
      </w:r>
      <w:proofErr w:type="spellEnd"/>
      <w:proofErr w:type="gramEnd"/>
      <w:r w:rsidRPr="00274F86">
        <w:rPr>
          <w:rFonts w:cs="Times New Roman"/>
          <w:color w:val="000000"/>
          <w:szCs w:val="28"/>
          <w:lang w:eastAsia="ru-RU" w:bidi="ru-RU"/>
        </w:rPr>
        <w:t xml:space="preserve">, 2023 </w:t>
      </w:r>
      <w:bookmarkEnd w:id="74"/>
      <w:r w:rsidRPr="00274F86">
        <w:rPr>
          <w:rFonts w:cs="Times New Roman"/>
          <w:color w:val="000000"/>
          <w:szCs w:val="28"/>
          <w:lang w:eastAsia="ru-RU" w:bidi="ru-RU"/>
        </w:rPr>
        <w:t>– 193 с.</w:t>
      </w:r>
    </w:p>
    <w:p w14:paraId="2728746F" w14:textId="77777777" w:rsidR="00DC217B" w:rsidRPr="00274F86" w:rsidRDefault="00DC217B" w:rsidP="00DC217B">
      <w:pPr>
        <w:pStyle w:val="a3"/>
        <w:numPr>
          <w:ilvl w:val="0"/>
          <w:numId w:val="16"/>
        </w:numPr>
        <w:ind w:left="0"/>
        <w:rPr>
          <w:rFonts w:cs="Times New Roman"/>
          <w:szCs w:val="28"/>
        </w:rPr>
      </w:pPr>
      <w:r w:rsidRPr="00274F86">
        <w:rPr>
          <w:rFonts w:cs="Times New Roman"/>
          <w:szCs w:val="28"/>
        </w:rPr>
        <w:t xml:space="preserve">Внутренний </w:t>
      </w:r>
      <w:proofErr w:type="gramStart"/>
      <w:r w:rsidRPr="00274F86">
        <w:rPr>
          <w:rFonts w:cs="Times New Roman"/>
          <w:szCs w:val="28"/>
        </w:rPr>
        <w:t>аудит :</w:t>
      </w:r>
      <w:proofErr w:type="gramEnd"/>
      <w:r w:rsidRPr="00274F86">
        <w:rPr>
          <w:rFonts w:cs="Times New Roman"/>
          <w:szCs w:val="28"/>
        </w:rPr>
        <w:t xml:space="preserve"> учебное пособие / Т. Ю. Бездольная, И. Ю. Скляров, А. В. Нестеренко, Т. А. Нещадимова. - </w:t>
      </w:r>
      <w:proofErr w:type="gramStart"/>
      <w:r w:rsidRPr="00274F86">
        <w:rPr>
          <w:rFonts w:cs="Times New Roman"/>
          <w:szCs w:val="28"/>
        </w:rPr>
        <w:t>Ставрополь :</w:t>
      </w:r>
      <w:proofErr w:type="gramEnd"/>
      <w:r w:rsidRPr="00274F86">
        <w:rPr>
          <w:rFonts w:cs="Times New Roman"/>
          <w:szCs w:val="28"/>
        </w:rPr>
        <w:t xml:space="preserve"> Ставропольский государственный аграрный университет, 2021. -124 c.</w:t>
      </w:r>
    </w:p>
    <w:p w14:paraId="56078D21" w14:textId="77777777" w:rsidR="00DC217B" w:rsidRPr="00274F86" w:rsidRDefault="00DC217B" w:rsidP="00DC217B">
      <w:pPr>
        <w:pStyle w:val="a3"/>
        <w:numPr>
          <w:ilvl w:val="0"/>
          <w:numId w:val="16"/>
        </w:numPr>
        <w:ind w:left="0"/>
        <w:rPr>
          <w:rFonts w:cs="Times New Roman"/>
          <w:szCs w:val="28"/>
        </w:rPr>
      </w:pPr>
      <w:r w:rsidRPr="00274F86">
        <w:rPr>
          <w:rFonts w:cs="Times New Roman"/>
          <w:szCs w:val="28"/>
        </w:rPr>
        <w:t xml:space="preserve">Внутренний </w:t>
      </w:r>
      <w:proofErr w:type="gramStart"/>
      <w:r w:rsidRPr="00274F86">
        <w:rPr>
          <w:rFonts w:cs="Times New Roman"/>
          <w:szCs w:val="28"/>
        </w:rPr>
        <w:t>аудит :</w:t>
      </w:r>
      <w:proofErr w:type="gramEnd"/>
      <w:r w:rsidRPr="00274F86">
        <w:rPr>
          <w:rFonts w:cs="Times New Roman"/>
          <w:szCs w:val="28"/>
        </w:rPr>
        <w:t xml:space="preserve"> учебное пособие для студентов вузов, обучающихся по специальности «Бухгалтерский учет, анализ и аудит», для магистерских программ «Внутренний контроль и аудит», «Экономическая безопасность» / Ж. А. Кеворкова, Т. П. Карпова, А. А. Савин, Г. А. </w:t>
      </w:r>
      <w:proofErr w:type="spellStart"/>
      <w:proofErr w:type="gramStart"/>
      <w:r w:rsidRPr="00274F86">
        <w:rPr>
          <w:rFonts w:cs="Times New Roman"/>
          <w:szCs w:val="28"/>
        </w:rPr>
        <w:t>Ахтамова</w:t>
      </w:r>
      <w:proofErr w:type="spellEnd"/>
      <w:r w:rsidRPr="00274F86">
        <w:rPr>
          <w:rFonts w:cs="Times New Roman"/>
          <w:szCs w:val="28"/>
        </w:rPr>
        <w:t xml:space="preserve"> ;</w:t>
      </w:r>
      <w:proofErr w:type="gramEnd"/>
      <w:r w:rsidRPr="00274F86">
        <w:rPr>
          <w:rFonts w:cs="Times New Roman"/>
          <w:szCs w:val="28"/>
        </w:rPr>
        <w:t xml:space="preserve"> под редакцией Ж. А. Кеворковой. - </w:t>
      </w:r>
      <w:proofErr w:type="gramStart"/>
      <w:r w:rsidRPr="00274F86">
        <w:rPr>
          <w:rFonts w:cs="Times New Roman"/>
          <w:szCs w:val="28"/>
        </w:rPr>
        <w:t>Москва :</w:t>
      </w:r>
      <w:proofErr w:type="gramEnd"/>
      <w:r w:rsidRPr="00274F86">
        <w:rPr>
          <w:rFonts w:cs="Times New Roman"/>
          <w:szCs w:val="28"/>
        </w:rPr>
        <w:t xml:space="preserve"> ЮНИТИ-ДАНА, 2023. - 319 c.</w:t>
      </w:r>
    </w:p>
    <w:p w14:paraId="7ABE1DC6" w14:textId="77777777" w:rsidR="00DC217B" w:rsidRPr="00274F86" w:rsidRDefault="00DC217B" w:rsidP="00DC217B">
      <w:pPr>
        <w:pStyle w:val="a3"/>
        <w:numPr>
          <w:ilvl w:val="0"/>
          <w:numId w:val="16"/>
        </w:numPr>
        <w:ind w:left="0"/>
        <w:rPr>
          <w:rFonts w:cs="Times New Roman"/>
          <w:szCs w:val="28"/>
        </w:rPr>
      </w:pPr>
      <w:r w:rsidRPr="00274F86">
        <w:rPr>
          <w:rFonts w:cs="Times New Roman"/>
          <w:szCs w:val="28"/>
        </w:rPr>
        <w:t xml:space="preserve">Внутренний финансовый аудит: учебное пособие / И. М. Ванькович, В. О. Волкова, Д. В. Горохова [и др.]; под редакцией Э. А. Исаева. - </w:t>
      </w:r>
      <w:proofErr w:type="gramStart"/>
      <w:r w:rsidRPr="00274F86">
        <w:rPr>
          <w:rFonts w:cs="Times New Roman"/>
          <w:szCs w:val="28"/>
        </w:rPr>
        <w:t>Москва :</w:t>
      </w:r>
      <w:proofErr w:type="gramEnd"/>
      <w:r w:rsidRPr="00274F86">
        <w:rPr>
          <w:rFonts w:cs="Times New Roman"/>
          <w:szCs w:val="28"/>
        </w:rPr>
        <w:t xml:space="preserve"> Прометей, 2023. - 284 c.</w:t>
      </w:r>
    </w:p>
    <w:p w14:paraId="6A893F9F" w14:textId="77777777" w:rsidR="00DC217B" w:rsidRPr="00274F86" w:rsidRDefault="00DC217B" w:rsidP="00DC217B">
      <w:pPr>
        <w:pStyle w:val="a3"/>
        <w:numPr>
          <w:ilvl w:val="0"/>
          <w:numId w:val="16"/>
        </w:numPr>
        <w:ind w:left="0"/>
        <w:rPr>
          <w:rFonts w:cs="Times New Roman"/>
          <w:szCs w:val="28"/>
        </w:rPr>
      </w:pPr>
      <w:r w:rsidRPr="00274F86">
        <w:rPr>
          <w:rFonts w:cs="Times New Roman"/>
          <w:szCs w:val="28"/>
        </w:rPr>
        <w:t xml:space="preserve">Воробьева, О.  Относительные показатели финансовой устойчивости / </w:t>
      </w:r>
      <w:proofErr w:type="spellStart"/>
      <w:r w:rsidRPr="00274F86">
        <w:rPr>
          <w:rFonts w:cs="Times New Roman"/>
          <w:szCs w:val="28"/>
        </w:rPr>
        <w:t>О.Воробьева</w:t>
      </w:r>
      <w:proofErr w:type="spellEnd"/>
      <w:r w:rsidRPr="00274F86">
        <w:rPr>
          <w:rFonts w:cs="Times New Roman"/>
          <w:szCs w:val="28"/>
        </w:rPr>
        <w:t xml:space="preserve"> /</w:t>
      </w:r>
      <w:proofErr w:type="gramStart"/>
      <w:r w:rsidRPr="00274F86">
        <w:rPr>
          <w:rFonts w:cs="Times New Roman"/>
          <w:szCs w:val="28"/>
        </w:rPr>
        <w:t>/  Финансовый</w:t>
      </w:r>
      <w:proofErr w:type="gramEnd"/>
      <w:r w:rsidRPr="00274F86">
        <w:rPr>
          <w:rFonts w:cs="Times New Roman"/>
          <w:szCs w:val="28"/>
        </w:rPr>
        <w:t xml:space="preserve"> анализ–2023.–</w:t>
      </w:r>
      <w:r>
        <w:rPr>
          <w:rFonts w:cs="Times New Roman"/>
          <w:szCs w:val="28"/>
        </w:rPr>
        <w:t xml:space="preserve"> 334 с.</w:t>
      </w:r>
    </w:p>
    <w:p w14:paraId="2E5A98FE" w14:textId="77777777" w:rsidR="00DC217B" w:rsidRPr="00274F86" w:rsidRDefault="00DC217B" w:rsidP="00DC217B">
      <w:pPr>
        <w:pStyle w:val="a3"/>
        <w:numPr>
          <w:ilvl w:val="0"/>
          <w:numId w:val="16"/>
        </w:numPr>
        <w:ind w:left="0"/>
        <w:rPr>
          <w:rFonts w:cs="Times New Roman"/>
          <w:szCs w:val="28"/>
        </w:rPr>
      </w:pPr>
      <w:r w:rsidRPr="00274F86">
        <w:rPr>
          <w:rFonts w:cs="Times New Roman"/>
          <w:szCs w:val="28"/>
        </w:rPr>
        <w:t xml:space="preserve">Глушков И. Е. Бухгалтерский учет на современном предприятии: Пособие по бухгалтерскому учету. – М.: </w:t>
      </w:r>
      <w:proofErr w:type="spellStart"/>
      <w:r w:rsidRPr="00274F86">
        <w:rPr>
          <w:rFonts w:cs="Times New Roman"/>
          <w:szCs w:val="28"/>
        </w:rPr>
        <w:t>Кнорус</w:t>
      </w:r>
      <w:proofErr w:type="spellEnd"/>
      <w:r w:rsidRPr="00274F86">
        <w:rPr>
          <w:rFonts w:cs="Times New Roman"/>
          <w:szCs w:val="28"/>
        </w:rPr>
        <w:t xml:space="preserve">; Новосибирск: </w:t>
      </w:r>
      <w:proofErr w:type="spellStart"/>
      <w:r w:rsidRPr="00274F86">
        <w:rPr>
          <w:rFonts w:cs="Times New Roman"/>
          <w:szCs w:val="28"/>
        </w:rPr>
        <w:t>Экор</w:t>
      </w:r>
      <w:proofErr w:type="spellEnd"/>
      <w:r w:rsidRPr="00274F86">
        <w:rPr>
          <w:rFonts w:cs="Times New Roman"/>
          <w:szCs w:val="28"/>
        </w:rPr>
        <w:t>, 2021, - 183 с.</w:t>
      </w:r>
    </w:p>
    <w:p w14:paraId="64AC2721" w14:textId="77777777" w:rsidR="00DC217B" w:rsidRPr="00274F86" w:rsidRDefault="00DC217B" w:rsidP="00DC217B">
      <w:pPr>
        <w:pStyle w:val="a3"/>
        <w:numPr>
          <w:ilvl w:val="0"/>
          <w:numId w:val="16"/>
        </w:numPr>
        <w:ind w:left="0"/>
        <w:rPr>
          <w:rFonts w:cs="Times New Roman"/>
          <w:szCs w:val="28"/>
        </w:rPr>
      </w:pPr>
      <w:r w:rsidRPr="00274F86">
        <w:rPr>
          <w:rFonts w:cs="Times New Roman"/>
          <w:szCs w:val="28"/>
        </w:rPr>
        <w:t>Горбатова, Е. Ф. Внутренний контроль и аудит: учебное пособие / Е. Ф. Горбатова, Н. С. Узунова. - Симферополь: Университет экономики и управления, 2017. - 84 c.</w:t>
      </w:r>
    </w:p>
    <w:p w14:paraId="3B661B8B" w14:textId="77777777" w:rsidR="00DC217B" w:rsidRPr="00274F86" w:rsidRDefault="00DC217B" w:rsidP="00DC217B">
      <w:pPr>
        <w:pStyle w:val="a3"/>
        <w:numPr>
          <w:ilvl w:val="0"/>
          <w:numId w:val="16"/>
        </w:numPr>
        <w:ind w:left="0"/>
        <w:rPr>
          <w:rFonts w:cs="Times New Roman"/>
          <w:szCs w:val="28"/>
        </w:rPr>
      </w:pPr>
      <w:proofErr w:type="spellStart"/>
      <w:r w:rsidRPr="00274F86">
        <w:rPr>
          <w:rFonts w:cs="Times New Roman"/>
          <w:szCs w:val="28"/>
        </w:rPr>
        <w:t>Дядичко</w:t>
      </w:r>
      <w:proofErr w:type="spellEnd"/>
      <w:r w:rsidRPr="00274F86">
        <w:rPr>
          <w:rFonts w:cs="Times New Roman"/>
          <w:szCs w:val="28"/>
        </w:rPr>
        <w:t xml:space="preserve">, С. П. Бухгалтерский учет в страховых компаниях: учебное пособие / С. П. </w:t>
      </w:r>
      <w:proofErr w:type="spellStart"/>
      <w:r w:rsidRPr="00274F86">
        <w:rPr>
          <w:rFonts w:cs="Times New Roman"/>
          <w:szCs w:val="28"/>
        </w:rPr>
        <w:t>Дядичко</w:t>
      </w:r>
      <w:proofErr w:type="spellEnd"/>
      <w:r w:rsidRPr="00274F86">
        <w:rPr>
          <w:rFonts w:cs="Times New Roman"/>
          <w:szCs w:val="28"/>
        </w:rPr>
        <w:t>, И. П. Крымова. - Оренбург: Оренбургский государственный университет, ЭБС АСВ, 2024. - 201 c.</w:t>
      </w:r>
    </w:p>
    <w:p w14:paraId="573B7551" w14:textId="77777777" w:rsidR="00DC217B" w:rsidRPr="00274F86" w:rsidRDefault="00DC217B" w:rsidP="00DC217B">
      <w:pPr>
        <w:pStyle w:val="a3"/>
        <w:numPr>
          <w:ilvl w:val="0"/>
          <w:numId w:val="16"/>
        </w:numPr>
        <w:ind w:left="0"/>
        <w:rPr>
          <w:rFonts w:cs="Times New Roman"/>
          <w:szCs w:val="28"/>
        </w:rPr>
      </w:pPr>
      <w:r w:rsidRPr="00274F86">
        <w:rPr>
          <w:rFonts w:cs="Times New Roman"/>
          <w:szCs w:val="28"/>
        </w:rPr>
        <w:lastRenderedPageBreak/>
        <w:t xml:space="preserve">Дымова, И. А. Аудит: учебное пособие / И. А. Дымова. - </w:t>
      </w:r>
      <w:proofErr w:type="gramStart"/>
      <w:r w:rsidRPr="00274F86">
        <w:rPr>
          <w:rFonts w:cs="Times New Roman"/>
          <w:szCs w:val="28"/>
        </w:rPr>
        <w:t>Кемерово :</w:t>
      </w:r>
      <w:proofErr w:type="gramEnd"/>
      <w:r w:rsidRPr="00274F86">
        <w:rPr>
          <w:rFonts w:cs="Times New Roman"/>
          <w:szCs w:val="28"/>
        </w:rPr>
        <w:t xml:space="preserve"> Кузбасский государственный технический университет имени Т.Ф. Горбачева, 2021. - 130 c. </w:t>
      </w:r>
    </w:p>
    <w:p w14:paraId="1F108BC1" w14:textId="77777777" w:rsidR="00DC217B" w:rsidRPr="00274F86" w:rsidRDefault="00DC217B" w:rsidP="00DC217B">
      <w:pPr>
        <w:pStyle w:val="a3"/>
        <w:numPr>
          <w:ilvl w:val="0"/>
          <w:numId w:val="16"/>
        </w:numPr>
        <w:ind w:left="0"/>
        <w:rPr>
          <w:rFonts w:cs="Times New Roman"/>
          <w:szCs w:val="28"/>
        </w:rPr>
      </w:pPr>
      <w:r w:rsidRPr="00274F86">
        <w:rPr>
          <w:rFonts w:cs="Times New Roman"/>
          <w:szCs w:val="28"/>
        </w:rPr>
        <w:t>Егорушкина Т.Н. Анализ подходов к оценке финансовой устойчивости</w:t>
      </w:r>
      <w:r>
        <w:rPr>
          <w:rFonts w:cs="Times New Roman"/>
          <w:szCs w:val="28"/>
        </w:rPr>
        <w:t xml:space="preserve"> </w:t>
      </w:r>
      <w:r w:rsidRPr="00274F86">
        <w:rPr>
          <w:rFonts w:cs="Times New Roman"/>
          <w:szCs w:val="28"/>
        </w:rPr>
        <w:t>предприятия для целей повышения</w:t>
      </w:r>
      <w:r>
        <w:rPr>
          <w:rFonts w:cs="Times New Roman"/>
          <w:szCs w:val="28"/>
        </w:rPr>
        <w:t xml:space="preserve"> </w:t>
      </w:r>
      <w:r w:rsidRPr="00274F86">
        <w:rPr>
          <w:rFonts w:cs="Times New Roman"/>
          <w:szCs w:val="28"/>
        </w:rPr>
        <w:t>ее эффективности // Студенческие</w:t>
      </w:r>
      <w:r>
        <w:rPr>
          <w:rFonts w:cs="Times New Roman"/>
          <w:szCs w:val="28"/>
        </w:rPr>
        <w:t xml:space="preserve"> </w:t>
      </w:r>
      <w:r w:rsidRPr="00274F86">
        <w:rPr>
          <w:rFonts w:cs="Times New Roman"/>
          <w:szCs w:val="28"/>
        </w:rPr>
        <w:t>научные достижения. 2019. С. 150-154.</w:t>
      </w:r>
    </w:p>
    <w:p w14:paraId="58CE3118" w14:textId="77777777" w:rsidR="00DC217B" w:rsidRPr="00274F86" w:rsidRDefault="00DC217B" w:rsidP="00DC217B">
      <w:pPr>
        <w:pStyle w:val="a3"/>
        <w:numPr>
          <w:ilvl w:val="0"/>
          <w:numId w:val="16"/>
        </w:numPr>
        <w:ind w:left="0"/>
        <w:rPr>
          <w:rFonts w:cs="Times New Roman"/>
          <w:szCs w:val="28"/>
        </w:rPr>
      </w:pPr>
      <w:proofErr w:type="spellStart"/>
      <w:r w:rsidRPr="00274F86">
        <w:rPr>
          <w:rFonts w:cs="Times New Roman"/>
          <w:szCs w:val="28"/>
        </w:rPr>
        <w:t>Ендовицкий</w:t>
      </w:r>
      <w:proofErr w:type="spellEnd"/>
      <w:r w:rsidRPr="00274F86">
        <w:rPr>
          <w:rFonts w:cs="Times New Roman"/>
          <w:szCs w:val="28"/>
        </w:rPr>
        <w:t xml:space="preserve"> Д. А. Комплексный экономический анализ хозяйственной</w:t>
      </w:r>
      <w:r>
        <w:rPr>
          <w:rFonts w:cs="Times New Roman"/>
          <w:szCs w:val="28"/>
        </w:rPr>
        <w:t xml:space="preserve"> </w:t>
      </w:r>
      <w:proofErr w:type="gramStart"/>
      <w:r w:rsidRPr="00274F86">
        <w:rPr>
          <w:rFonts w:cs="Times New Roman"/>
          <w:szCs w:val="28"/>
        </w:rPr>
        <w:t>деятельности.–</w:t>
      </w:r>
      <w:proofErr w:type="gramEnd"/>
      <w:r w:rsidRPr="00274F86">
        <w:rPr>
          <w:rFonts w:cs="Times New Roman"/>
          <w:szCs w:val="28"/>
        </w:rPr>
        <w:t>М.: ИНФРА-М, 2019.–512 с.</w:t>
      </w:r>
    </w:p>
    <w:p w14:paraId="793E5895" w14:textId="77777777" w:rsidR="00DC217B" w:rsidRPr="00274F86" w:rsidRDefault="00DC217B" w:rsidP="00DC217B">
      <w:pPr>
        <w:pStyle w:val="a3"/>
        <w:numPr>
          <w:ilvl w:val="0"/>
          <w:numId w:val="16"/>
        </w:numPr>
        <w:ind w:left="0"/>
        <w:rPr>
          <w:rFonts w:cs="Times New Roman"/>
          <w:szCs w:val="28"/>
        </w:rPr>
      </w:pPr>
      <w:r w:rsidRPr="00274F86">
        <w:rPr>
          <w:rFonts w:cs="Times New Roman"/>
          <w:szCs w:val="28"/>
        </w:rPr>
        <w:t xml:space="preserve"> Ержанов М.С., Ержанова А.М., Островская О.Л. Эффективность аудиторский деятельности и ее показатели. </w:t>
      </w:r>
      <w:hyperlink r:id="rId51" w:history="1">
        <w:r w:rsidRPr="00274F86">
          <w:rPr>
            <w:rStyle w:val="a5"/>
            <w:rFonts w:cs="Times New Roman"/>
            <w:szCs w:val="28"/>
          </w:rPr>
          <w:t>https://cyberleninka.ru/article/n/effektivnost-auditorskoy-deyatelnosti-i-ee-pokazateli/viewer</w:t>
        </w:r>
      </w:hyperlink>
    </w:p>
    <w:p w14:paraId="67D9376D" w14:textId="2BFFBF8B" w:rsidR="00DC217B" w:rsidRPr="00274F86" w:rsidRDefault="00DC217B" w:rsidP="00DC217B">
      <w:pPr>
        <w:pStyle w:val="a3"/>
        <w:numPr>
          <w:ilvl w:val="0"/>
          <w:numId w:val="16"/>
        </w:numPr>
        <w:ind w:left="0"/>
        <w:rPr>
          <w:rFonts w:cs="Times New Roman"/>
          <w:szCs w:val="28"/>
        </w:rPr>
      </w:pPr>
      <w:r w:rsidRPr="00274F86">
        <w:rPr>
          <w:rFonts w:cs="Times New Roman"/>
          <w:szCs w:val="28"/>
        </w:rPr>
        <w:t xml:space="preserve">Ефимов, О. Н. Государственный надзор и регулирование страховой деятельности: опорный курс лекций / О. Н. Ефимов. — </w:t>
      </w:r>
      <w:proofErr w:type="gramStart"/>
      <w:r w:rsidRPr="00274F86">
        <w:rPr>
          <w:rFonts w:cs="Times New Roman"/>
          <w:szCs w:val="28"/>
        </w:rPr>
        <w:t>Саратов :</w:t>
      </w:r>
      <w:proofErr w:type="gramEnd"/>
      <w:r w:rsidRPr="00274F86">
        <w:rPr>
          <w:rFonts w:cs="Times New Roman"/>
          <w:szCs w:val="28"/>
        </w:rPr>
        <w:t xml:space="preserve"> Вузовское образование, 2014. </w:t>
      </w:r>
      <w:r w:rsidR="00EC50D9">
        <w:rPr>
          <w:rFonts w:cs="Times New Roman"/>
          <w:szCs w:val="28"/>
          <w:lang w:val="ky-KG"/>
        </w:rPr>
        <w:t>-</w:t>
      </w:r>
      <w:r w:rsidRPr="00274F86">
        <w:rPr>
          <w:rFonts w:cs="Times New Roman"/>
          <w:szCs w:val="28"/>
        </w:rPr>
        <w:t xml:space="preserve"> 131 c.</w:t>
      </w:r>
    </w:p>
    <w:p w14:paraId="13302EA3" w14:textId="5DACE51F" w:rsidR="00DC217B" w:rsidRPr="00274F86" w:rsidRDefault="00DC217B" w:rsidP="00DC217B">
      <w:pPr>
        <w:pStyle w:val="a3"/>
        <w:numPr>
          <w:ilvl w:val="0"/>
          <w:numId w:val="16"/>
        </w:numPr>
        <w:ind w:left="0"/>
        <w:rPr>
          <w:rFonts w:cs="Times New Roman"/>
          <w:szCs w:val="28"/>
        </w:rPr>
      </w:pPr>
      <w:r w:rsidRPr="00274F86">
        <w:rPr>
          <w:rFonts w:cs="Times New Roman"/>
          <w:szCs w:val="28"/>
        </w:rPr>
        <w:t xml:space="preserve">Ефимов, О. Н. Региональный страховой рынок и страхование на </w:t>
      </w:r>
      <w:r w:rsidR="00EC50D9" w:rsidRPr="00274F86">
        <w:rPr>
          <w:rFonts w:cs="Times New Roman"/>
          <w:szCs w:val="28"/>
        </w:rPr>
        <w:t>предприятии:</w:t>
      </w:r>
      <w:r w:rsidRPr="00274F86">
        <w:rPr>
          <w:rFonts w:cs="Times New Roman"/>
          <w:szCs w:val="28"/>
        </w:rPr>
        <w:t xml:space="preserve"> электронное учебное пособие / О. Н. Ефимов. — </w:t>
      </w:r>
      <w:proofErr w:type="gramStart"/>
      <w:r w:rsidRPr="00274F86">
        <w:rPr>
          <w:rFonts w:cs="Times New Roman"/>
          <w:szCs w:val="28"/>
        </w:rPr>
        <w:t>Саратов :</w:t>
      </w:r>
      <w:proofErr w:type="gramEnd"/>
      <w:r w:rsidRPr="00274F86">
        <w:rPr>
          <w:rFonts w:cs="Times New Roman"/>
          <w:szCs w:val="28"/>
        </w:rPr>
        <w:t xml:space="preserve"> Вузовское образование, 20</w:t>
      </w:r>
      <w:r>
        <w:rPr>
          <w:rFonts w:cs="Times New Roman"/>
          <w:szCs w:val="28"/>
        </w:rPr>
        <w:t>22</w:t>
      </w:r>
      <w:r w:rsidRPr="00274F86">
        <w:rPr>
          <w:rFonts w:cs="Times New Roman"/>
          <w:szCs w:val="28"/>
        </w:rPr>
        <w:t xml:space="preserve">. </w:t>
      </w:r>
      <w:r w:rsidR="00EC50D9">
        <w:rPr>
          <w:rFonts w:cs="Times New Roman"/>
          <w:szCs w:val="28"/>
          <w:lang w:val="ky-KG"/>
        </w:rPr>
        <w:t>-</w:t>
      </w:r>
      <w:r w:rsidRPr="00274F86">
        <w:rPr>
          <w:rFonts w:cs="Times New Roman"/>
          <w:szCs w:val="28"/>
        </w:rPr>
        <w:t xml:space="preserve"> 82 c. </w:t>
      </w:r>
    </w:p>
    <w:p w14:paraId="3A79D51E" w14:textId="13F355A6" w:rsidR="00DC217B" w:rsidRPr="00274F86" w:rsidRDefault="00DC217B" w:rsidP="00DC217B">
      <w:pPr>
        <w:pStyle w:val="a3"/>
        <w:numPr>
          <w:ilvl w:val="0"/>
          <w:numId w:val="16"/>
        </w:numPr>
        <w:ind w:left="0"/>
        <w:rPr>
          <w:rFonts w:cs="Times New Roman"/>
          <w:szCs w:val="28"/>
        </w:rPr>
      </w:pPr>
      <w:r w:rsidRPr="00274F86">
        <w:rPr>
          <w:rFonts w:cs="Times New Roman"/>
          <w:szCs w:val="28"/>
        </w:rPr>
        <w:t xml:space="preserve">Ефимов, О. Н. Страховое </w:t>
      </w:r>
      <w:proofErr w:type="gramStart"/>
      <w:r w:rsidRPr="00274F86">
        <w:rPr>
          <w:rFonts w:cs="Times New Roman"/>
          <w:szCs w:val="28"/>
        </w:rPr>
        <w:t>дело :</w:t>
      </w:r>
      <w:proofErr w:type="gramEnd"/>
      <w:r w:rsidRPr="00274F86">
        <w:rPr>
          <w:rFonts w:cs="Times New Roman"/>
          <w:szCs w:val="28"/>
        </w:rPr>
        <w:t xml:space="preserve"> учебно-методическое пособие / О. Н. Ефимов. </w:t>
      </w:r>
      <w:r w:rsidR="00EC50D9">
        <w:rPr>
          <w:rFonts w:cs="Times New Roman"/>
          <w:szCs w:val="28"/>
          <w:lang w:val="ky-KG"/>
        </w:rPr>
        <w:t>-</w:t>
      </w:r>
      <w:r w:rsidRPr="00274F86">
        <w:rPr>
          <w:rFonts w:cs="Times New Roman"/>
          <w:szCs w:val="28"/>
        </w:rPr>
        <w:t xml:space="preserve"> Саратов : Вузовское образование, 20</w:t>
      </w:r>
      <w:r>
        <w:rPr>
          <w:rFonts w:cs="Times New Roman"/>
          <w:szCs w:val="28"/>
        </w:rPr>
        <w:t>23</w:t>
      </w:r>
      <w:r w:rsidRPr="00274F86">
        <w:rPr>
          <w:rFonts w:cs="Times New Roman"/>
          <w:szCs w:val="28"/>
        </w:rPr>
        <w:t xml:space="preserve">. </w:t>
      </w:r>
      <w:r w:rsidR="00EC50D9">
        <w:rPr>
          <w:rFonts w:cs="Times New Roman"/>
          <w:szCs w:val="28"/>
          <w:lang w:val="ky-KG"/>
        </w:rPr>
        <w:t>-</w:t>
      </w:r>
      <w:r w:rsidRPr="00274F86">
        <w:rPr>
          <w:rFonts w:cs="Times New Roman"/>
          <w:szCs w:val="28"/>
        </w:rPr>
        <w:t xml:space="preserve"> 177 c. </w:t>
      </w:r>
    </w:p>
    <w:p w14:paraId="6EF1B8B0" w14:textId="14FCBC45" w:rsidR="00DC217B" w:rsidRPr="00274F86" w:rsidRDefault="00DC217B" w:rsidP="00DC217B">
      <w:pPr>
        <w:pStyle w:val="a3"/>
        <w:numPr>
          <w:ilvl w:val="0"/>
          <w:numId w:val="16"/>
        </w:numPr>
        <w:ind w:left="0"/>
        <w:rPr>
          <w:rFonts w:cs="Times New Roman"/>
          <w:szCs w:val="28"/>
        </w:rPr>
      </w:pPr>
      <w:proofErr w:type="spellStart"/>
      <w:proofErr w:type="gramStart"/>
      <w:r w:rsidRPr="00274F86">
        <w:rPr>
          <w:rFonts w:cs="Times New Roman"/>
          <w:szCs w:val="28"/>
        </w:rPr>
        <w:t>Жалнова</w:t>
      </w:r>
      <w:proofErr w:type="spellEnd"/>
      <w:r w:rsidRPr="00274F86">
        <w:rPr>
          <w:rFonts w:cs="Times New Roman"/>
          <w:szCs w:val="28"/>
        </w:rPr>
        <w:t>,  М.</w:t>
      </w:r>
      <w:proofErr w:type="gramEnd"/>
      <w:r w:rsidRPr="00274F86">
        <w:rPr>
          <w:rFonts w:cs="Times New Roman"/>
          <w:szCs w:val="28"/>
        </w:rPr>
        <w:t xml:space="preserve"> Н. Анализ финансовой устойчивости организации / М. </w:t>
      </w:r>
      <w:proofErr w:type="spellStart"/>
      <w:proofErr w:type="gramStart"/>
      <w:r w:rsidRPr="00274F86">
        <w:rPr>
          <w:rFonts w:cs="Times New Roman"/>
          <w:szCs w:val="28"/>
        </w:rPr>
        <w:t>Н.Жалнова</w:t>
      </w:r>
      <w:proofErr w:type="spellEnd"/>
      <w:r w:rsidRPr="00274F86">
        <w:rPr>
          <w:rFonts w:cs="Times New Roman"/>
          <w:szCs w:val="28"/>
        </w:rPr>
        <w:t xml:space="preserve">  //  Экономика</w:t>
      </w:r>
      <w:proofErr w:type="gramEnd"/>
      <w:r w:rsidRPr="00274F86">
        <w:rPr>
          <w:rFonts w:cs="Times New Roman"/>
          <w:szCs w:val="28"/>
        </w:rPr>
        <w:t xml:space="preserve"> и бизнес–2023.</w:t>
      </w:r>
      <w:r w:rsidR="00EC50D9">
        <w:rPr>
          <w:rFonts w:cs="Times New Roman"/>
          <w:szCs w:val="28"/>
          <w:lang w:val="ky-KG"/>
        </w:rPr>
        <w:t xml:space="preserve"> – 331 с.</w:t>
      </w:r>
    </w:p>
    <w:p w14:paraId="4A471B24" w14:textId="61135B2C" w:rsidR="00DC217B" w:rsidRPr="00274F86" w:rsidRDefault="00DC217B" w:rsidP="00DC217B">
      <w:pPr>
        <w:pStyle w:val="a3"/>
        <w:numPr>
          <w:ilvl w:val="0"/>
          <w:numId w:val="16"/>
        </w:numPr>
        <w:ind w:left="0"/>
        <w:rPr>
          <w:rFonts w:cs="Times New Roman"/>
          <w:szCs w:val="28"/>
        </w:rPr>
      </w:pPr>
      <w:r w:rsidRPr="00274F86">
        <w:rPr>
          <w:rFonts w:cs="Times New Roman"/>
          <w:szCs w:val="28"/>
        </w:rPr>
        <w:t xml:space="preserve">Земцова, Л. В. </w:t>
      </w:r>
      <w:r w:rsidR="00EC50D9" w:rsidRPr="00274F86">
        <w:rPr>
          <w:rFonts w:cs="Times New Roman"/>
          <w:szCs w:val="28"/>
        </w:rPr>
        <w:t>Страхование:</w:t>
      </w:r>
      <w:r w:rsidRPr="00274F86">
        <w:rPr>
          <w:rFonts w:cs="Times New Roman"/>
          <w:szCs w:val="28"/>
        </w:rPr>
        <w:t xml:space="preserve"> учебное пособие / Л. В. Земцова. </w:t>
      </w:r>
      <w:r w:rsidR="00EC50D9">
        <w:rPr>
          <w:rFonts w:cs="Times New Roman"/>
          <w:szCs w:val="28"/>
          <w:lang w:val="ky-KG"/>
        </w:rPr>
        <w:t>-</w:t>
      </w:r>
      <w:r w:rsidRPr="00274F86">
        <w:rPr>
          <w:rFonts w:cs="Times New Roman"/>
          <w:szCs w:val="28"/>
        </w:rPr>
        <w:t xml:space="preserve"> 2-е изд. </w:t>
      </w:r>
      <w:r w:rsidR="00EC50D9">
        <w:rPr>
          <w:rFonts w:cs="Times New Roman"/>
          <w:szCs w:val="28"/>
          <w:lang w:val="ky-KG"/>
        </w:rPr>
        <w:t>-</w:t>
      </w:r>
      <w:r w:rsidRPr="00274F86">
        <w:rPr>
          <w:rFonts w:cs="Times New Roman"/>
          <w:szCs w:val="28"/>
        </w:rPr>
        <w:t xml:space="preserve"> Томск : Томский государственный университет систем управления и радиоэлектроники, 20</w:t>
      </w:r>
      <w:r>
        <w:rPr>
          <w:rFonts w:cs="Times New Roman"/>
          <w:szCs w:val="28"/>
        </w:rPr>
        <w:t>19</w:t>
      </w:r>
      <w:r w:rsidRPr="00274F86">
        <w:rPr>
          <w:rFonts w:cs="Times New Roman"/>
          <w:szCs w:val="28"/>
        </w:rPr>
        <w:t>. — 144 c.</w:t>
      </w:r>
    </w:p>
    <w:p w14:paraId="24E920CD" w14:textId="4344F749" w:rsidR="00DC217B" w:rsidRPr="00274F86" w:rsidRDefault="00DC217B" w:rsidP="00DC217B">
      <w:pPr>
        <w:pStyle w:val="a3"/>
        <w:numPr>
          <w:ilvl w:val="0"/>
          <w:numId w:val="16"/>
        </w:numPr>
        <w:ind w:left="0"/>
        <w:rPr>
          <w:rFonts w:cs="Times New Roman"/>
          <w:szCs w:val="28"/>
        </w:rPr>
      </w:pPr>
      <w:r w:rsidRPr="00274F86">
        <w:rPr>
          <w:rFonts w:cs="Times New Roman"/>
          <w:szCs w:val="28"/>
        </w:rPr>
        <w:t xml:space="preserve">Иванова, А. А. Страховой </w:t>
      </w:r>
      <w:r w:rsidR="00EC50D9" w:rsidRPr="00274F86">
        <w:rPr>
          <w:rFonts w:cs="Times New Roman"/>
          <w:szCs w:val="28"/>
        </w:rPr>
        <w:t>менеджмент:</w:t>
      </w:r>
      <w:r w:rsidRPr="00274F86">
        <w:rPr>
          <w:rFonts w:cs="Times New Roman"/>
          <w:szCs w:val="28"/>
        </w:rPr>
        <w:t xml:space="preserve"> учебное пособие / А. А. Иванова. — Санкт-</w:t>
      </w:r>
      <w:r w:rsidR="00EC50D9" w:rsidRPr="00274F86">
        <w:rPr>
          <w:rFonts w:cs="Times New Roman"/>
          <w:szCs w:val="28"/>
        </w:rPr>
        <w:t>Петербург:</w:t>
      </w:r>
      <w:r w:rsidRPr="00274F86">
        <w:rPr>
          <w:rFonts w:cs="Times New Roman"/>
          <w:szCs w:val="28"/>
        </w:rPr>
        <w:t xml:space="preserve"> Санкт-Петербургский государственный университет промышленных технологий и дизайна, 2018. </w:t>
      </w:r>
      <w:r w:rsidR="00EC50D9">
        <w:rPr>
          <w:rFonts w:cs="Times New Roman"/>
          <w:szCs w:val="28"/>
          <w:lang w:val="ky-KG"/>
        </w:rPr>
        <w:t>-</w:t>
      </w:r>
      <w:r w:rsidRPr="00274F86">
        <w:rPr>
          <w:rFonts w:cs="Times New Roman"/>
          <w:szCs w:val="28"/>
        </w:rPr>
        <w:t xml:space="preserve"> 95 c. </w:t>
      </w:r>
    </w:p>
    <w:p w14:paraId="1E9C2175" w14:textId="2D9D2891" w:rsidR="00DC217B" w:rsidRPr="00274F86" w:rsidRDefault="00DC217B" w:rsidP="00DC217B">
      <w:pPr>
        <w:pStyle w:val="a3"/>
        <w:numPr>
          <w:ilvl w:val="0"/>
          <w:numId w:val="16"/>
        </w:numPr>
        <w:ind w:left="0"/>
        <w:rPr>
          <w:rFonts w:cs="Times New Roman"/>
          <w:szCs w:val="28"/>
        </w:rPr>
      </w:pPr>
      <w:proofErr w:type="spellStart"/>
      <w:r w:rsidRPr="00274F86">
        <w:rPr>
          <w:rFonts w:cs="Times New Roman"/>
          <w:szCs w:val="28"/>
        </w:rPr>
        <w:t>Илышева</w:t>
      </w:r>
      <w:proofErr w:type="spellEnd"/>
      <w:r w:rsidRPr="00274F86">
        <w:rPr>
          <w:rFonts w:cs="Times New Roman"/>
          <w:szCs w:val="28"/>
        </w:rPr>
        <w:t xml:space="preserve">, Н. Н. Анализ финансовой </w:t>
      </w:r>
      <w:r w:rsidR="00EC50D9" w:rsidRPr="00274F86">
        <w:rPr>
          <w:rFonts w:cs="Times New Roman"/>
          <w:szCs w:val="28"/>
        </w:rPr>
        <w:t>отчетности:</w:t>
      </w:r>
      <w:r w:rsidRPr="00274F86">
        <w:rPr>
          <w:rFonts w:cs="Times New Roman"/>
          <w:szCs w:val="28"/>
        </w:rPr>
        <w:t xml:space="preserve"> учебное пособие для студентов вузов, обучающихся по специальности «Бухгалтерский учет, анализ и аудит», «Финансы и кредит» / Н. Н. </w:t>
      </w:r>
      <w:proofErr w:type="spellStart"/>
      <w:r w:rsidRPr="00274F86">
        <w:rPr>
          <w:rFonts w:cs="Times New Roman"/>
          <w:szCs w:val="28"/>
        </w:rPr>
        <w:t>Илышева</w:t>
      </w:r>
      <w:proofErr w:type="spellEnd"/>
      <w:r w:rsidRPr="00274F86">
        <w:rPr>
          <w:rFonts w:cs="Times New Roman"/>
          <w:szCs w:val="28"/>
        </w:rPr>
        <w:t xml:space="preserve">, С. И. Крылов. </w:t>
      </w:r>
      <w:r w:rsidR="00EC50D9">
        <w:rPr>
          <w:rFonts w:cs="Times New Roman"/>
          <w:szCs w:val="28"/>
          <w:lang w:val="ky-KG"/>
        </w:rPr>
        <w:t>-</w:t>
      </w:r>
      <w:r w:rsidRPr="00274F86">
        <w:rPr>
          <w:rFonts w:cs="Times New Roman"/>
          <w:szCs w:val="28"/>
        </w:rPr>
        <w:t xml:space="preserve"> Москва : ЮНИТИ-ДАНА, 2023. </w:t>
      </w:r>
      <w:r w:rsidR="00EC50D9">
        <w:rPr>
          <w:rFonts w:cs="Times New Roman"/>
          <w:szCs w:val="28"/>
          <w:lang w:val="ky-KG"/>
        </w:rPr>
        <w:t>-</w:t>
      </w:r>
      <w:r w:rsidRPr="00274F86">
        <w:rPr>
          <w:rFonts w:cs="Times New Roman"/>
          <w:szCs w:val="28"/>
        </w:rPr>
        <w:t xml:space="preserve"> 240 c. </w:t>
      </w:r>
    </w:p>
    <w:p w14:paraId="66BC35D5" w14:textId="063C7BDF" w:rsidR="00DC217B" w:rsidRPr="00274F86" w:rsidRDefault="00DC217B" w:rsidP="00DC217B">
      <w:pPr>
        <w:pStyle w:val="a3"/>
        <w:numPr>
          <w:ilvl w:val="0"/>
          <w:numId w:val="16"/>
        </w:numPr>
        <w:ind w:left="0"/>
        <w:rPr>
          <w:rFonts w:cs="Times New Roman"/>
          <w:szCs w:val="28"/>
        </w:rPr>
      </w:pPr>
      <w:proofErr w:type="spellStart"/>
      <w:r w:rsidRPr="00274F86">
        <w:rPr>
          <w:rFonts w:cs="Times New Roman"/>
          <w:szCs w:val="28"/>
        </w:rPr>
        <w:lastRenderedPageBreak/>
        <w:t>Кагарманова</w:t>
      </w:r>
      <w:proofErr w:type="spellEnd"/>
      <w:r w:rsidRPr="00274F86">
        <w:rPr>
          <w:rFonts w:cs="Times New Roman"/>
          <w:szCs w:val="28"/>
        </w:rPr>
        <w:t xml:space="preserve"> А.И. Методика анализа ликвидности и платежеспособности предприятия / А.И. </w:t>
      </w:r>
      <w:proofErr w:type="spellStart"/>
      <w:r w:rsidRPr="00274F86">
        <w:rPr>
          <w:rFonts w:cs="Times New Roman"/>
          <w:szCs w:val="28"/>
        </w:rPr>
        <w:t>Кагарманова</w:t>
      </w:r>
      <w:proofErr w:type="spellEnd"/>
      <w:r w:rsidRPr="00274F86">
        <w:rPr>
          <w:rFonts w:cs="Times New Roman"/>
          <w:szCs w:val="28"/>
        </w:rPr>
        <w:t xml:space="preserve"> // Аллея </w:t>
      </w:r>
      <w:r w:rsidR="00EC50D9" w:rsidRPr="00274F86">
        <w:rPr>
          <w:rFonts w:cs="Times New Roman"/>
          <w:szCs w:val="28"/>
        </w:rPr>
        <w:t>науки. -</w:t>
      </w:r>
      <w:r w:rsidRPr="00274F86">
        <w:rPr>
          <w:rFonts w:cs="Times New Roman"/>
          <w:szCs w:val="28"/>
        </w:rPr>
        <w:t>20</w:t>
      </w:r>
      <w:r>
        <w:rPr>
          <w:rFonts w:cs="Times New Roman"/>
          <w:szCs w:val="28"/>
        </w:rPr>
        <w:t>20</w:t>
      </w:r>
      <w:r w:rsidRPr="00274F86">
        <w:rPr>
          <w:rFonts w:cs="Times New Roman"/>
          <w:szCs w:val="28"/>
        </w:rPr>
        <w:t xml:space="preserve">.-Т. 2.-№ </w:t>
      </w:r>
      <w:r w:rsidR="00EC50D9" w:rsidRPr="00274F86">
        <w:rPr>
          <w:rFonts w:cs="Times New Roman"/>
          <w:szCs w:val="28"/>
        </w:rPr>
        <w:t>16</w:t>
      </w:r>
      <w:r w:rsidR="00EC50D9">
        <w:rPr>
          <w:rFonts w:cs="Times New Roman"/>
          <w:szCs w:val="28"/>
          <w:lang w:val="ky-KG"/>
        </w:rPr>
        <w:t xml:space="preserve">, </w:t>
      </w:r>
      <w:r w:rsidRPr="00274F86">
        <w:rPr>
          <w:rFonts w:cs="Times New Roman"/>
          <w:szCs w:val="28"/>
        </w:rPr>
        <w:t>С.</w:t>
      </w:r>
      <w:r w:rsidR="00EC50D9">
        <w:rPr>
          <w:rFonts w:cs="Times New Roman"/>
          <w:szCs w:val="28"/>
          <w:lang w:val="ky-KG"/>
        </w:rPr>
        <w:t xml:space="preserve"> 39-46</w:t>
      </w:r>
    </w:p>
    <w:p w14:paraId="5D6A0C49" w14:textId="15DC64AB" w:rsidR="00DC217B" w:rsidRPr="00274F86" w:rsidRDefault="00DC217B" w:rsidP="00DC217B">
      <w:pPr>
        <w:pStyle w:val="a3"/>
        <w:numPr>
          <w:ilvl w:val="0"/>
          <w:numId w:val="16"/>
        </w:numPr>
        <w:ind w:left="0"/>
        <w:rPr>
          <w:rFonts w:cs="Times New Roman"/>
          <w:szCs w:val="28"/>
        </w:rPr>
      </w:pPr>
      <w:r w:rsidRPr="00274F86">
        <w:rPr>
          <w:rFonts w:cs="Times New Roman"/>
          <w:szCs w:val="28"/>
        </w:rPr>
        <w:t xml:space="preserve">Карпеева В. А. Способы увеличения собственного капитала </w:t>
      </w:r>
      <w:proofErr w:type="spellStart"/>
      <w:r w:rsidRPr="00274F86">
        <w:rPr>
          <w:rFonts w:cs="Times New Roman"/>
          <w:szCs w:val="28"/>
        </w:rPr>
        <w:t>малыхпредприятий</w:t>
      </w:r>
      <w:proofErr w:type="spellEnd"/>
      <w:r w:rsidRPr="00274F86">
        <w:rPr>
          <w:rFonts w:cs="Times New Roman"/>
          <w:szCs w:val="28"/>
        </w:rPr>
        <w:t xml:space="preserve"> с целью повышения финансовой устойчивости / В. А. Карпеев – </w:t>
      </w:r>
      <w:r w:rsidR="00EC50D9" w:rsidRPr="00274F86">
        <w:rPr>
          <w:rFonts w:cs="Times New Roman"/>
          <w:szCs w:val="28"/>
        </w:rPr>
        <w:t>Москва:</w:t>
      </w:r>
      <w:r w:rsidRPr="00274F86">
        <w:rPr>
          <w:rFonts w:cs="Times New Roman"/>
          <w:szCs w:val="28"/>
        </w:rPr>
        <w:t xml:space="preserve"> </w:t>
      </w:r>
      <w:proofErr w:type="spellStart"/>
      <w:r w:rsidRPr="00274F86">
        <w:rPr>
          <w:rFonts w:cs="Times New Roman"/>
          <w:szCs w:val="28"/>
        </w:rPr>
        <w:t>Юрайт</w:t>
      </w:r>
      <w:proofErr w:type="spellEnd"/>
      <w:r w:rsidRPr="00274F86">
        <w:rPr>
          <w:rFonts w:cs="Times New Roman"/>
          <w:szCs w:val="28"/>
        </w:rPr>
        <w:t>, 2019.–455 с.</w:t>
      </w:r>
    </w:p>
    <w:p w14:paraId="4866398A" w14:textId="77777777" w:rsidR="00DC217B" w:rsidRPr="00274F86" w:rsidRDefault="00DC217B" w:rsidP="00DC217B">
      <w:pPr>
        <w:pStyle w:val="af7"/>
        <w:numPr>
          <w:ilvl w:val="0"/>
          <w:numId w:val="16"/>
        </w:numPr>
        <w:spacing w:line="360" w:lineRule="auto"/>
        <w:ind w:left="0"/>
        <w:jc w:val="both"/>
        <w:rPr>
          <w:sz w:val="28"/>
          <w:szCs w:val="28"/>
        </w:rPr>
      </w:pPr>
      <w:proofErr w:type="spellStart"/>
      <w:r w:rsidRPr="00274F86">
        <w:rPr>
          <w:color w:val="000000"/>
          <w:sz w:val="28"/>
          <w:szCs w:val="28"/>
          <w:lang w:eastAsia="ru-RU" w:bidi="ru-RU"/>
        </w:rPr>
        <w:t>Камышанов</w:t>
      </w:r>
      <w:proofErr w:type="spellEnd"/>
      <w:r w:rsidRPr="00274F86">
        <w:rPr>
          <w:color w:val="000000"/>
          <w:sz w:val="28"/>
          <w:szCs w:val="28"/>
          <w:lang w:eastAsia="ru-RU" w:bidi="ru-RU"/>
        </w:rPr>
        <w:t xml:space="preserve">, П. И. Практическое пособие по аудиту. - М.: Инфра-М,2020, - 327 </w:t>
      </w:r>
      <w:r w:rsidRPr="00274F86">
        <w:rPr>
          <w:color w:val="000000"/>
          <w:sz w:val="28"/>
          <w:szCs w:val="28"/>
          <w:lang w:val="en-US" w:eastAsia="ru-RU" w:bidi="ru-RU"/>
        </w:rPr>
        <w:t>c</w:t>
      </w:r>
      <w:r w:rsidRPr="00274F86">
        <w:rPr>
          <w:color w:val="000000"/>
          <w:sz w:val="28"/>
          <w:szCs w:val="28"/>
          <w:lang w:eastAsia="ru-RU" w:bidi="ru-RU"/>
        </w:rPr>
        <w:t>/</w:t>
      </w:r>
    </w:p>
    <w:p w14:paraId="14BA47FD" w14:textId="2726C8FC" w:rsidR="00DC217B" w:rsidRPr="00274F86" w:rsidRDefault="00DC217B" w:rsidP="00DC217B">
      <w:pPr>
        <w:pStyle w:val="a3"/>
        <w:numPr>
          <w:ilvl w:val="0"/>
          <w:numId w:val="16"/>
        </w:numPr>
        <w:ind w:left="0"/>
        <w:rPr>
          <w:rFonts w:cs="Times New Roman"/>
          <w:szCs w:val="28"/>
        </w:rPr>
      </w:pPr>
      <w:r w:rsidRPr="00274F86">
        <w:rPr>
          <w:rFonts w:cs="Times New Roman"/>
          <w:szCs w:val="28"/>
        </w:rPr>
        <w:t xml:space="preserve">Киреева, Н. В. Экономический и финансовый </w:t>
      </w:r>
      <w:r w:rsidR="00EC50D9" w:rsidRPr="00274F86">
        <w:rPr>
          <w:rFonts w:cs="Times New Roman"/>
          <w:szCs w:val="28"/>
        </w:rPr>
        <w:t>анализ:</w:t>
      </w:r>
      <w:r w:rsidRPr="00274F86">
        <w:rPr>
          <w:rFonts w:cs="Times New Roman"/>
          <w:szCs w:val="28"/>
        </w:rPr>
        <w:t xml:space="preserve"> учебное пособие /Н.В. </w:t>
      </w:r>
      <w:proofErr w:type="gramStart"/>
      <w:r w:rsidRPr="00274F86">
        <w:rPr>
          <w:rFonts w:cs="Times New Roman"/>
          <w:szCs w:val="28"/>
        </w:rPr>
        <w:t>Киреева.–Москва :</w:t>
      </w:r>
      <w:proofErr w:type="gramEnd"/>
      <w:r w:rsidRPr="00274F86">
        <w:rPr>
          <w:rFonts w:cs="Times New Roman"/>
          <w:szCs w:val="28"/>
        </w:rPr>
        <w:t xml:space="preserve"> ИНФРА-М, 2024.–293 с</w:t>
      </w:r>
    </w:p>
    <w:p w14:paraId="49687B1E" w14:textId="77777777" w:rsidR="00DC217B" w:rsidRPr="00274F86" w:rsidRDefault="00DC217B" w:rsidP="00DC217B">
      <w:pPr>
        <w:pStyle w:val="a3"/>
        <w:numPr>
          <w:ilvl w:val="0"/>
          <w:numId w:val="16"/>
        </w:numPr>
        <w:ind w:left="0"/>
        <w:rPr>
          <w:rFonts w:cs="Times New Roman"/>
          <w:szCs w:val="28"/>
        </w:rPr>
      </w:pPr>
      <w:bookmarkStart w:id="75" w:name="_Hlk213573926"/>
      <w:r w:rsidRPr="00274F86">
        <w:rPr>
          <w:rFonts w:cs="Times New Roman"/>
          <w:szCs w:val="28"/>
        </w:rPr>
        <w:t>Колесникова, Е. В. Аудит: учебное пособие. Курс лекций / Е. В. Колесникова. - Симферополь: Университет экономики и управления, 2025</w:t>
      </w:r>
      <w:bookmarkEnd w:id="75"/>
      <w:r w:rsidRPr="00274F86">
        <w:rPr>
          <w:rFonts w:cs="Times New Roman"/>
          <w:szCs w:val="28"/>
        </w:rPr>
        <w:t>. - 118 c.</w:t>
      </w:r>
    </w:p>
    <w:p w14:paraId="48480F4E" w14:textId="77777777" w:rsidR="00DC217B" w:rsidRPr="00274F86" w:rsidRDefault="00DC217B" w:rsidP="00DC217B">
      <w:pPr>
        <w:pStyle w:val="a3"/>
        <w:numPr>
          <w:ilvl w:val="0"/>
          <w:numId w:val="16"/>
        </w:numPr>
        <w:ind w:left="0"/>
        <w:rPr>
          <w:rFonts w:cs="Times New Roman"/>
          <w:szCs w:val="28"/>
        </w:rPr>
      </w:pPr>
      <w:r w:rsidRPr="00274F86">
        <w:rPr>
          <w:rFonts w:cs="Times New Roman"/>
          <w:color w:val="000000"/>
          <w:szCs w:val="28"/>
          <w:lang w:eastAsia="ru-RU" w:bidi="ru-RU"/>
        </w:rPr>
        <w:t>Косолапова, М. В. Комплексный экономический анализ хозяйственной деятельности: учебник / М. В. Косолапова, В. А. Свободин. - 2-е изд. - Москва: Дашков и К, 2019. – 281 с.</w:t>
      </w:r>
    </w:p>
    <w:p w14:paraId="0F800246" w14:textId="77777777" w:rsidR="00DC217B" w:rsidRPr="00274F86" w:rsidRDefault="00DC217B" w:rsidP="00DC217B">
      <w:pPr>
        <w:pStyle w:val="a3"/>
        <w:numPr>
          <w:ilvl w:val="0"/>
          <w:numId w:val="16"/>
        </w:numPr>
        <w:ind w:left="0"/>
        <w:rPr>
          <w:rFonts w:cs="Times New Roman"/>
          <w:szCs w:val="28"/>
        </w:rPr>
      </w:pPr>
      <w:r w:rsidRPr="00274F86">
        <w:rPr>
          <w:rFonts w:cs="Times New Roman"/>
          <w:szCs w:val="28"/>
        </w:rPr>
        <w:t>Кузнецова, Т. А. Основы анализа финансового состояния предприятия. –М.: Экономика, 2019.–272 с.</w:t>
      </w:r>
    </w:p>
    <w:p w14:paraId="3CE3F03A" w14:textId="77777777" w:rsidR="00DC217B" w:rsidRPr="00274F86" w:rsidRDefault="00DC217B" w:rsidP="00DC217B">
      <w:pPr>
        <w:pStyle w:val="a3"/>
        <w:numPr>
          <w:ilvl w:val="0"/>
          <w:numId w:val="16"/>
        </w:numPr>
        <w:ind w:left="0"/>
        <w:rPr>
          <w:rFonts w:cs="Times New Roman"/>
          <w:szCs w:val="28"/>
        </w:rPr>
      </w:pPr>
      <w:r w:rsidRPr="00274F86">
        <w:rPr>
          <w:rFonts w:cs="Times New Roman"/>
          <w:szCs w:val="28"/>
        </w:rPr>
        <w:t>Лавренова, Г. А. Экономический анализ: практикум / Г. А. Лавренова. - Воронеж: Воронежский государственный технический университет, ЭБС АСВ, 2022. - 160 c.</w:t>
      </w:r>
    </w:p>
    <w:p w14:paraId="0F83AEC6" w14:textId="77777777" w:rsidR="00DC217B" w:rsidRPr="00274F86" w:rsidRDefault="00DC217B" w:rsidP="00DC217B">
      <w:pPr>
        <w:pStyle w:val="a3"/>
        <w:numPr>
          <w:ilvl w:val="0"/>
          <w:numId w:val="16"/>
        </w:numPr>
        <w:ind w:left="0"/>
        <w:rPr>
          <w:rFonts w:cs="Times New Roman"/>
          <w:szCs w:val="28"/>
        </w:rPr>
      </w:pPr>
      <w:proofErr w:type="spellStart"/>
      <w:r w:rsidRPr="00274F86">
        <w:rPr>
          <w:rFonts w:cs="Times New Roman"/>
          <w:color w:val="000000"/>
          <w:szCs w:val="28"/>
          <w:lang w:eastAsia="ru-RU" w:bidi="ru-RU"/>
        </w:rPr>
        <w:t>Лабынцев</w:t>
      </w:r>
      <w:proofErr w:type="spellEnd"/>
      <w:r w:rsidRPr="00274F86">
        <w:rPr>
          <w:rFonts w:cs="Times New Roman"/>
          <w:color w:val="000000"/>
          <w:szCs w:val="28"/>
          <w:lang w:eastAsia="ru-RU" w:bidi="ru-RU"/>
        </w:rPr>
        <w:t xml:space="preserve">, Н. Т., Ковалева О.В. Аудит: теория и практика: </w:t>
      </w:r>
      <w:proofErr w:type="spellStart"/>
      <w:r w:rsidRPr="00274F86">
        <w:rPr>
          <w:rFonts w:cs="Times New Roman"/>
          <w:color w:val="000000"/>
          <w:szCs w:val="28"/>
          <w:lang w:eastAsia="ru-RU" w:bidi="ru-RU"/>
        </w:rPr>
        <w:t>Учеб.пособие</w:t>
      </w:r>
      <w:proofErr w:type="spellEnd"/>
      <w:r w:rsidRPr="00274F86">
        <w:rPr>
          <w:rFonts w:cs="Times New Roman"/>
          <w:color w:val="000000"/>
          <w:szCs w:val="28"/>
          <w:lang w:eastAsia="ru-RU" w:bidi="ru-RU"/>
        </w:rPr>
        <w:t>. -М.: Издательство ПРИОР, 2020. – 406 с.</w:t>
      </w:r>
    </w:p>
    <w:p w14:paraId="49D4A344" w14:textId="77777777" w:rsidR="00DC217B" w:rsidRPr="00274F86" w:rsidRDefault="00DC217B" w:rsidP="00DC217B">
      <w:pPr>
        <w:pStyle w:val="a3"/>
        <w:numPr>
          <w:ilvl w:val="0"/>
          <w:numId w:val="16"/>
        </w:numPr>
        <w:ind w:left="0"/>
        <w:rPr>
          <w:rFonts w:cs="Times New Roman"/>
          <w:szCs w:val="28"/>
        </w:rPr>
      </w:pPr>
      <w:r w:rsidRPr="00274F86">
        <w:rPr>
          <w:rFonts w:cs="Times New Roman"/>
          <w:color w:val="000000"/>
          <w:szCs w:val="28"/>
          <w:lang w:eastAsia="ru-RU" w:bidi="ru-RU"/>
        </w:rPr>
        <w:t xml:space="preserve">Любушин, Н. П. Экономический анализ: учебник для студентов вузов, обучающихся по специальностям «Бухгалтерский учет, анализ и аудит» и «Финансы и кредит» / Н. П. Любушин. - 3-е изд. - </w:t>
      </w:r>
      <w:proofErr w:type="gramStart"/>
      <w:r w:rsidRPr="00274F86">
        <w:rPr>
          <w:rFonts w:cs="Times New Roman"/>
          <w:color w:val="000000"/>
          <w:szCs w:val="28"/>
          <w:lang w:eastAsia="ru-RU" w:bidi="ru-RU"/>
        </w:rPr>
        <w:t>Москва :</w:t>
      </w:r>
      <w:proofErr w:type="gramEnd"/>
      <w:r w:rsidRPr="00274F86">
        <w:rPr>
          <w:rFonts w:cs="Times New Roman"/>
          <w:color w:val="000000"/>
          <w:szCs w:val="28"/>
          <w:lang w:eastAsia="ru-RU" w:bidi="ru-RU"/>
        </w:rPr>
        <w:t xml:space="preserve"> ЮНИТИ-ДАНА, 2021.- 458 с.</w:t>
      </w:r>
    </w:p>
    <w:p w14:paraId="7D885086" w14:textId="77777777" w:rsidR="00DC217B" w:rsidRPr="00274F86" w:rsidRDefault="00DC217B" w:rsidP="00DC217B">
      <w:pPr>
        <w:pStyle w:val="a3"/>
        <w:numPr>
          <w:ilvl w:val="0"/>
          <w:numId w:val="16"/>
        </w:numPr>
        <w:ind w:left="0"/>
        <w:rPr>
          <w:rFonts w:cs="Times New Roman"/>
          <w:szCs w:val="28"/>
        </w:rPr>
      </w:pPr>
      <w:proofErr w:type="spellStart"/>
      <w:r w:rsidRPr="00274F86">
        <w:rPr>
          <w:rFonts w:cs="Times New Roman"/>
          <w:szCs w:val="28"/>
        </w:rPr>
        <w:t>Лукасевич</w:t>
      </w:r>
      <w:proofErr w:type="spellEnd"/>
      <w:r w:rsidRPr="00274F86">
        <w:rPr>
          <w:rFonts w:cs="Times New Roman"/>
          <w:szCs w:val="28"/>
        </w:rPr>
        <w:t xml:space="preserve">, И. Я. Финансовый менеджмент в 2 ч. Часть 1. Основные понятия, методы и концепции: учебник и практикум для бакалавриата и магистратуры. </w:t>
      </w:r>
      <w:proofErr w:type="gramStart"/>
      <w:r w:rsidRPr="00274F86">
        <w:rPr>
          <w:rFonts w:cs="Times New Roman"/>
          <w:szCs w:val="28"/>
        </w:rPr>
        <w:t>М. :Издательство</w:t>
      </w:r>
      <w:proofErr w:type="gramEnd"/>
      <w:r w:rsidRPr="00274F86">
        <w:rPr>
          <w:rFonts w:cs="Times New Roman"/>
          <w:szCs w:val="28"/>
        </w:rPr>
        <w:t xml:space="preserve"> </w:t>
      </w:r>
      <w:proofErr w:type="spellStart"/>
      <w:r w:rsidRPr="00274F86">
        <w:rPr>
          <w:rFonts w:cs="Times New Roman"/>
          <w:szCs w:val="28"/>
        </w:rPr>
        <w:t>Юрайт</w:t>
      </w:r>
      <w:proofErr w:type="spellEnd"/>
      <w:r w:rsidRPr="00274F86">
        <w:rPr>
          <w:rFonts w:cs="Times New Roman"/>
          <w:szCs w:val="28"/>
        </w:rPr>
        <w:t>, 2019.- 377 с</w:t>
      </w:r>
    </w:p>
    <w:p w14:paraId="7186294D" w14:textId="795F7085" w:rsidR="00DC217B" w:rsidRPr="00274F86" w:rsidRDefault="00DC217B" w:rsidP="00DC217B">
      <w:pPr>
        <w:pStyle w:val="a3"/>
        <w:numPr>
          <w:ilvl w:val="0"/>
          <w:numId w:val="16"/>
        </w:numPr>
        <w:ind w:left="0"/>
        <w:rPr>
          <w:rFonts w:cs="Times New Roman"/>
          <w:szCs w:val="28"/>
        </w:rPr>
      </w:pPr>
      <w:r w:rsidRPr="00274F86">
        <w:rPr>
          <w:rFonts w:cs="Times New Roman"/>
          <w:szCs w:val="28"/>
        </w:rPr>
        <w:t xml:space="preserve">Маховикова Г.А. Анализ и оценка </w:t>
      </w:r>
      <w:r w:rsidR="00EC50D9" w:rsidRPr="00274F86">
        <w:rPr>
          <w:rFonts w:cs="Times New Roman"/>
          <w:szCs w:val="28"/>
        </w:rPr>
        <w:t>рисков в</w:t>
      </w:r>
      <w:r w:rsidRPr="00274F86">
        <w:rPr>
          <w:rFonts w:cs="Times New Roman"/>
          <w:szCs w:val="28"/>
        </w:rPr>
        <w:t xml:space="preserve"> бизнесе: Учебник и практикум</w:t>
      </w:r>
      <w:r>
        <w:rPr>
          <w:rFonts w:cs="Times New Roman"/>
          <w:szCs w:val="28"/>
        </w:rPr>
        <w:t xml:space="preserve"> </w:t>
      </w:r>
      <w:r w:rsidRPr="00274F86">
        <w:rPr>
          <w:rFonts w:cs="Times New Roman"/>
          <w:szCs w:val="28"/>
        </w:rPr>
        <w:t xml:space="preserve">для академического бакалавриата. Люберцы: </w:t>
      </w:r>
      <w:proofErr w:type="spellStart"/>
      <w:r w:rsidRPr="00274F86">
        <w:rPr>
          <w:rFonts w:cs="Times New Roman"/>
          <w:szCs w:val="28"/>
        </w:rPr>
        <w:t>Юрайт</w:t>
      </w:r>
      <w:proofErr w:type="spellEnd"/>
      <w:r w:rsidRPr="00274F86">
        <w:rPr>
          <w:rFonts w:cs="Times New Roman"/>
          <w:szCs w:val="28"/>
        </w:rPr>
        <w:t>, 20</w:t>
      </w:r>
      <w:r>
        <w:rPr>
          <w:rFonts w:cs="Times New Roman"/>
          <w:szCs w:val="28"/>
        </w:rPr>
        <w:t>20</w:t>
      </w:r>
      <w:r w:rsidRPr="00274F86">
        <w:rPr>
          <w:rFonts w:cs="Times New Roman"/>
          <w:szCs w:val="28"/>
        </w:rPr>
        <w:t>. -464 c</w:t>
      </w:r>
    </w:p>
    <w:p w14:paraId="42EB5C4B" w14:textId="77777777" w:rsidR="00DC217B" w:rsidRPr="00274F86" w:rsidRDefault="00DC217B" w:rsidP="00DC217B">
      <w:pPr>
        <w:pStyle w:val="a3"/>
        <w:numPr>
          <w:ilvl w:val="0"/>
          <w:numId w:val="16"/>
        </w:numPr>
        <w:ind w:left="0"/>
        <w:rPr>
          <w:rFonts w:cs="Times New Roman"/>
          <w:szCs w:val="28"/>
        </w:rPr>
      </w:pPr>
      <w:proofErr w:type="spellStart"/>
      <w:r w:rsidRPr="00274F86">
        <w:rPr>
          <w:rFonts w:cs="Times New Roman"/>
          <w:szCs w:val="28"/>
        </w:rPr>
        <w:t>Мезиковский</w:t>
      </w:r>
      <w:proofErr w:type="spellEnd"/>
      <w:r w:rsidRPr="00274F86">
        <w:rPr>
          <w:rFonts w:cs="Times New Roman"/>
          <w:szCs w:val="28"/>
        </w:rPr>
        <w:t xml:space="preserve"> Е.А. Теория бухгалтерского учета. Учебник для высших и средних специальных заведений - 2-е </w:t>
      </w:r>
      <w:proofErr w:type="spellStart"/>
      <w:r w:rsidRPr="00274F86">
        <w:rPr>
          <w:rFonts w:cs="Times New Roman"/>
          <w:szCs w:val="28"/>
        </w:rPr>
        <w:t>издя</w:t>
      </w:r>
      <w:proofErr w:type="spellEnd"/>
      <w:r w:rsidRPr="00274F86">
        <w:rPr>
          <w:rFonts w:cs="Times New Roman"/>
          <w:szCs w:val="28"/>
        </w:rPr>
        <w:t>. - М. - Юрист, 202</w:t>
      </w:r>
      <w:r>
        <w:rPr>
          <w:rFonts w:cs="Times New Roman"/>
          <w:szCs w:val="28"/>
        </w:rPr>
        <w:t>2</w:t>
      </w:r>
      <w:r w:rsidRPr="00274F86">
        <w:rPr>
          <w:rFonts w:cs="Times New Roman"/>
          <w:szCs w:val="28"/>
        </w:rPr>
        <w:t>. – 231 с.</w:t>
      </w:r>
    </w:p>
    <w:p w14:paraId="5A4083AF" w14:textId="77777777" w:rsidR="00DC217B" w:rsidRPr="00274F86" w:rsidRDefault="00DC217B" w:rsidP="00DC217B">
      <w:pPr>
        <w:pStyle w:val="a3"/>
        <w:numPr>
          <w:ilvl w:val="0"/>
          <w:numId w:val="16"/>
        </w:numPr>
        <w:ind w:left="0"/>
        <w:rPr>
          <w:rFonts w:cs="Times New Roman"/>
          <w:szCs w:val="28"/>
        </w:rPr>
      </w:pPr>
      <w:r w:rsidRPr="00274F86">
        <w:rPr>
          <w:rFonts w:cs="Times New Roman"/>
          <w:szCs w:val="28"/>
        </w:rPr>
        <w:lastRenderedPageBreak/>
        <w:t xml:space="preserve">Налоговый аудит: учебное пособие / И. Ю. Скляров, Т. Ю. Бездольная, Т. А. Нещадимова, А. В. Нестеренко. - </w:t>
      </w:r>
      <w:proofErr w:type="gramStart"/>
      <w:r w:rsidRPr="00274F86">
        <w:rPr>
          <w:rFonts w:cs="Times New Roman"/>
          <w:szCs w:val="28"/>
        </w:rPr>
        <w:t>Ставрополь :</w:t>
      </w:r>
      <w:proofErr w:type="gramEnd"/>
      <w:r w:rsidRPr="00274F86">
        <w:rPr>
          <w:rFonts w:cs="Times New Roman"/>
          <w:szCs w:val="28"/>
        </w:rPr>
        <w:t xml:space="preserve"> Ставропольский государственный аграрный университет, 2020. - 112 c.</w:t>
      </w:r>
    </w:p>
    <w:p w14:paraId="7808B3A0" w14:textId="5B9A99AD" w:rsidR="00DC217B" w:rsidRPr="00274F86" w:rsidRDefault="00DC217B" w:rsidP="00DC217B">
      <w:pPr>
        <w:pStyle w:val="a3"/>
        <w:numPr>
          <w:ilvl w:val="0"/>
          <w:numId w:val="16"/>
        </w:numPr>
        <w:ind w:left="0"/>
        <w:rPr>
          <w:rFonts w:cs="Times New Roman"/>
          <w:szCs w:val="28"/>
        </w:rPr>
      </w:pPr>
      <w:r w:rsidRPr="00274F86">
        <w:rPr>
          <w:rFonts w:cs="Times New Roman"/>
          <w:szCs w:val="28"/>
        </w:rPr>
        <w:t xml:space="preserve">Подольский, В. И. Компьютерные информационные системы в аудите: учебное пособие для студентов вузов, обучающихся по специальности «Бухгалтерский учет, анализ, аудит» / В. И. Подольский, Н. С. Щербакова, В. Л. Комиссаров; под редакцией В. И. Подольского. - </w:t>
      </w:r>
      <w:r w:rsidR="00EC50D9" w:rsidRPr="00274F86">
        <w:rPr>
          <w:rFonts w:cs="Times New Roman"/>
          <w:szCs w:val="28"/>
        </w:rPr>
        <w:t>Москва:</w:t>
      </w:r>
      <w:r w:rsidRPr="00274F86">
        <w:rPr>
          <w:rFonts w:cs="Times New Roman"/>
          <w:szCs w:val="28"/>
        </w:rPr>
        <w:t xml:space="preserve"> ЮНИТИ-ДАНА, 2023. - 160 c.</w:t>
      </w:r>
    </w:p>
    <w:p w14:paraId="00E00647" w14:textId="77777777" w:rsidR="00DC217B" w:rsidRPr="00274F86" w:rsidRDefault="00DC217B" w:rsidP="00DC217B">
      <w:pPr>
        <w:pStyle w:val="a3"/>
        <w:numPr>
          <w:ilvl w:val="0"/>
          <w:numId w:val="16"/>
        </w:numPr>
        <w:ind w:left="0"/>
        <w:rPr>
          <w:rFonts w:cs="Times New Roman"/>
          <w:szCs w:val="28"/>
        </w:rPr>
      </w:pPr>
      <w:r w:rsidRPr="00274F86">
        <w:rPr>
          <w:rFonts w:cs="Times New Roman"/>
          <w:szCs w:val="28"/>
        </w:rPr>
        <w:t xml:space="preserve">Пономаренко, П. Г. Бухгалтерский учет и аудит: учебное пособие / П. Г. Пономаренко, Е. П. Пономаренко. - Минск: </w:t>
      </w:r>
      <w:proofErr w:type="spellStart"/>
      <w:r w:rsidRPr="00274F86">
        <w:rPr>
          <w:rFonts w:cs="Times New Roman"/>
          <w:szCs w:val="28"/>
        </w:rPr>
        <w:t>Вышэйшая</w:t>
      </w:r>
      <w:proofErr w:type="spellEnd"/>
      <w:r w:rsidRPr="00274F86">
        <w:rPr>
          <w:rFonts w:cs="Times New Roman"/>
          <w:szCs w:val="28"/>
        </w:rPr>
        <w:t xml:space="preserve"> школа, 2021. - 488 c.</w:t>
      </w:r>
    </w:p>
    <w:p w14:paraId="2D5D7CBA" w14:textId="4339975C" w:rsidR="00DC217B" w:rsidRPr="00274F86" w:rsidRDefault="00DC217B" w:rsidP="00DC217B">
      <w:pPr>
        <w:pStyle w:val="a3"/>
        <w:numPr>
          <w:ilvl w:val="0"/>
          <w:numId w:val="16"/>
        </w:numPr>
        <w:ind w:left="0"/>
        <w:rPr>
          <w:rFonts w:cs="Times New Roman"/>
          <w:szCs w:val="28"/>
        </w:rPr>
      </w:pPr>
      <w:proofErr w:type="spellStart"/>
      <w:r w:rsidRPr="00274F86">
        <w:rPr>
          <w:rFonts w:cs="Times New Roman"/>
          <w:szCs w:val="28"/>
        </w:rPr>
        <w:t>Сигунова</w:t>
      </w:r>
      <w:proofErr w:type="spellEnd"/>
      <w:r w:rsidRPr="00274F86">
        <w:rPr>
          <w:rFonts w:cs="Times New Roman"/>
          <w:szCs w:val="28"/>
        </w:rPr>
        <w:t xml:space="preserve">, Т. А. Анализ и оценка ликвидационной стоимости страхового </w:t>
      </w:r>
      <w:r w:rsidR="00EC50D9" w:rsidRPr="00274F86">
        <w:rPr>
          <w:rFonts w:cs="Times New Roman"/>
          <w:szCs w:val="28"/>
        </w:rPr>
        <w:t>бизнеса:</w:t>
      </w:r>
      <w:r w:rsidRPr="00274F86">
        <w:rPr>
          <w:rFonts w:cs="Times New Roman"/>
          <w:szCs w:val="28"/>
        </w:rPr>
        <w:t xml:space="preserve"> монография / Т. А. </w:t>
      </w:r>
      <w:proofErr w:type="spellStart"/>
      <w:r w:rsidRPr="00274F86">
        <w:rPr>
          <w:rFonts w:cs="Times New Roman"/>
          <w:szCs w:val="28"/>
        </w:rPr>
        <w:t>Сигунова</w:t>
      </w:r>
      <w:proofErr w:type="spellEnd"/>
      <w:r w:rsidRPr="00274F86">
        <w:rPr>
          <w:rFonts w:cs="Times New Roman"/>
          <w:szCs w:val="28"/>
        </w:rPr>
        <w:t xml:space="preserve">. - 2-е изд. - </w:t>
      </w:r>
      <w:r w:rsidR="00EC50D9" w:rsidRPr="00274F86">
        <w:rPr>
          <w:rFonts w:cs="Times New Roman"/>
          <w:szCs w:val="28"/>
        </w:rPr>
        <w:t>Москва:</w:t>
      </w:r>
      <w:r w:rsidRPr="00274F86">
        <w:rPr>
          <w:rFonts w:cs="Times New Roman"/>
          <w:szCs w:val="28"/>
        </w:rPr>
        <w:t xml:space="preserve"> Научный консультант, 2024.</w:t>
      </w:r>
    </w:p>
    <w:p w14:paraId="7686C87B" w14:textId="77777777" w:rsidR="00DC217B" w:rsidRPr="00274F86" w:rsidRDefault="00DC217B" w:rsidP="00DC217B">
      <w:pPr>
        <w:pStyle w:val="a3"/>
        <w:numPr>
          <w:ilvl w:val="0"/>
          <w:numId w:val="16"/>
        </w:numPr>
        <w:ind w:left="0"/>
        <w:rPr>
          <w:rFonts w:cs="Times New Roman"/>
          <w:szCs w:val="28"/>
        </w:rPr>
      </w:pPr>
      <w:r w:rsidRPr="00274F86">
        <w:rPr>
          <w:rFonts w:cs="Times New Roman"/>
          <w:szCs w:val="28"/>
        </w:rPr>
        <w:t>Скворцова, Н. К. Производственный аудит и контроллинг затрат в промышленности: учебное пособие / Н. К. Скворцова, Л. А. Филимонова, А. Е. Сбитнев. - Тюмень: Тюменский индустриальный университет, 2022. - 141 c.</w:t>
      </w:r>
    </w:p>
    <w:p w14:paraId="2BC60504" w14:textId="77777777" w:rsidR="00DC217B" w:rsidRPr="00274F86" w:rsidRDefault="00DC217B" w:rsidP="00DC217B">
      <w:pPr>
        <w:pStyle w:val="a3"/>
        <w:numPr>
          <w:ilvl w:val="0"/>
          <w:numId w:val="16"/>
        </w:numPr>
        <w:ind w:left="0"/>
        <w:rPr>
          <w:rFonts w:cs="Times New Roman"/>
          <w:szCs w:val="28"/>
        </w:rPr>
      </w:pPr>
      <w:r w:rsidRPr="00274F86">
        <w:rPr>
          <w:rFonts w:cs="Times New Roman"/>
          <w:szCs w:val="28"/>
        </w:rPr>
        <w:t>Смагина, М. Н. Бухгалтерский учет и аудит: учебное пособие / М. Н. Смагина, Н. В. Москаленко. - Тамбов: Тамбовский государственный технический университет, 2023. - 144 c.</w:t>
      </w:r>
    </w:p>
    <w:p w14:paraId="66BB4317" w14:textId="73AFB5CD" w:rsidR="00DC217B" w:rsidRPr="00274F86" w:rsidRDefault="00DC217B" w:rsidP="00DC217B">
      <w:pPr>
        <w:pStyle w:val="a3"/>
        <w:numPr>
          <w:ilvl w:val="0"/>
          <w:numId w:val="16"/>
        </w:numPr>
        <w:ind w:left="0"/>
        <w:rPr>
          <w:rFonts w:cs="Times New Roman"/>
          <w:szCs w:val="28"/>
        </w:rPr>
      </w:pPr>
      <w:r w:rsidRPr="00274F86">
        <w:rPr>
          <w:rFonts w:cs="Times New Roman"/>
          <w:szCs w:val="28"/>
        </w:rPr>
        <w:t xml:space="preserve">Стешин, А. И. Инвестиционный анализ: практическое пособие по эффективному бизнесу / А. И. Стешин. - </w:t>
      </w:r>
      <w:r w:rsidR="00EC50D9" w:rsidRPr="00274F86">
        <w:rPr>
          <w:rFonts w:cs="Times New Roman"/>
          <w:szCs w:val="28"/>
        </w:rPr>
        <w:t>Саратов:</w:t>
      </w:r>
      <w:r w:rsidRPr="00274F86">
        <w:rPr>
          <w:rFonts w:cs="Times New Roman"/>
          <w:szCs w:val="28"/>
        </w:rPr>
        <w:t xml:space="preserve"> Вузовское образование, 2023. - 327 c.</w:t>
      </w:r>
    </w:p>
    <w:p w14:paraId="3909C4FD" w14:textId="77777777" w:rsidR="00DC217B" w:rsidRPr="00274F86" w:rsidRDefault="00DC217B" w:rsidP="00DC217B">
      <w:pPr>
        <w:pStyle w:val="a3"/>
        <w:numPr>
          <w:ilvl w:val="0"/>
          <w:numId w:val="16"/>
        </w:numPr>
        <w:ind w:left="0"/>
        <w:rPr>
          <w:rFonts w:cs="Times New Roman"/>
          <w:szCs w:val="28"/>
        </w:rPr>
      </w:pPr>
      <w:r w:rsidRPr="00274F86">
        <w:rPr>
          <w:rFonts w:cs="Times New Roman"/>
          <w:szCs w:val="28"/>
        </w:rPr>
        <w:t xml:space="preserve">Теория и практика налогового аудита: монография / М. С. Ержанов, А. С. Ержанова. – Алма-Аты: </w:t>
      </w:r>
      <w:hyperlink r:id="rId52" w:history="1">
        <w:r w:rsidRPr="00274F86">
          <w:rPr>
            <w:rStyle w:val="a5"/>
            <w:rFonts w:cs="Times New Roman"/>
            <w:szCs w:val="28"/>
          </w:rPr>
          <w:t>https://kaspi.kz/shop/p/muhtar-erzhanov-alma-erzhanova-teorija-i-praktika-nalogovogo-audita-kontseptsija-metodologija-i-metody114919205/?srsltid=AfmBOopqD3mRJQ7JLBsYW8vljsrPwsTsI9VWaeX3BXP3O3fkZDiJwFVT</w:t>
        </w:r>
      </w:hyperlink>
    </w:p>
    <w:p w14:paraId="46D6EC83" w14:textId="77777777" w:rsidR="00DC217B" w:rsidRPr="00274F86" w:rsidRDefault="00DC217B" w:rsidP="00DC217B">
      <w:pPr>
        <w:pStyle w:val="a3"/>
        <w:numPr>
          <w:ilvl w:val="0"/>
          <w:numId w:val="16"/>
        </w:numPr>
        <w:ind w:left="0"/>
        <w:rPr>
          <w:rFonts w:cs="Times New Roman"/>
          <w:szCs w:val="28"/>
        </w:rPr>
      </w:pPr>
      <w:r w:rsidRPr="00274F86">
        <w:rPr>
          <w:rFonts w:cs="Times New Roman"/>
          <w:color w:val="000000"/>
          <w:szCs w:val="28"/>
          <w:lang w:eastAsia="ru-RU" w:bidi="ru-RU"/>
        </w:rPr>
        <w:t>Титоренко Г. А. Информационные системы в экономике: учебник для студентов вузов, обучающихся по специальности «Финансы и кредит», «Бухгалтерский учет, анализ и аудит» и специальностям экономики и управления/ Г.А.Титоренко.-2-е изд.-М.:ЮНИТИ- ДАНА, 2021, - 463 с.</w:t>
      </w:r>
    </w:p>
    <w:p w14:paraId="3E3C25D2" w14:textId="77777777" w:rsidR="00DC217B" w:rsidRPr="00274F86" w:rsidRDefault="00DC217B" w:rsidP="00DC217B">
      <w:pPr>
        <w:pStyle w:val="a3"/>
        <w:numPr>
          <w:ilvl w:val="0"/>
          <w:numId w:val="16"/>
        </w:numPr>
        <w:ind w:left="0"/>
        <w:rPr>
          <w:rFonts w:cs="Times New Roman"/>
          <w:szCs w:val="28"/>
        </w:rPr>
      </w:pPr>
      <w:proofErr w:type="spellStart"/>
      <w:r w:rsidRPr="00274F86">
        <w:rPr>
          <w:rFonts w:cs="Times New Roman"/>
          <w:szCs w:val="28"/>
        </w:rPr>
        <w:t>Толпегина</w:t>
      </w:r>
      <w:proofErr w:type="spellEnd"/>
      <w:r w:rsidRPr="00274F86">
        <w:rPr>
          <w:rFonts w:cs="Times New Roman"/>
          <w:szCs w:val="28"/>
        </w:rPr>
        <w:t xml:space="preserve">, О. А. Комплексный экономический анализ </w:t>
      </w:r>
      <w:proofErr w:type="spellStart"/>
      <w:r w:rsidRPr="00274F86">
        <w:rPr>
          <w:rFonts w:cs="Times New Roman"/>
          <w:szCs w:val="28"/>
        </w:rPr>
        <w:t>хозяйственнойдеятельности</w:t>
      </w:r>
      <w:proofErr w:type="spellEnd"/>
      <w:r w:rsidRPr="00274F86">
        <w:rPr>
          <w:rFonts w:cs="Times New Roman"/>
          <w:szCs w:val="28"/>
        </w:rPr>
        <w:t xml:space="preserve"> в 2 частях. Часть 2</w:t>
      </w:r>
      <w:r>
        <w:rPr>
          <w:rFonts w:cs="Times New Roman"/>
          <w:szCs w:val="28"/>
        </w:rPr>
        <w:t>-</w:t>
      </w:r>
      <w:r w:rsidRPr="00274F86">
        <w:rPr>
          <w:rFonts w:cs="Times New Roman"/>
          <w:szCs w:val="28"/>
        </w:rPr>
        <w:t xml:space="preserve">М.: </w:t>
      </w:r>
      <w:proofErr w:type="spellStart"/>
      <w:r w:rsidRPr="00274F86">
        <w:rPr>
          <w:rFonts w:cs="Times New Roman"/>
          <w:szCs w:val="28"/>
        </w:rPr>
        <w:t>Юрайт</w:t>
      </w:r>
      <w:proofErr w:type="spellEnd"/>
      <w:r w:rsidRPr="00274F86">
        <w:rPr>
          <w:rFonts w:cs="Times New Roman"/>
          <w:szCs w:val="28"/>
        </w:rPr>
        <w:t>, 2020.</w:t>
      </w:r>
      <w:r>
        <w:rPr>
          <w:rFonts w:cs="Times New Roman"/>
          <w:szCs w:val="28"/>
        </w:rPr>
        <w:t>-</w:t>
      </w:r>
      <w:r w:rsidRPr="00274F86">
        <w:rPr>
          <w:rFonts w:cs="Times New Roman"/>
          <w:szCs w:val="28"/>
        </w:rPr>
        <w:t>251 c.</w:t>
      </w:r>
    </w:p>
    <w:p w14:paraId="2483C707" w14:textId="77777777" w:rsidR="00DC217B" w:rsidRPr="00274F86" w:rsidRDefault="00DC217B" w:rsidP="00DC217B">
      <w:pPr>
        <w:pStyle w:val="a3"/>
        <w:numPr>
          <w:ilvl w:val="0"/>
          <w:numId w:val="16"/>
        </w:numPr>
        <w:ind w:left="0"/>
        <w:rPr>
          <w:rFonts w:cs="Times New Roman"/>
          <w:szCs w:val="28"/>
        </w:rPr>
      </w:pPr>
      <w:r w:rsidRPr="00274F86">
        <w:rPr>
          <w:rFonts w:cs="Times New Roman"/>
          <w:color w:val="000000"/>
          <w:szCs w:val="28"/>
          <w:lang w:eastAsia="ru-RU" w:bidi="ru-RU"/>
        </w:rPr>
        <w:lastRenderedPageBreak/>
        <w:t>Трофимова В. В. Информационные системы и технологии в экономике и управлении: учебник /</w:t>
      </w:r>
      <w:proofErr w:type="spellStart"/>
      <w:r w:rsidRPr="00274F86">
        <w:rPr>
          <w:rFonts w:cs="Times New Roman"/>
          <w:color w:val="000000"/>
          <w:szCs w:val="28"/>
          <w:lang w:eastAsia="ru-RU" w:bidi="ru-RU"/>
        </w:rPr>
        <w:t>В.В.Трофимова</w:t>
      </w:r>
      <w:proofErr w:type="spellEnd"/>
      <w:r w:rsidRPr="00274F86">
        <w:rPr>
          <w:rFonts w:cs="Times New Roman"/>
          <w:color w:val="000000"/>
          <w:szCs w:val="28"/>
          <w:lang w:eastAsia="ru-RU" w:bidi="ru-RU"/>
        </w:rPr>
        <w:t xml:space="preserve">. - 4-е изд., </w:t>
      </w:r>
      <w:proofErr w:type="spellStart"/>
      <w:r w:rsidRPr="00274F86">
        <w:rPr>
          <w:rFonts w:cs="Times New Roman"/>
          <w:color w:val="000000"/>
          <w:szCs w:val="28"/>
          <w:lang w:eastAsia="ru-RU" w:bidi="ru-RU"/>
        </w:rPr>
        <w:t>перераб</w:t>
      </w:r>
      <w:proofErr w:type="spellEnd"/>
      <w:proofErr w:type="gramStart"/>
      <w:r w:rsidRPr="00274F86">
        <w:rPr>
          <w:rFonts w:cs="Times New Roman"/>
          <w:color w:val="000000"/>
          <w:szCs w:val="28"/>
          <w:lang w:eastAsia="ru-RU" w:bidi="ru-RU"/>
        </w:rPr>
        <w:t>.</w:t>
      </w:r>
      <w:proofErr w:type="gramEnd"/>
      <w:r w:rsidRPr="00274F86">
        <w:rPr>
          <w:rFonts w:cs="Times New Roman"/>
          <w:color w:val="000000"/>
          <w:szCs w:val="28"/>
          <w:lang w:eastAsia="ru-RU" w:bidi="ru-RU"/>
        </w:rPr>
        <w:t xml:space="preserve"> и доп. - М.: Издательство </w:t>
      </w:r>
      <w:proofErr w:type="spellStart"/>
      <w:r w:rsidRPr="00274F86">
        <w:rPr>
          <w:rFonts w:cs="Times New Roman"/>
          <w:color w:val="000000"/>
          <w:szCs w:val="28"/>
          <w:lang w:eastAsia="ru-RU" w:bidi="ru-RU"/>
        </w:rPr>
        <w:t>Юрайт</w:t>
      </w:r>
      <w:proofErr w:type="spellEnd"/>
      <w:r w:rsidRPr="00274F86">
        <w:rPr>
          <w:rFonts w:cs="Times New Roman"/>
          <w:color w:val="000000"/>
          <w:szCs w:val="28"/>
          <w:lang w:eastAsia="ru-RU" w:bidi="ru-RU"/>
        </w:rPr>
        <w:t>, 2023. – 238 с.</w:t>
      </w:r>
    </w:p>
    <w:p w14:paraId="6E7713EF" w14:textId="77777777" w:rsidR="00DC217B" w:rsidRPr="00274F86" w:rsidRDefault="00DC217B" w:rsidP="00DC217B">
      <w:pPr>
        <w:pStyle w:val="a3"/>
        <w:numPr>
          <w:ilvl w:val="0"/>
          <w:numId w:val="16"/>
        </w:numPr>
        <w:ind w:left="0"/>
        <w:rPr>
          <w:rFonts w:cs="Times New Roman"/>
          <w:szCs w:val="28"/>
        </w:rPr>
      </w:pPr>
      <w:r w:rsidRPr="00274F86">
        <w:rPr>
          <w:rFonts w:cs="Times New Roman"/>
          <w:szCs w:val="28"/>
        </w:rPr>
        <w:t xml:space="preserve">Управление рисками в банках, финансовых и страховых </w:t>
      </w:r>
      <w:proofErr w:type="gramStart"/>
      <w:r w:rsidRPr="00274F86">
        <w:rPr>
          <w:rFonts w:cs="Times New Roman"/>
          <w:szCs w:val="28"/>
        </w:rPr>
        <w:t>компаниях :</w:t>
      </w:r>
      <w:proofErr w:type="gramEnd"/>
      <w:r w:rsidRPr="00274F86">
        <w:rPr>
          <w:rFonts w:cs="Times New Roman"/>
          <w:szCs w:val="28"/>
        </w:rPr>
        <w:t xml:space="preserve"> учебник для специалитета и магистратуры / П. Брюн, Д. Эрнст, И. А. Круглова [и др.</w:t>
      </w:r>
      <w:proofErr w:type="gramStart"/>
      <w:r w:rsidRPr="00274F86">
        <w:rPr>
          <w:rFonts w:cs="Times New Roman"/>
          <w:szCs w:val="28"/>
        </w:rPr>
        <w:t>] ;</w:t>
      </w:r>
      <w:proofErr w:type="gramEnd"/>
      <w:r w:rsidRPr="00274F86">
        <w:rPr>
          <w:rFonts w:cs="Times New Roman"/>
          <w:szCs w:val="28"/>
        </w:rPr>
        <w:t xml:space="preserve"> перевод П. </w:t>
      </w:r>
      <w:proofErr w:type="gramStart"/>
      <w:r w:rsidRPr="00274F86">
        <w:rPr>
          <w:rFonts w:cs="Times New Roman"/>
          <w:szCs w:val="28"/>
        </w:rPr>
        <w:t>Кацман ;</w:t>
      </w:r>
      <w:proofErr w:type="gramEnd"/>
      <w:r w:rsidRPr="00274F86">
        <w:rPr>
          <w:rFonts w:cs="Times New Roman"/>
          <w:szCs w:val="28"/>
        </w:rPr>
        <w:t xml:space="preserve"> под редакцией С. Ю. Богатырева. </w:t>
      </w:r>
      <w:r>
        <w:rPr>
          <w:rFonts w:cs="Times New Roman"/>
          <w:szCs w:val="28"/>
        </w:rPr>
        <w:t>-</w:t>
      </w:r>
      <w:r w:rsidRPr="00274F86">
        <w:rPr>
          <w:rFonts w:cs="Times New Roman"/>
          <w:szCs w:val="28"/>
        </w:rPr>
        <w:t xml:space="preserve"> </w:t>
      </w:r>
      <w:proofErr w:type="gramStart"/>
      <w:r w:rsidRPr="00274F86">
        <w:rPr>
          <w:rFonts w:cs="Times New Roman"/>
          <w:szCs w:val="28"/>
        </w:rPr>
        <w:t>Москва :</w:t>
      </w:r>
      <w:proofErr w:type="gramEnd"/>
      <w:r w:rsidRPr="00274F86">
        <w:rPr>
          <w:rFonts w:cs="Times New Roman"/>
          <w:szCs w:val="28"/>
        </w:rPr>
        <w:t xml:space="preserve"> Прометей, 2025. </w:t>
      </w:r>
      <w:r>
        <w:rPr>
          <w:rFonts w:cs="Times New Roman"/>
          <w:szCs w:val="28"/>
        </w:rPr>
        <w:t>-</w:t>
      </w:r>
      <w:r w:rsidRPr="00274F86">
        <w:rPr>
          <w:rFonts w:cs="Times New Roman"/>
          <w:szCs w:val="28"/>
        </w:rPr>
        <w:t>612 c.</w:t>
      </w:r>
    </w:p>
    <w:p w14:paraId="6944A119" w14:textId="77777777" w:rsidR="00DC217B" w:rsidRPr="00274F86" w:rsidRDefault="00DC217B" w:rsidP="00DC217B">
      <w:pPr>
        <w:pStyle w:val="a3"/>
        <w:numPr>
          <w:ilvl w:val="0"/>
          <w:numId w:val="16"/>
        </w:numPr>
        <w:ind w:left="0"/>
        <w:rPr>
          <w:rFonts w:cs="Times New Roman"/>
          <w:szCs w:val="28"/>
        </w:rPr>
      </w:pPr>
      <w:r w:rsidRPr="00274F86">
        <w:rPr>
          <w:rFonts w:cs="Times New Roman"/>
          <w:color w:val="000000"/>
          <w:szCs w:val="28"/>
        </w:rPr>
        <w:t xml:space="preserve"> </w:t>
      </w:r>
      <w:proofErr w:type="spellStart"/>
      <w:r w:rsidRPr="00274F86">
        <w:rPr>
          <w:rFonts w:cs="Times New Roman"/>
          <w:color w:val="000000"/>
          <w:szCs w:val="28"/>
        </w:rPr>
        <w:t>Филинa</w:t>
      </w:r>
      <w:proofErr w:type="spellEnd"/>
      <w:r w:rsidRPr="00274F86">
        <w:rPr>
          <w:rFonts w:cs="Times New Roman"/>
          <w:color w:val="000000"/>
          <w:szCs w:val="28"/>
        </w:rPr>
        <w:t xml:space="preserve">, Ф.Н. Идеология риск-менеджмента. </w:t>
      </w:r>
      <w:hyperlink r:id="rId53" w:history="1">
        <w:r w:rsidRPr="00274F86">
          <w:rPr>
            <w:rStyle w:val="a5"/>
            <w:rFonts w:cs="Times New Roman"/>
            <w:szCs w:val="28"/>
          </w:rPr>
          <w:t>http://www.elitarium.ru/2009/04/22/ideologija_risk_menedzhmenta.html</w:t>
        </w:r>
      </w:hyperlink>
      <w:r w:rsidRPr="00274F86">
        <w:rPr>
          <w:rFonts w:cs="Times New Roman"/>
          <w:color w:val="000000"/>
          <w:szCs w:val="28"/>
        </w:rPr>
        <w:t xml:space="preserve">  </w:t>
      </w:r>
    </w:p>
    <w:p w14:paraId="08E51DDE" w14:textId="77777777" w:rsidR="00DC217B" w:rsidRPr="00274F86" w:rsidRDefault="00DC217B" w:rsidP="00DC217B">
      <w:pPr>
        <w:pStyle w:val="a3"/>
        <w:numPr>
          <w:ilvl w:val="0"/>
          <w:numId w:val="16"/>
        </w:numPr>
        <w:ind w:left="0"/>
        <w:rPr>
          <w:rFonts w:cs="Times New Roman"/>
          <w:szCs w:val="28"/>
        </w:rPr>
      </w:pPr>
      <w:bookmarkStart w:id="76" w:name="_Hlk213582714"/>
      <w:r w:rsidRPr="00274F86">
        <w:rPr>
          <w:rFonts w:cs="Times New Roman"/>
          <w:szCs w:val="28"/>
        </w:rPr>
        <w:t>Финансовая отчетность АО СК «СЕНТРАС ИНШУРАНС» за 2020-20204 годы.</w:t>
      </w:r>
    </w:p>
    <w:p w14:paraId="58B782B2" w14:textId="77777777" w:rsidR="00DC217B" w:rsidRPr="00274F86" w:rsidRDefault="00DC217B" w:rsidP="00DC217B">
      <w:pPr>
        <w:pStyle w:val="a3"/>
        <w:numPr>
          <w:ilvl w:val="0"/>
          <w:numId w:val="16"/>
        </w:numPr>
        <w:ind w:left="0"/>
        <w:rPr>
          <w:rFonts w:cs="Times New Roman"/>
          <w:szCs w:val="28"/>
        </w:rPr>
      </w:pPr>
      <w:r w:rsidRPr="00274F86">
        <w:rPr>
          <w:rFonts w:cs="Times New Roman"/>
          <w:szCs w:val="28"/>
        </w:rPr>
        <w:t>Федорова Г.В. Информационные технологии бухгалтерского учета, анализа и аудита. М.: Омега-Л, 2022. – 237 с.</w:t>
      </w:r>
    </w:p>
    <w:bookmarkEnd w:id="76"/>
    <w:p w14:paraId="131DD796" w14:textId="4C8CEDF4" w:rsidR="00DC217B" w:rsidRPr="00274F86" w:rsidRDefault="00DC217B" w:rsidP="00DC217B">
      <w:pPr>
        <w:pStyle w:val="af7"/>
        <w:numPr>
          <w:ilvl w:val="0"/>
          <w:numId w:val="16"/>
        </w:numPr>
        <w:spacing w:line="360" w:lineRule="auto"/>
        <w:ind w:left="0"/>
        <w:jc w:val="both"/>
        <w:rPr>
          <w:sz w:val="28"/>
          <w:szCs w:val="28"/>
        </w:rPr>
      </w:pPr>
      <w:r w:rsidRPr="00274F86">
        <w:rPr>
          <w:color w:val="000000"/>
          <w:sz w:val="28"/>
          <w:szCs w:val="28"/>
          <w:lang w:eastAsia="ru-RU" w:bidi="ru-RU"/>
        </w:rPr>
        <w:t xml:space="preserve">Цель и общие принципы, регулирующие аудит финансовой отчетности и Международные стандарты </w:t>
      </w:r>
      <w:r w:rsidR="00EC50D9" w:rsidRPr="00274F86">
        <w:rPr>
          <w:color w:val="000000"/>
          <w:sz w:val="28"/>
          <w:szCs w:val="28"/>
          <w:lang w:eastAsia="ru-RU" w:bidi="ru-RU"/>
        </w:rPr>
        <w:t>аудита</w:t>
      </w:r>
      <w:r w:rsidR="00EC50D9">
        <w:rPr>
          <w:color w:val="000000"/>
          <w:sz w:val="28"/>
          <w:szCs w:val="28"/>
          <w:lang w:val="ky-KG" w:eastAsia="ru-RU" w:bidi="ru-RU"/>
        </w:rPr>
        <w:t xml:space="preserve">. </w:t>
      </w:r>
      <w:r w:rsidRPr="00274F86">
        <w:rPr>
          <w:color w:val="000000"/>
          <w:sz w:val="28"/>
          <w:szCs w:val="28"/>
          <w:lang w:eastAsia="ru-RU" w:bidi="ru-RU"/>
        </w:rPr>
        <w:t>М. МЦРСБУ, 2021, - 319 с.</w:t>
      </w:r>
    </w:p>
    <w:p w14:paraId="7AE43EB3" w14:textId="77777777" w:rsidR="00DC217B" w:rsidRPr="00274F86" w:rsidRDefault="00DC217B" w:rsidP="00DC217B">
      <w:pPr>
        <w:pStyle w:val="a3"/>
        <w:numPr>
          <w:ilvl w:val="0"/>
          <w:numId w:val="16"/>
        </w:numPr>
        <w:ind w:left="0"/>
        <w:rPr>
          <w:rFonts w:cs="Times New Roman"/>
          <w:szCs w:val="28"/>
        </w:rPr>
      </w:pPr>
      <w:r w:rsidRPr="00274F86">
        <w:rPr>
          <w:rFonts w:cs="Times New Roman"/>
          <w:szCs w:val="28"/>
        </w:rPr>
        <w:t>Чернова, Е.  Абсолютные показатели финансовой устойчивости / Анализ финансового состояния предприятия–2023.–</w:t>
      </w:r>
      <w:r>
        <w:rPr>
          <w:rFonts w:cs="Times New Roman"/>
          <w:szCs w:val="28"/>
        </w:rPr>
        <w:t xml:space="preserve"> 269 с.</w:t>
      </w:r>
    </w:p>
    <w:p w14:paraId="2146557C" w14:textId="77777777" w:rsidR="00DC217B" w:rsidRPr="00274F86" w:rsidRDefault="00DC217B" w:rsidP="00DC217B">
      <w:pPr>
        <w:pStyle w:val="a3"/>
        <w:numPr>
          <w:ilvl w:val="0"/>
          <w:numId w:val="16"/>
        </w:numPr>
        <w:ind w:left="0"/>
        <w:rPr>
          <w:rFonts w:cs="Times New Roman"/>
          <w:szCs w:val="28"/>
        </w:rPr>
      </w:pPr>
      <w:r w:rsidRPr="00274F86">
        <w:rPr>
          <w:rFonts w:cs="Times New Roman"/>
          <w:szCs w:val="28"/>
        </w:rPr>
        <w:t xml:space="preserve">Шеремет А. Д., Сайфулин Р. С. Методика финансового </w:t>
      </w:r>
      <w:proofErr w:type="gramStart"/>
      <w:r w:rsidRPr="00274F86">
        <w:rPr>
          <w:rFonts w:cs="Times New Roman"/>
          <w:szCs w:val="28"/>
        </w:rPr>
        <w:t>анализа.–М.:ИНФРА</w:t>
      </w:r>
      <w:proofErr w:type="gramEnd"/>
      <w:r w:rsidRPr="00274F86">
        <w:rPr>
          <w:rFonts w:cs="Times New Roman"/>
          <w:szCs w:val="28"/>
        </w:rPr>
        <w:t>-М, 2020.–392 с.</w:t>
      </w:r>
    </w:p>
    <w:p w14:paraId="224A44A6" w14:textId="77777777" w:rsidR="00DC217B" w:rsidRPr="00274F86" w:rsidRDefault="00DC217B" w:rsidP="00DC217B">
      <w:pPr>
        <w:pStyle w:val="a3"/>
        <w:numPr>
          <w:ilvl w:val="0"/>
          <w:numId w:val="16"/>
        </w:numPr>
        <w:ind w:left="0"/>
        <w:rPr>
          <w:rFonts w:cs="Times New Roman"/>
          <w:szCs w:val="28"/>
        </w:rPr>
      </w:pPr>
      <w:proofErr w:type="spellStart"/>
      <w:r w:rsidRPr="00274F86">
        <w:rPr>
          <w:rFonts w:cs="Times New Roman"/>
          <w:szCs w:val="28"/>
        </w:rPr>
        <w:t>Шурчкова</w:t>
      </w:r>
      <w:proofErr w:type="spellEnd"/>
      <w:r w:rsidRPr="00274F86">
        <w:rPr>
          <w:rFonts w:cs="Times New Roman"/>
          <w:szCs w:val="28"/>
        </w:rPr>
        <w:t xml:space="preserve">, И. Б. Аудит. Ч.1: учебное пособие / И. Б. </w:t>
      </w:r>
      <w:proofErr w:type="spellStart"/>
      <w:r w:rsidRPr="00274F86">
        <w:rPr>
          <w:rFonts w:cs="Times New Roman"/>
          <w:szCs w:val="28"/>
        </w:rPr>
        <w:t>Шурчкова</w:t>
      </w:r>
      <w:proofErr w:type="spellEnd"/>
      <w:r w:rsidRPr="00274F86">
        <w:rPr>
          <w:rFonts w:cs="Times New Roman"/>
          <w:szCs w:val="28"/>
        </w:rPr>
        <w:t xml:space="preserve">. - Рязань: Рязанский государственный радиотехнический университет, 2022. - 112 c. </w:t>
      </w:r>
    </w:p>
    <w:p w14:paraId="16385C8A" w14:textId="77777777" w:rsidR="00DC217B" w:rsidRPr="00274F86" w:rsidRDefault="00DC217B" w:rsidP="00DC217B">
      <w:pPr>
        <w:pStyle w:val="a3"/>
        <w:numPr>
          <w:ilvl w:val="0"/>
          <w:numId w:val="16"/>
        </w:numPr>
        <w:ind w:left="0"/>
        <w:rPr>
          <w:rFonts w:cs="Times New Roman"/>
          <w:szCs w:val="28"/>
        </w:rPr>
      </w:pPr>
      <w:r w:rsidRPr="00274F86">
        <w:rPr>
          <w:rFonts w:cs="Times New Roman"/>
          <w:szCs w:val="28"/>
        </w:rPr>
        <w:t xml:space="preserve">Экономика и бизнес– 2016. – </w:t>
      </w:r>
      <w:hyperlink r:id="rId54" w:history="1">
        <w:r w:rsidRPr="00274F86">
          <w:rPr>
            <w:rStyle w:val="a5"/>
            <w:rFonts w:cs="Times New Roman"/>
            <w:szCs w:val="28"/>
          </w:rPr>
          <w:t>URL:https://cyberleninka.ru/article/n/vidy-i-faktory-finansovoy-ustoychivosti-predpriyatiya/viewer</w:t>
        </w:r>
      </w:hyperlink>
      <w:r w:rsidRPr="00274F86">
        <w:rPr>
          <w:rFonts w:cs="Times New Roman"/>
          <w:szCs w:val="28"/>
        </w:rPr>
        <w:t>.</w:t>
      </w:r>
    </w:p>
    <w:p w14:paraId="0B42D182" w14:textId="77777777" w:rsidR="00DC217B" w:rsidRPr="00274F86" w:rsidRDefault="00DC217B" w:rsidP="00DC217B">
      <w:pPr>
        <w:pStyle w:val="a3"/>
        <w:numPr>
          <w:ilvl w:val="0"/>
          <w:numId w:val="16"/>
        </w:numPr>
        <w:ind w:left="0"/>
        <w:rPr>
          <w:rFonts w:cs="Times New Roman"/>
          <w:szCs w:val="28"/>
        </w:rPr>
      </w:pPr>
      <w:r w:rsidRPr="00274F86">
        <w:rPr>
          <w:rFonts w:cs="Times New Roman"/>
          <w:szCs w:val="28"/>
        </w:rPr>
        <w:t xml:space="preserve">Янушевская, М. Н. Аудит качества: учебное пособие / М. Н. Янушевская, И. А. </w:t>
      </w:r>
      <w:proofErr w:type="spellStart"/>
      <w:r w:rsidRPr="00274F86">
        <w:rPr>
          <w:rFonts w:cs="Times New Roman"/>
          <w:szCs w:val="28"/>
        </w:rPr>
        <w:t>Лариошина</w:t>
      </w:r>
      <w:proofErr w:type="spellEnd"/>
      <w:r w:rsidRPr="00274F86">
        <w:rPr>
          <w:rFonts w:cs="Times New Roman"/>
          <w:szCs w:val="28"/>
        </w:rPr>
        <w:t>. - Томск: Томский государственный университет систем управления и радиоэлектроники, 2021. - 120 c.</w:t>
      </w:r>
    </w:p>
    <w:p w14:paraId="25B53616" w14:textId="62FA7715" w:rsidR="00DC217B" w:rsidRPr="00DC217B" w:rsidRDefault="00DC217B" w:rsidP="00DC217B">
      <w:pPr>
        <w:pStyle w:val="a3"/>
        <w:numPr>
          <w:ilvl w:val="0"/>
          <w:numId w:val="16"/>
        </w:numPr>
        <w:ind w:left="0"/>
      </w:pPr>
      <w:proofErr w:type="spellStart"/>
      <w:r w:rsidRPr="00274F86">
        <w:rPr>
          <w:rFonts w:cs="Times New Roman"/>
          <w:szCs w:val="28"/>
        </w:rPr>
        <w:t>Яресь</w:t>
      </w:r>
      <w:proofErr w:type="spellEnd"/>
      <w:r w:rsidRPr="00274F86">
        <w:rPr>
          <w:rFonts w:cs="Times New Roman"/>
          <w:szCs w:val="28"/>
        </w:rPr>
        <w:t xml:space="preserve">, О. Б. Экономический </w:t>
      </w:r>
      <w:r w:rsidR="00EC50D9" w:rsidRPr="00274F86">
        <w:rPr>
          <w:rFonts w:cs="Times New Roman"/>
          <w:szCs w:val="28"/>
        </w:rPr>
        <w:t>анализ:</w:t>
      </w:r>
      <w:r w:rsidRPr="00274F86">
        <w:rPr>
          <w:rFonts w:cs="Times New Roman"/>
          <w:szCs w:val="28"/>
        </w:rPr>
        <w:t xml:space="preserve"> учебно-практическое пособие / О. Б. </w:t>
      </w:r>
      <w:proofErr w:type="spellStart"/>
      <w:r w:rsidRPr="00274F86">
        <w:rPr>
          <w:rFonts w:cs="Times New Roman"/>
          <w:szCs w:val="28"/>
        </w:rPr>
        <w:t>Яресь</w:t>
      </w:r>
      <w:proofErr w:type="spellEnd"/>
      <w:r w:rsidRPr="00274F86">
        <w:rPr>
          <w:rFonts w:cs="Times New Roman"/>
          <w:szCs w:val="28"/>
        </w:rPr>
        <w:t xml:space="preserve">, И. В. Паньшин. - </w:t>
      </w:r>
      <w:r w:rsidR="00EC50D9" w:rsidRPr="00274F86">
        <w:rPr>
          <w:rFonts w:cs="Times New Roman"/>
          <w:szCs w:val="28"/>
        </w:rPr>
        <w:t>Владимир:</w:t>
      </w:r>
      <w:r w:rsidRPr="00274F86">
        <w:rPr>
          <w:rFonts w:cs="Times New Roman"/>
          <w:szCs w:val="28"/>
        </w:rPr>
        <w:t xml:space="preserve"> Издательство Владимирского государственного универси</w:t>
      </w:r>
      <w:r w:rsidRPr="003E05B3">
        <w:t xml:space="preserve">тета, 2024. </w:t>
      </w:r>
      <w:r>
        <w:t>-</w:t>
      </w:r>
      <w:r w:rsidRPr="003E05B3">
        <w:t xml:space="preserve"> 111 c.</w:t>
      </w:r>
    </w:p>
    <w:p w14:paraId="01EDD7D0" w14:textId="6DEFDB19" w:rsidR="006021D4" w:rsidRDefault="006021D4" w:rsidP="006021D4">
      <w:pPr>
        <w:pStyle w:val="1"/>
        <w:rPr>
          <w:lang w:val="ky-KG"/>
        </w:rPr>
      </w:pPr>
      <w:r>
        <w:rPr>
          <w:lang w:val="ky-KG"/>
        </w:rPr>
        <w:br w:type="page"/>
      </w:r>
    </w:p>
    <w:p w14:paraId="2696CAC6" w14:textId="1B51461D" w:rsidR="00BD5A73" w:rsidRDefault="006021D4" w:rsidP="006021D4">
      <w:pPr>
        <w:pStyle w:val="1"/>
        <w:rPr>
          <w:lang w:val="ky-KG"/>
        </w:rPr>
      </w:pPr>
      <w:bookmarkStart w:id="77" w:name="_Toc213600653"/>
      <w:r>
        <w:rPr>
          <w:lang w:val="ky-KG"/>
        </w:rPr>
        <w:lastRenderedPageBreak/>
        <w:t>ПРИЛОЖЕНИЯ</w:t>
      </w:r>
      <w:bookmarkEnd w:id="77"/>
    </w:p>
    <w:p w14:paraId="17FB9091" w14:textId="29FAC8AF" w:rsidR="00F761C2" w:rsidRPr="00F761C2" w:rsidRDefault="00F761C2" w:rsidP="00F761C2">
      <w:pPr>
        <w:jc w:val="right"/>
        <w:rPr>
          <w:b/>
          <w:bCs/>
          <w:lang w:val="ky-KG"/>
        </w:rPr>
      </w:pPr>
      <w:r w:rsidRPr="00F761C2">
        <w:rPr>
          <w:b/>
          <w:bCs/>
          <w:lang w:val="ky-KG"/>
        </w:rPr>
        <w:t>ПРИЛОЖЕНИЕ 1</w:t>
      </w:r>
    </w:p>
    <w:p w14:paraId="1FF6AEC3" w14:textId="01F62E2A" w:rsidR="00D43427" w:rsidRDefault="00D43427" w:rsidP="00D43427">
      <w:pPr>
        <w:ind w:firstLine="0"/>
        <w:jc w:val="center"/>
        <w:rPr>
          <w:lang w:val="ky-KG"/>
        </w:rPr>
      </w:pPr>
      <w:r w:rsidRPr="00D43427">
        <w:rPr>
          <w:noProof/>
          <w:lang w:eastAsia="ru-RU"/>
        </w:rPr>
        <w:drawing>
          <wp:inline distT="0" distB="0" distL="0" distR="0" wp14:anchorId="3883A6B9" wp14:editId="21D3C3BF">
            <wp:extent cx="5262880" cy="7579360"/>
            <wp:effectExtent l="0" t="0" r="0"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5570" t="17548" r="31810" b="7882"/>
                    <a:stretch/>
                  </pic:blipFill>
                  <pic:spPr bwMode="auto">
                    <a:xfrm>
                      <a:off x="0" y="0"/>
                      <a:ext cx="5262880" cy="7579360"/>
                    </a:xfrm>
                    <a:prstGeom prst="rect">
                      <a:avLst/>
                    </a:prstGeom>
                    <a:ln>
                      <a:noFill/>
                    </a:ln>
                    <a:extLst>
                      <a:ext uri="{53640926-AAD7-44D8-BBD7-CCE9431645EC}">
                        <a14:shadowObscured xmlns:a14="http://schemas.microsoft.com/office/drawing/2010/main"/>
                      </a:ext>
                    </a:extLst>
                  </pic:spPr>
                </pic:pic>
              </a:graphicData>
            </a:graphic>
          </wp:inline>
        </w:drawing>
      </w:r>
      <w:r>
        <w:rPr>
          <w:lang w:val="ky-KG"/>
        </w:rPr>
        <w:br w:type="page"/>
      </w:r>
    </w:p>
    <w:p w14:paraId="5C55AB97" w14:textId="0CFAE3BB" w:rsidR="00D43427" w:rsidRDefault="00D43427" w:rsidP="00D43427">
      <w:pPr>
        <w:ind w:firstLine="0"/>
        <w:jc w:val="center"/>
        <w:rPr>
          <w:lang w:val="ky-KG"/>
        </w:rPr>
      </w:pPr>
      <w:r w:rsidRPr="00D43427">
        <w:rPr>
          <w:noProof/>
          <w:lang w:eastAsia="ru-RU"/>
        </w:rPr>
        <w:lastRenderedPageBreak/>
        <w:drawing>
          <wp:inline distT="0" distB="0" distL="0" distR="0" wp14:anchorId="262DAB5E" wp14:editId="7F3AC740">
            <wp:extent cx="5466080" cy="8006080"/>
            <wp:effectExtent l="0" t="0" r="127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6287" t="18638" r="31619" b="6238"/>
                    <a:stretch/>
                  </pic:blipFill>
                  <pic:spPr bwMode="auto">
                    <a:xfrm>
                      <a:off x="0" y="0"/>
                      <a:ext cx="5466080" cy="8006080"/>
                    </a:xfrm>
                    <a:prstGeom prst="rect">
                      <a:avLst/>
                    </a:prstGeom>
                    <a:ln>
                      <a:noFill/>
                    </a:ln>
                    <a:extLst>
                      <a:ext uri="{53640926-AAD7-44D8-BBD7-CCE9431645EC}">
                        <a14:shadowObscured xmlns:a14="http://schemas.microsoft.com/office/drawing/2010/main"/>
                      </a:ext>
                    </a:extLst>
                  </pic:spPr>
                </pic:pic>
              </a:graphicData>
            </a:graphic>
          </wp:inline>
        </w:drawing>
      </w:r>
    </w:p>
    <w:p w14:paraId="0FFF2B9E" w14:textId="0AF62834" w:rsidR="00D43427" w:rsidRDefault="00D43427" w:rsidP="00D43427">
      <w:pPr>
        <w:ind w:firstLine="0"/>
        <w:jc w:val="center"/>
        <w:rPr>
          <w:lang w:val="ky-KG"/>
        </w:rPr>
      </w:pPr>
      <w:r>
        <w:rPr>
          <w:lang w:val="ky-KG"/>
        </w:rPr>
        <w:br w:type="page"/>
      </w:r>
    </w:p>
    <w:p w14:paraId="2071089E" w14:textId="2C60C853" w:rsidR="00D43427" w:rsidRDefault="00D43427" w:rsidP="00D43427">
      <w:pPr>
        <w:ind w:firstLine="0"/>
        <w:jc w:val="center"/>
        <w:rPr>
          <w:lang w:val="ky-KG"/>
        </w:rPr>
      </w:pPr>
      <w:r w:rsidRPr="00D43427">
        <w:rPr>
          <w:noProof/>
          <w:lang w:eastAsia="ru-RU"/>
        </w:rPr>
        <w:lastRenderedPageBreak/>
        <w:drawing>
          <wp:inline distT="0" distB="0" distL="0" distR="0" wp14:anchorId="05E16F73" wp14:editId="34530521">
            <wp:extent cx="4988560" cy="7914640"/>
            <wp:effectExtent l="0" t="0" r="254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8061" t="21375" r="35490" b="12622"/>
                    <a:stretch/>
                  </pic:blipFill>
                  <pic:spPr bwMode="auto">
                    <a:xfrm>
                      <a:off x="0" y="0"/>
                      <a:ext cx="4988560" cy="7914640"/>
                    </a:xfrm>
                    <a:prstGeom prst="rect">
                      <a:avLst/>
                    </a:prstGeom>
                    <a:ln>
                      <a:noFill/>
                    </a:ln>
                    <a:extLst>
                      <a:ext uri="{53640926-AAD7-44D8-BBD7-CCE9431645EC}">
                        <a14:shadowObscured xmlns:a14="http://schemas.microsoft.com/office/drawing/2010/main"/>
                      </a:ext>
                    </a:extLst>
                  </pic:spPr>
                </pic:pic>
              </a:graphicData>
            </a:graphic>
          </wp:inline>
        </w:drawing>
      </w:r>
      <w:r>
        <w:rPr>
          <w:lang w:val="ky-KG"/>
        </w:rPr>
        <w:br w:type="page"/>
      </w:r>
    </w:p>
    <w:p w14:paraId="17F1D539" w14:textId="08EF9F84" w:rsidR="00D43427" w:rsidRDefault="00D43427" w:rsidP="00D43427">
      <w:pPr>
        <w:ind w:firstLine="0"/>
        <w:jc w:val="center"/>
        <w:rPr>
          <w:lang w:val="ky-KG"/>
        </w:rPr>
      </w:pPr>
      <w:r w:rsidRPr="00D43427">
        <w:rPr>
          <w:noProof/>
          <w:lang w:eastAsia="ru-RU"/>
        </w:rPr>
        <w:lastRenderedPageBreak/>
        <w:drawing>
          <wp:inline distT="0" distB="0" distL="0" distR="0" wp14:anchorId="674DB007" wp14:editId="3A9889EA">
            <wp:extent cx="4947920" cy="7701280"/>
            <wp:effectExtent l="0" t="0" r="508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40157" t="20025" r="35813" b="9104"/>
                    <a:stretch/>
                  </pic:blipFill>
                  <pic:spPr bwMode="auto">
                    <a:xfrm>
                      <a:off x="0" y="0"/>
                      <a:ext cx="4947920" cy="7701280"/>
                    </a:xfrm>
                    <a:prstGeom prst="rect">
                      <a:avLst/>
                    </a:prstGeom>
                    <a:ln>
                      <a:noFill/>
                    </a:ln>
                    <a:extLst>
                      <a:ext uri="{53640926-AAD7-44D8-BBD7-CCE9431645EC}">
                        <a14:shadowObscured xmlns:a14="http://schemas.microsoft.com/office/drawing/2010/main"/>
                      </a:ext>
                    </a:extLst>
                  </pic:spPr>
                </pic:pic>
              </a:graphicData>
            </a:graphic>
          </wp:inline>
        </w:drawing>
      </w:r>
    </w:p>
    <w:p w14:paraId="6BC745B2" w14:textId="4579330B" w:rsidR="00D43427" w:rsidRDefault="00D43427" w:rsidP="00D43427">
      <w:pPr>
        <w:ind w:firstLine="0"/>
        <w:jc w:val="center"/>
        <w:rPr>
          <w:lang w:val="ky-KG"/>
        </w:rPr>
      </w:pPr>
      <w:r>
        <w:rPr>
          <w:lang w:val="ky-KG"/>
        </w:rPr>
        <w:br w:type="page"/>
      </w:r>
    </w:p>
    <w:p w14:paraId="55A80735" w14:textId="2762D87B" w:rsidR="00D43427" w:rsidRDefault="000640B4" w:rsidP="00D43427">
      <w:pPr>
        <w:ind w:firstLine="0"/>
        <w:jc w:val="center"/>
        <w:rPr>
          <w:lang w:val="ky-KG"/>
        </w:rPr>
      </w:pPr>
      <w:r w:rsidRPr="000640B4">
        <w:rPr>
          <w:noProof/>
          <w:lang w:eastAsia="ru-RU"/>
        </w:rPr>
        <w:lastRenderedPageBreak/>
        <w:drawing>
          <wp:inline distT="0" distB="0" distL="0" distR="0" wp14:anchorId="4A78FB54" wp14:editId="679DAF81">
            <wp:extent cx="5090160" cy="7101840"/>
            <wp:effectExtent l="0" t="0" r="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7233" t="20745" r="33737" b="11687"/>
                    <a:stretch/>
                  </pic:blipFill>
                  <pic:spPr bwMode="auto">
                    <a:xfrm>
                      <a:off x="0" y="0"/>
                      <a:ext cx="5090160" cy="7101840"/>
                    </a:xfrm>
                    <a:prstGeom prst="rect">
                      <a:avLst/>
                    </a:prstGeom>
                    <a:ln>
                      <a:noFill/>
                    </a:ln>
                    <a:extLst>
                      <a:ext uri="{53640926-AAD7-44D8-BBD7-CCE9431645EC}">
                        <a14:shadowObscured xmlns:a14="http://schemas.microsoft.com/office/drawing/2010/main"/>
                      </a:ext>
                    </a:extLst>
                  </pic:spPr>
                </pic:pic>
              </a:graphicData>
            </a:graphic>
          </wp:inline>
        </w:drawing>
      </w:r>
    </w:p>
    <w:p w14:paraId="1617C0C0" w14:textId="446AE1C2" w:rsidR="000640B4" w:rsidRDefault="000640B4" w:rsidP="00D43427">
      <w:pPr>
        <w:ind w:firstLine="0"/>
        <w:jc w:val="center"/>
        <w:rPr>
          <w:lang w:val="ky-KG"/>
        </w:rPr>
      </w:pPr>
      <w:r>
        <w:rPr>
          <w:lang w:val="ky-KG"/>
        </w:rPr>
        <w:br w:type="page"/>
      </w:r>
    </w:p>
    <w:p w14:paraId="53639ED3" w14:textId="10D55C38" w:rsidR="000640B4" w:rsidRDefault="000640B4" w:rsidP="00D43427">
      <w:pPr>
        <w:ind w:firstLine="0"/>
        <w:jc w:val="center"/>
        <w:rPr>
          <w:lang w:val="ky-KG"/>
        </w:rPr>
      </w:pPr>
      <w:r w:rsidRPr="000640B4">
        <w:rPr>
          <w:noProof/>
          <w:lang w:eastAsia="ru-RU"/>
        </w:rPr>
        <w:lastRenderedPageBreak/>
        <w:drawing>
          <wp:inline distT="0" distB="0" distL="0" distR="0" wp14:anchorId="293EF333" wp14:editId="259ABD17">
            <wp:extent cx="5222240" cy="70104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7739" t="20645" r="35489" b="9658"/>
                    <a:stretch/>
                  </pic:blipFill>
                  <pic:spPr bwMode="auto">
                    <a:xfrm>
                      <a:off x="0" y="0"/>
                      <a:ext cx="5222240" cy="7010400"/>
                    </a:xfrm>
                    <a:prstGeom prst="rect">
                      <a:avLst/>
                    </a:prstGeom>
                    <a:ln>
                      <a:noFill/>
                    </a:ln>
                    <a:extLst>
                      <a:ext uri="{53640926-AAD7-44D8-BBD7-CCE9431645EC}">
                        <a14:shadowObscured xmlns:a14="http://schemas.microsoft.com/office/drawing/2010/main"/>
                      </a:ext>
                    </a:extLst>
                  </pic:spPr>
                </pic:pic>
              </a:graphicData>
            </a:graphic>
          </wp:inline>
        </w:drawing>
      </w:r>
    </w:p>
    <w:p w14:paraId="643F8192" w14:textId="7772AE09" w:rsidR="00F761C2" w:rsidRDefault="00F761C2" w:rsidP="00D43427">
      <w:pPr>
        <w:ind w:firstLine="0"/>
        <w:jc w:val="center"/>
        <w:rPr>
          <w:lang w:val="ky-KG"/>
        </w:rPr>
      </w:pPr>
      <w:r>
        <w:rPr>
          <w:lang w:val="ky-KG"/>
        </w:rPr>
        <w:br w:type="page"/>
      </w:r>
    </w:p>
    <w:p w14:paraId="058B78B3" w14:textId="533CD441" w:rsidR="00F761C2" w:rsidRDefault="00F761C2" w:rsidP="00D43427">
      <w:pPr>
        <w:ind w:firstLine="0"/>
        <w:jc w:val="center"/>
        <w:rPr>
          <w:lang w:val="ky-KG"/>
        </w:rPr>
      </w:pPr>
      <w:r w:rsidRPr="00F761C2">
        <w:rPr>
          <w:noProof/>
          <w:lang w:eastAsia="ru-RU"/>
        </w:rPr>
        <w:lastRenderedPageBreak/>
        <w:drawing>
          <wp:inline distT="0" distB="0" distL="0" distR="0" wp14:anchorId="686BF071" wp14:editId="5D099242">
            <wp:extent cx="5110480" cy="730504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38061" t="21792" r="33716" b="6236"/>
                    <a:stretch/>
                  </pic:blipFill>
                  <pic:spPr bwMode="auto">
                    <a:xfrm>
                      <a:off x="0" y="0"/>
                      <a:ext cx="5110480" cy="7305040"/>
                    </a:xfrm>
                    <a:prstGeom prst="rect">
                      <a:avLst/>
                    </a:prstGeom>
                    <a:ln>
                      <a:noFill/>
                    </a:ln>
                    <a:extLst>
                      <a:ext uri="{53640926-AAD7-44D8-BBD7-CCE9431645EC}">
                        <a14:shadowObscured xmlns:a14="http://schemas.microsoft.com/office/drawing/2010/main"/>
                      </a:ext>
                    </a:extLst>
                  </pic:spPr>
                </pic:pic>
              </a:graphicData>
            </a:graphic>
          </wp:inline>
        </w:drawing>
      </w:r>
    </w:p>
    <w:p w14:paraId="5FA79921" w14:textId="5A25F54B" w:rsidR="00F761C2" w:rsidRDefault="00F761C2" w:rsidP="00D43427">
      <w:pPr>
        <w:ind w:firstLine="0"/>
        <w:jc w:val="center"/>
        <w:rPr>
          <w:lang w:val="ky-KG"/>
        </w:rPr>
      </w:pPr>
      <w:r>
        <w:rPr>
          <w:lang w:val="ky-KG"/>
        </w:rPr>
        <w:br w:type="page"/>
      </w:r>
    </w:p>
    <w:p w14:paraId="7D4031C8" w14:textId="5D6CE759" w:rsidR="00F761C2" w:rsidRDefault="00F761C2" w:rsidP="00D43427">
      <w:pPr>
        <w:ind w:firstLine="0"/>
        <w:jc w:val="center"/>
        <w:rPr>
          <w:lang w:val="ky-KG"/>
        </w:rPr>
      </w:pPr>
      <w:r w:rsidRPr="00F761C2">
        <w:rPr>
          <w:noProof/>
          <w:lang w:eastAsia="ru-RU"/>
        </w:rPr>
        <w:lastRenderedPageBreak/>
        <w:drawing>
          <wp:inline distT="0" distB="0" distL="0" distR="0" wp14:anchorId="380334EA" wp14:editId="0368901A">
            <wp:extent cx="5334000" cy="7650480"/>
            <wp:effectExtent l="0" t="0" r="0"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7093" t="19499" r="35007" b="10824"/>
                    <a:stretch/>
                  </pic:blipFill>
                  <pic:spPr bwMode="auto">
                    <a:xfrm>
                      <a:off x="0" y="0"/>
                      <a:ext cx="5334000" cy="7650480"/>
                    </a:xfrm>
                    <a:prstGeom prst="rect">
                      <a:avLst/>
                    </a:prstGeom>
                    <a:ln>
                      <a:noFill/>
                    </a:ln>
                    <a:extLst>
                      <a:ext uri="{53640926-AAD7-44D8-BBD7-CCE9431645EC}">
                        <a14:shadowObscured xmlns:a14="http://schemas.microsoft.com/office/drawing/2010/main"/>
                      </a:ext>
                    </a:extLst>
                  </pic:spPr>
                </pic:pic>
              </a:graphicData>
            </a:graphic>
          </wp:inline>
        </w:drawing>
      </w:r>
    </w:p>
    <w:p w14:paraId="35F41A1F" w14:textId="30E42DF1" w:rsidR="00F761C2" w:rsidRDefault="00F761C2" w:rsidP="00D43427">
      <w:pPr>
        <w:ind w:firstLine="0"/>
        <w:jc w:val="center"/>
        <w:rPr>
          <w:lang w:val="ky-KG"/>
        </w:rPr>
      </w:pPr>
      <w:r>
        <w:rPr>
          <w:lang w:val="ky-KG"/>
        </w:rPr>
        <w:br w:type="page"/>
      </w:r>
    </w:p>
    <w:p w14:paraId="0FC82801" w14:textId="77777777" w:rsidR="00F761C2" w:rsidRDefault="00F761C2" w:rsidP="00D43427">
      <w:pPr>
        <w:ind w:firstLine="0"/>
        <w:jc w:val="center"/>
        <w:rPr>
          <w:lang w:val="ky-KG"/>
        </w:rPr>
        <w:sectPr w:rsidR="00F761C2" w:rsidSect="009C535B">
          <w:headerReference w:type="default" r:id="rId63"/>
          <w:footerReference w:type="default" r:id="rId64"/>
          <w:pgSz w:w="11906" w:h="16838"/>
          <w:pgMar w:top="1134" w:right="567" w:bottom="1134" w:left="1418" w:header="709" w:footer="709" w:gutter="0"/>
          <w:pgNumType w:start="1"/>
          <w:cols w:space="708"/>
          <w:docGrid w:linePitch="360"/>
        </w:sectPr>
      </w:pPr>
    </w:p>
    <w:p w14:paraId="1BA2E017" w14:textId="77777777" w:rsidR="00F761C2" w:rsidRPr="00E55B0D" w:rsidRDefault="00F761C2" w:rsidP="00F761C2">
      <w:pPr>
        <w:jc w:val="right"/>
        <w:rPr>
          <w:b/>
          <w:bCs/>
        </w:rPr>
      </w:pPr>
      <w:r w:rsidRPr="00E55B0D">
        <w:rPr>
          <w:b/>
          <w:bCs/>
        </w:rPr>
        <w:lastRenderedPageBreak/>
        <w:t xml:space="preserve">ПРИЛОЖЕНИЕ </w:t>
      </w:r>
      <w:r>
        <w:rPr>
          <w:b/>
          <w:bCs/>
        </w:rPr>
        <w:t>2</w:t>
      </w:r>
    </w:p>
    <w:p w14:paraId="527B83CF" w14:textId="77777777" w:rsidR="00F761C2" w:rsidRDefault="00F761C2" w:rsidP="00F761C2">
      <w:pPr>
        <w:ind w:firstLine="0"/>
        <w:rPr>
          <w:b/>
          <w:bCs/>
        </w:rPr>
      </w:pPr>
      <w:r w:rsidRPr="00E55B0D">
        <w:rPr>
          <w:b/>
          <w:bCs/>
        </w:rPr>
        <w:t xml:space="preserve">Горизонтальный анализ </w:t>
      </w:r>
      <w:r>
        <w:rPr>
          <w:b/>
          <w:bCs/>
        </w:rPr>
        <w:t>страхового рынка Республики Казахстан</w:t>
      </w:r>
      <w:r w:rsidRPr="00E55B0D">
        <w:rPr>
          <w:b/>
          <w:bCs/>
        </w:rPr>
        <w:t xml:space="preserve"> за 2020-2024 годы</w:t>
      </w:r>
    </w:p>
    <w:tbl>
      <w:tblPr>
        <w:tblW w:w="14620" w:type="dxa"/>
        <w:tblLook w:val="04A0" w:firstRow="1" w:lastRow="0" w:firstColumn="1" w:lastColumn="0" w:noHBand="0" w:noVBand="1"/>
      </w:tblPr>
      <w:tblGrid>
        <w:gridCol w:w="4805"/>
        <w:gridCol w:w="925"/>
        <w:gridCol w:w="924"/>
        <w:gridCol w:w="924"/>
        <w:gridCol w:w="924"/>
        <w:gridCol w:w="924"/>
        <w:gridCol w:w="1243"/>
        <w:gridCol w:w="1243"/>
        <w:gridCol w:w="1243"/>
        <w:gridCol w:w="1243"/>
        <w:gridCol w:w="222"/>
      </w:tblGrid>
      <w:tr w:rsidR="00F761C2" w:rsidRPr="00F063AD" w14:paraId="46E66AD7" w14:textId="77777777" w:rsidTr="000A7AD8">
        <w:trPr>
          <w:gridAfter w:val="1"/>
          <w:wAfter w:w="222" w:type="dxa"/>
          <w:trHeight w:val="507"/>
        </w:trPr>
        <w:tc>
          <w:tcPr>
            <w:tcW w:w="4805" w:type="dxa"/>
            <w:vMerge w:val="restart"/>
            <w:tcBorders>
              <w:top w:val="single" w:sz="4" w:space="0" w:color="auto"/>
              <w:left w:val="single" w:sz="4" w:space="0" w:color="auto"/>
              <w:bottom w:val="single" w:sz="4" w:space="0" w:color="auto"/>
              <w:right w:val="single" w:sz="4" w:space="0" w:color="auto"/>
            </w:tcBorders>
            <w:vAlign w:val="center"/>
            <w:hideMark/>
          </w:tcPr>
          <w:p w14:paraId="677C718A" w14:textId="77777777" w:rsidR="00F761C2" w:rsidRPr="00F063AD" w:rsidRDefault="00F761C2" w:rsidP="00F761C2">
            <w:pPr>
              <w:pStyle w:val="af"/>
              <w:rPr>
                <w:lang w:eastAsia="ru-RU"/>
              </w:rPr>
            </w:pPr>
            <w:r w:rsidRPr="00F063AD">
              <w:rPr>
                <w:lang w:eastAsia="ru-RU"/>
              </w:rPr>
              <w:t> </w:t>
            </w:r>
          </w:p>
        </w:tc>
        <w:tc>
          <w:tcPr>
            <w:tcW w:w="925" w:type="dxa"/>
            <w:vMerge w:val="restart"/>
            <w:tcBorders>
              <w:top w:val="single" w:sz="4" w:space="0" w:color="auto"/>
              <w:left w:val="single" w:sz="4" w:space="0" w:color="auto"/>
              <w:bottom w:val="single" w:sz="4" w:space="0" w:color="auto"/>
              <w:right w:val="single" w:sz="4" w:space="0" w:color="auto"/>
            </w:tcBorders>
            <w:vAlign w:val="center"/>
            <w:hideMark/>
          </w:tcPr>
          <w:p w14:paraId="2C1CB711" w14:textId="77777777" w:rsidR="00F761C2" w:rsidRPr="00F063AD" w:rsidRDefault="00F761C2" w:rsidP="00F761C2">
            <w:pPr>
              <w:pStyle w:val="af"/>
              <w:rPr>
                <w:lang w:eastAsia="ru-RU"/>
              </w:rPr>
            </w:pPr>
            <w:r w:rsidRPr="00F063AD">
              <w:rPr>
                <w:bCs/>
                <w:lang w:eastAsia="ru-RU"/>
              </w:rPr>
              <w:t>2020 год</w:t>
            </w:r>
          </w:p>
        </w:tc>
        <w:tc>
          <w:tcPr>
            <w:tcW w:w="924" w:type="dxa"/>
            <w:vMerge w:val="restart"/>
            <w:tcBorders>
              <w:top w:val="single" w:sz="4" w:space="0" w:color="auto"/>
              <w:left w:val="single" w:sz="4" w:space="0" w:color="auto"/>
              <w:bottom w:val="single" w:sz="4" w:space="0" w:color="auto"/>
              <w:right w:val="single" w:sz="4" w:space="0" w:color="auto"/>
            </w:tcBorders>
            <w:vAlign w:val="center"/>
            <w:hideMark/>
          </w:tcPr>
          <w:p w14:paraId="64A7CB49" w14:textId="77777777" w:rsidR="00F761C2" w:rsidRPr="00F063AD" w:rsidRDefault="00F761C2" w:rsidP="00F761C2">
            <w:pPr>
              <w:pStyle w:val="af"/>
              <w:rPr>
                <w:lang w:eastAsia="ru-RU"/>
              </w:rPr>
            </w:pPr>
            <w:r w:rsidRPr="00F063AD">
              <w:rPr>
                <w:bCs/>
                <w:lang w:eastAsia="ru-RU"/>
              </w:rPr>
              <w:t>2021 год</w:t>
            </w:r>
          </w:p>
        </w:tc>
        <w:tc>
          <w:tcPr>
            <w:tcW w:w="924" w:type="dxa"/>
            <w:vMerge w:val="restart"/>
            <w:tcBorders>
              <w:top w:val="single" w:sz="4" w:space="0" w:color="auto"/>
              <w:left w:val="single" w:sz="4" w:space="0" w:color="auto"/>
              <w:bottom w:val="single" w:sz="4" w:space="0" w:color="auto"/>
              <w:right w:val="single" w:sz="4" w:space="0" w:color="auto"/>
            </w:tcBorders>
            <w:vAlign w:val="center"/>
            <w:hideMark/>
          </w:tcPr>
          <w:p w14:paraId="142E8DA2" w14:textId="77777777" w:rsidR="00F761C2" w:rsidRPr="00F063AD" w:rsidRDefault="00F761C2" w:rsidP="00F761C2">
            <w:pPr>
              <w:pStyle w:val="af"/>
              <w:rPr>
                <w:lang w:eastAsia="ru-RU"/>
              </w:rPr>
            </w:pPr>
            <w:r w:rsidRPr="00F063AD">
              <w:rPr>
                <w:bCs/>
                <w:lang w:eastAsia="ru-RU"/>
              </w:rPr>
              <w:t>2022 год</w:t>
            </w:r>
          </w:p>
        </w:tc>
        <w:tc>
          <w:tcPr>
            <w:tcW w:w="924" w:type="dxa"/>
            <w:vMerge w:val="restart"/>
            <w:tcBorders>
              <w:top w:val="single" w:sz="4" w:space="0" w:color="auto"/>
              <w:left w:val="single" w:sz="4" w:space="0" w:color="auto"/>
              <w:bottom w:val="single" w:sz="4" w:space="0" w:color="auto"/>
              <w:right w:val="single" w:sz="4" w:space="0" w:color="auto"/>
            </w:tcBorders>
            <w:vAlign w:val="center"/>
            <w:hideMark/>
          </w:tcPr>
          <w:p w14:paraId="58FC38B9" w14:textId="77777777" w:rsidR="00F761C2" w:rsidRPr="00F063AD" w:rsidRDefault="00F761C2" w:rsidP="00F761C2">
            <w:pPr>
              <w:pStyle w:val="af"/>
              <w:rPr>
                <w:lang w:eastAsia="ru-RU"/>
              </w:rPr>
            </w:pPr>
            <w:r w:rsidRPr="00F063AD">
              <w:rPr>
                <w:bCs/>
                <w:lang w:eastAsia="ru-RU"/>
              </w:rPr>
              <w:t>2023 год</w:t>
            </w:r>
          </w:p>
        </w:tc>
        <w:tc>
          <w:tcPr>
            <w:tcW w:w="924" w:type="dxa"/>
            <w:vMerge w:val="restart"/>
            <w:tcBorders>
              <w:top w:val="single" w:sz="4" w:space="0" w:color="auto"/>
              <w:left w:val="single" w:sz="4" w:space="0" w:color="auto"/>
              <w:bottom w:val="single" w:sz="4" w:space="0" w:color="auto"/>
              <w:right w:val="single" w:sz="4" w:space="0" w:color="auto"/>
            </w:tcBorders>
            <w:vAlign w:val="center"/>
            <w:hideMark/>
          </w:tcPr>
          <w:p w14:paraId="5F18E5E0" w14:textId="77777777" w:rsidR="00F761C2" w:rsidRPr="00F063AD" w:rsidRDefault="00F761C2" w:rsidP="00F761C2">
            <w:pPr>
              <w:pStyle w:val="af"/>
              <w:rPr>
                <w:lang w:eastAsia="ru-RU"/>
              </w:rPr>
            </w:pPr>
            <w:r w:rsidRPr="00F063AD">
              <w:rPr>
                <w:bCs/>
                <w:lang w:eastAsia="ru-RU"/>
              </w:rPr>
              <w:t xml:space="preserve">2024 год </w:t>
            </w:r>
          </w:p>
        </w:tc>
        <w:tc>
          <w:tcPr>
            <w:tcW w:w="4972" w:type="dxa"/>
            <w:gridSpan w:val="4"/>
            <w:vMerge w:val="restart"/>
            <w:tcBorders>
              <w:top w:val="single" w:sz="4" w:space="0" w:color="auto"/>
              <w:left w:val="single" w:sz="4" w:space="0" w:color="auto"/>
              <w:bottom w:val="single" w:sz="4" w:space="0" w:color="auto"/>
              <w:right w:val="single" w:sz="4" w:space="0" w:color="auto"/>
            </w:tcBorders>
            <w:noWrap/>
            <w:vAlign w:val="bottom"/>
            <w:hideMark/>
          </w:tcPr>
          <w:p w14:paraId="5937A5F4" w14:textId="77777777" w:rsidR="00F761C2" w:rsidRPr="00F063AD" w:rsidRDefault="00F761C2" w:rsidP="00F761C2">
            <w:pPr>
              <w:pStyle w:val="af"/>
              <w:rPr>
                <w:b/>
                <w:bCs/>
                <w:lang w:eastAsia="ru-RU"/>
              </w:rPr>
            </w:pPr>
            <w:r w:rsidRPr="00F063AD">
              <w:rPr>
                <w:b/>
                <w:bCs/>
                <w:lang w:eastAsia="ru-RU"/>
              </w:rPr>
              <w:t>Абсолютное отклонение</w:t>
            </w:r>
          </w:p>
        </w:tc>
      </w:tr>
      <w:tr w:rsidR="00F761C2" w:rsidRPr="00F063AD" w14:paraId="3775C532" w14:textId="77777777" w:rsidTr="000A7AD8">
        <w:trPr>
          <w:trHeight w:val="288"/>
        </w:trPr>
        <w:tc>
          <w:tcPr>
            <w:tcW w:w="4805" w:type="dxa"/>
            <w:vMerge/>
            <w:tcBorders>
              <w:top w:val="single" w:sz="4" w:space="0" w:color="auto"/>
              <w:left w:val="single" w:sz="4" w:space="0" w:color="auto"/>
              <w:bottom w:val="single" w:sz="4" w:space="0" w:color="auto"/>
              <w:right w:val="single" w:sz="4" w:space="0" w:color="auto"/>
            </w:tcBorders>
            <w:vAlign w:val="center"/>
            <w:hideMark/>
          </w:tcPr>
          <w:p w14:paraId="109D94D9" w14:textId="77777777" w:rsidR="00F761C2" w:rsidRPr="00F063AD" w:rsidRDefault="00F761C2" w:rsidP="00F761C2">
            <w:pPr>
              <w:pStyle w:val="af"/>
              <w:rPr>
                <w:lang w:eastAsia="ru-RU"/>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14:paraId="0863FB0A" w14:textId="77777777" w:rsidR="00F761C2" w:rsidRPr="00F063AD" w:rsidRDefault="00F761C2" w:rsidP="00F761C2">
            <w:pPr>
              <w:pStyle w:val="af"/>
              <w:rPr>
                <w:lang w:eastAsia="ru-RU"/>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14:paraId="7EA25691" w14:textId="77777777" w:rsidR="00F761C2" w:rsidRPr="00F063AD" w:rsidRDefault="00F761C2" w:rsidP="00F761C2">
            <w:pPr>
              <w:pStyle w:val="af"/>
              <w:rPr>
                <w:lang w:eastAsia="ru-RU"/>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14:paraId="34DFF1C3" w14:textId="77777777" w:rsidR="00F761C2" w:rsidRPr="00F063AD" w:rsidRDefault="00F761C2" w:rsidP="00F761C2">
            <w:pPr>
              <w:pStyle w:val="af"/>
              <w:rPr>
                <w:lang w:eastAsia="ru-RU"/>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14:paraId="0E4A8DB3" w14:textId="77777777" w:rsidR="00F761C2" w:rsidRPr="00F063AD" w:rsidRDefault="00F761C2" w:rsidP="00F761C2">
            <w:pPr>
              <w:pStyle w:val="af"/>
              <w:rPr>
                <w:lang w:eastAsia="ru-RU"/>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14:paraId="5D2AC6EB" w14:textId="77777777" w:rsidR="00F761C2" w:rsidRPr="00F063AD" w:rsidRDefault="00F761C2" w:rsidP="00F761C2">
            <w:pPr>
              <w:pStyle w:val="af"/>
              <w:rPr>
                <w:lang w:eastAsia="ru-RU"/>
              </w:rPr>
            </w:pPr>
          </w:p>
        </w:tc>
        <w:tc>
          <w:tcPr>
            <w:tcW w:w="4972" w:type="dxa"/>
            <w:gridSpan w:val="4"/>
            <w:vMerge/>
            <w:tcBorders>
              <w:top w:val="single" w:sz="4" w:space="0" w:color="auto"/>
              <w:left w:val="single" w:sz="4" w:space="0" w:color="auto"/>
              <w:bottom w:val="single" w:sz="4" w:space="0" w:color="auto"/>
              <w:right w:val="single" w:sz="4" w:space="0" w:color="auto"/>
            </w:tcBorders>
            <w:vAlign w:val="center"/>
            <w:hideMark/>
          </w:tcPr>
          <w:p w14:paraId="4D1E1CBB" w14:textId="77777777" w:rsidR="00F761C2" w:rsidRPr="00F063AD" w:rsidRDefault="00F761C2" w:rsidP="00F761C2">
            <w:pPr>
              <w:pStyle w:val="af"/>
              <w:rPr>
                <w:b/>
                <w:bCs/>
                <w:lang w:eastAsia="ru-RU"/>
              </w:rPr>
            </w:pPr>
          </w:p>
        </w:tc>
        <w:tc>
          <w:tcPr>
            <w:tcW w:w="222" w:type="dxa"/>
            <w:tcBorders>
              <w:top w:val="nil"/>
              <w:left w:val="nil"/>
              <w:bottom w:val="nil"/>
              <w:right w:val="nil"/>
            </w:tcBorders>
            <w:noWrap/>
            <w:vAlign w:val="bottom"/>
            <w:hideMark/>
          </w:tcPr>
          <w:p w14:paraId="17411956" w14:textId="77777777" w:rsidR="00F761C2" w:rsidRPr="00F063AD" w:rsidRDefault="00F761C2" w:rsidP="000A7AD8">
            <w:pPr>
              <w:spacing w:line="240" w:lineRule="auto"/>
              <w:jc w:val="center"/>
              <w:rPr>
                <w:rFonts w:eastAsia="Times New Roman" w:cs="Times New Roman"/>
                <w:b/>
                <w:bCs/>
                <w:color w:val="000000"/>
                <w:sz w:val="24"/>
                <w:szCs w:val="24"/>
                <w:lang w:eastAsia="ru-RU"/>
              </w:rPr>
            </w:pPr>
          </w:p>
        </w:tc>
      </w:tr>
      <w:tr w:rsidR="00F761C2" w:rsidRPr="00F063AD" w14:paraId="3FAF145A" w14:textId="77777777" w:rsidTr="000A7AD8">
        <w:trPr>
          <w:trHeight w:val="312"/>
        </w:trPr>
        <w:tc>
          <w:tcPr>
            <w:tcW w:w="4805" w:type="dxa"/>
            <w:vMerge/>
            <w:tcBorders>
              <w:top w:val="single" w:sz="4" w:space="0" w:color="auto"/>
              <w:left w:val="single" w:sz="4" w:space="0" w:color="auto"/>
              <w:bottom w:val="single" w:sz="4" w:space="0" w:color="auto"/>
              <w:right w:val="single" w:sz="4" w:space="0" w:color="auto"/>
            </w:tcBorders>
            <w:vAlign w:val="center"/>
            <w:hideMark/>
          </w:tcPr>
          <w:p w14:paraId="3C1AD78C" w14:textId="77777777" w:rsidR="00F761C2" w:rsidRPr="00F063AD" w:rsidRDefault="00F761C2" w:rsidP="00F761C2">
            <w:pPr>
              <w:pStyle w:val="af"/>
              <w:rPr>
                <w:lang w:eastAsia="ru-RU"/>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14:paraId="6CCBDB2A" w14:textId="77777777" w:rsidR="00F761C2" w:rsidRPr="00F063AD" w:rsidRDefault="00F761C2" w:rsidP="00F761C2">
            <w:pPr>
              <w:pStyle w:val="af"/>
              <w:rPr>
                <w:lang w:eastAsia="ru-RU"/>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14:paraId="63A3DB22" w14:textId="77777777" w:rsidR="00F761C2" w:rsidRPr="00F063AD" w:rsidRDefault="00F761C2" w:rsidP="00F761C2">
            <w:pPr>
              <w:pStyle w:val="af"/>
              <w:rPr>
                <w:lang w:eastAsia="ru-RU"/>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14:paraId="201A9161" w14:textId="77777777" w:rsidR="00F761C2" w:rsidRPr="00F063AD" w:rsidRDefault="00F761C2" w:rsidP="00F761C2">
            <w:pPr>
              <w:pStyle w:val="af"/>
              <w:rPr>
                <w:lang w:eastAsia="ru-RU"/>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14:paraId="3647EA8A" w14:textId="77777777" w:rsidR="00F761C2" w:rsidRPr="00F063AD" w:rsidRDefault="00F761C2" w:rsidP="00F761C2">
            <w:pPr>
              <w:pStyle w:val="af"/>
              <w:rPr>
                <w:lang w:eastAsia="ru-RU"/>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14:paraId="7FFD81BA" w14:textId="77777777" w:rsidR="00F761C2" w:rsidRPr="00F063AD" w:rsidRDefault="00F761C2" w:rsidP="00F761C2">
            <w:pPr>
              <w:pStyle w:val="af"/>
              <w:rPr>
                <w:lang w:eastAsia="ru-RU"/>
              </w:rPr>
            </w:pPr>
          </w:p>
        </w:tc>
        <w:tc>
          <w:tcPr>
            <w:tcW w:w="1243" w:type="dxa"/>
            <w:tcBorders>
              <w:top w:val="nil"/>
              <w:left w:val="nil"/>
              <w:bottom w:val="single" w:sz="4" w:space="0" w:color="auto"/>
              <w:right w:val="single" w:sz="4" w:space="0" w:color="auto"/>
            </w:tcBorders>
            <w:noWrap/>
            <w:vAlign w:val="bottom"/>
            <w:hideMark/>
          </w:tcPr>
          <w:p w14:paraId="3B66B55B" w14:textId="77777777" w:rsidR="00F761C2" w:rsidRPr="00F063AD" w:rsidRDefault="00F761C2" w:rsidP="00F761C2">
            <w:pPr>
              <w:pStyle w:val="af"/>
              <w:rPr>
                <w:b/>
                <w:bCs/>
                <w:lang w:eastAsia="ru-RU"/>
              </w:rPr>
            </w:pPr>
            <w:r w:rsidRPr="00F063AD">
              <w:rPr>
                <w:b/>
                <w:bCs/>
                <w:lang w:eastAsia="ru-RU"/>
              </w:rPr>
              <w:t>2020/2021</w:t>
            </w:r>
          </w:p>
        </w:tc>
        <w:tc>
          <w:tcPr>
            <w:tcW w:w="1243" w:type="dxa"/>
            <w:tcBorders>
              <w:top w:val="nil"/>
              <w:left w:val="nil"/>
              <w:bottom w:val="single" w:sz="4" w:space="0" w:color="auto"/>
              <w:right w:val="single" w:sz="4" w:space="0" w:color="auto"/>
            </w:tcBorders>
            <w:noWrap/>
            <w:vAlign w:val="bottom"/>
            <w:hideMark/>
          </w:tcPr>
          <w:p w14:paraId="6E483667" w14:textId="77777777" w:rsidR="00F761C2" w:rsidRPr="00F063AD" w:rsidRDefault="00F761C2" w:rsidP="00F761C2">
            <w:pPr>
              <w:pStyle w:val="af"/>
              <w:rPr>
                <w:b/>
                <w:bCs/>
                <w:lang w:eastAsia="ru-RU"/>
              </w:rPr>
            </w:pPr>
            <w:r w:rsidRPr="00F063AD">
              <w:rPr>
                <w:b/>
                <w:bCs/>
                <w:lang w:eastAsia="ru-RU"/>
              </w:rPr>
              <w:t>2022/2021</w:t>
            </w:r>
          </w:p>
        </w:tc>
        <w:tc>
          <w:tcPr>
            <w:tcW w:w="1243" w:type="dxa"/>
            <w:tcBorders>
              <w:top w:val="nil"/>
              <w:left w:val="nil"/>
              <w:bottom w:val="single" w:sz="4" w:space="0" w:color="auto"/>
              <w:right w:val="single" w:sz="4" w:space="0" w:color="auto"/>
            </w:tcBorders>
            <w:noWrap/>
            <w:vAlign w:val="bottom"/>
            <w:hideMark/>
          </w:tcPr>
          <w:p w14:paraId="635BFF28" w14:textId="77777777" w:rsidR="00F761C2" w:rsidRPr="00F063AD" w:rsidRDefault="00F761C2" w:rsidP="00F761C2">
            <w:pPr>
              <w:pStyle w:val="af"/>
              <w:rPr>
                <w:b/>
                <w:bCs/>
                <w:lang w:eastAsia="ru-RU"/>
              </w:rPr>
            </w:pPr>
            <w:r w:rsidRPr="00F063AD">
              <w:rPr>
                <w:b/>
                <w:bCs/>
                <w:lang w:eastAsia="ru-RU"/>
              </w:rPr>
              <w:t>2023/2022</w:t>
            </w:r>
          </w:p>
        </w:tc>
        <w:tc>
          <w:tcPr>
            <w:tcW w:w="1243" w:type="dxa"/>
            <w:tcBorders>
              <w:top w:val="nil"/>
              <w:left w:val="nil"/>
              <w:bottom w:val="single" w:sz="4" w:space="0" w:color="auto"/>
              <w:right w:val="single" w:sz="4" w:space="0" w:color="auto"/>
            </w:tcBorders>
            <w:noWrap/>
            <w:vAlign w:val="bottom"/>
            <w:hideMark/>
          </w:tcPr>
          <w:p w14:paraId="5B58978B" w14:textId="77777777" w:rsidR="00F761C2" w:rsidRPr="00F063AD" w:rsidRDefault="00F761C2" w:rsidP="00F761C2">
            <w:pPr>
              <w:pStyle w:val="af"/>
              <w:rPr>
                <w:b/>
                <w:bCs/>
                <w:lang w:eastAsia="ru-RU"/>
              </w:rPr>
            </w:pPr>
            <w:r w:rsidRPr="00F063AD">
              <w:rPr>
                <w:b/>
                <w:bCs/>
                <w:lang w:eastAsia="ru-RU"/>
              </w:rPr>
              <w:t>2024/2023</w:t>
            </w:r>
          </w:p>
        </w:tc>
        <w:tc>
          <w:tcPr>
            <w:tcW w:w="222" w:type="dxa"/>
            <w:vAlign w:val="center"/>
            <w:hideMark/>
          </w:tcPr>
          <w:p w14:paraId="70BA8C8E" w14:textId="77777777" w:rsidR="00F761C2" w:rsidRPr="00F063AD" w:rsidRDefault="00F761C2" w:rsidP="000A7AD8">
            <w:pPr>
              <w:spacing w:line="240" w:lineRule="auto"/>
              <w:jc w:val="left"/>
              <w:rPr>
                <w:rFonts w:eastAsia="Times New Roman" w:cs="Times New Roman"/>
                <w:sz w:val="20"/>
                <w:szCs w:val="20"/>
                <w:lang w:eastAsia="ru-RU"/>
              </w:rPr>
            </w:pPr>
          </w:p>
        </w:tc>
      </w:tr>
      <w:tr w:rsidR="00F761C2" w:rsidRPr="00F063AD" w14:paraId="7FDDC600" w14:textId="77777777" w:rsidTr="000A7AD8">
        <w:trPr>
          <w:trHeight w:val="312"/>
        </w:trPr>
        <w:tc>
          <w:tcPr>
            <w:tcW w:w="4805" w:type="dxa"/>
            <w:tcBorders>
              <w:top w:val="nil"/>
              <w:left w:val="single" w:sz="4" w:space="0" w:color="auto"/>
              <w:bottom w:val="single" w:sz="4" w:space="0" w:color="auto"/>
              <w:right w:val="single" w:sz="4" w:space="0" w:color="auto"/>
            </w:tcBorders>
            <w:vAlign w:val="center"/>
            <w:hideMark/>
          </w:tcPr>
          <w:p w14:paraId="3AACA8C5" w14:textId="77777777" w:rsidR="00F761C2" w:rsidRPr="00F063AD" w:rsidRDefault="00F761C2" w:rsidP="00F761C2">
            <w:pPr>
              <w:pStyle w:val="af"/>
              <w:rPr>
                <w:lang w:eastAsia="ru-RU"/>
              </w:rPr>
            </w:pPr>
            <w:r w:rsidRPr="00F063AD">
              <w:rPr>
                <w:lang w:eastAsia="ru-RU"/>
              </w:rPr>
              <w:t>Количество страховых организаций, всего</w:t>
            </w:r>
          </w:p>
        </w:tc>
        <w:tc>
          <w:tcPr>
            <w:tcW w:w="925" w:type="dxa"/>
            <w:tcBorders>
              <w:top w:val="nil"/>
              <w:left w:val="nil"/>
              <w:bottom w:val="single" w:sz="4" w:space="0" w:color="auto"/>
              <w:right w:val="single" w:sz="4" w:space="0" w:color="auto"/>
            </w:tcBorders>
            <w:vAlign w:val="center"/>
            <w:hideMark/>
          </w:tcPr>
          <w:p w14:paraId="0CD372DF" w14:textId="77777777" w:rsidR="00F761C2" w:rsidRPr="00F063AD" w:rsidRDefault="00F761C2" w:rsidP="00F761C2">
            <w:pPr>
              <w:pStyle w:val="af"/>
              <w:rPr>
                <w:b/>
                <w:bCs/>
                <w:lang w:eastAsia="ru-RU"/>
              </w:rPr>
            </w:pPr>
            <w:r w:rsidRPr="00F063AD">
              <w:rPr>
                <w:b/>
                <w:bCs/>
                <w:lang w:eastAsia="ru-RU"/>
              </w:rPr>
              <w:t>28</w:t>
            </w:r>
          </w:p>
        </w:tc>
        <w:tc>
          <w:tcPr>
            <w:tcW w:w="924" w:type="dxa"/>
            <w:tcBorders>
              <w:top w:val="nil"/>
              <w:left w:val="nil"/>
              <w:bottom w:val="single" w:sz="4" w:space="0" w:color="auto"/>
              <w:right w:val="single" w:sz="4" w:space="0" w:color="auto"/>
            </w:tcBorders>
            <w:vAlign w:val="center"/>
            <w:hideMark/>
          </w:tcPr>
          <w:p w14:paraId="26EA9EAB" w14:textId="77777777" w:rsidR="00F761C2" w:rsidRPr="00F063AD" w:rsidRDefault="00F761C2" w:rsidP="00F761C2">
            <w:pPr>
              <w:pStyle w:val="af"/>
              <w:rPr>
                <w:b/>
                <w:bCs/>
                <w:lang w:eastAsia="ru-RU"/>
              </w:rPr>
            </w:pPr>
            <w:r w:rsidRPr="00F063AD">
              <w:rPr>
                <w:b/>
                <w:bCs/>
                <w:lang w:eastAsia="ru-RU"/>
              </w:rPr>
              <w:t>27</w:t>
            </w:r>
          </w:p>
        </w:tc>
        <w:tc>
          <w:tcPr>
            <w:tcW w:w="924" w:type="dxa"/>
            <w:tcBorders>
              <w:top w:val="nil"/>
              <w:left w:val="nil"/>
              <w:bottom w:val="single" w:sz="4" w:space="0" w:color="auto"/>
              <w:right w:val="single" w:sz="4" w:space="0" w:color="auto"/>
            </w:tcBorders>
            <w:vAlign w:val="center"/>
            <w:hideMark/>
          </w:tcPr>
          <w:p w14:paraId="11D5CECE" w14:textId="77777777" w:rsidR="00F761C2" w:rsidRPr="00F063AD" w:rsidRDefault="00F761C2" w:rsidP="00F761C2">
            <w:pPr>
              <w:pStyle w:val="af"/>
              <w:rPr>
                <w:b/>
                <w:bCs/>
                <w:lang w:eastAsia="ru-RU"/>
              </w:rPr>
            </w:pPr>
            <w:r w:rsidRPr="00F063AD">
              <w:rPr>
                <w:b/>
                <w:bCs/>
                <w:lang w:eastAsia="ru-RU"/>
              </w:rPr>
              <w:t>25</w:t>
            </w:r>
          </w:p>
        </w:tc>
        <w:tc>
          <w:tcPr>
            <w:tcW w:w="924" w:type="dxa"/>
            <w:tcBorders>
              <w:top w:val="nil"/>
              <w:left w:val="nil"/>
              <w:bottom w:val="single" w:sz="4" w:space="0" w:color="auto"/>
              <w:right w:val="single" w:sz="4" w:space="0" w:color="auto"/>
            </w:tcBorders>
            <w:vAlign w:val="center"/>
            <w:hideMark/>
          </w:tcPr>
          <w:p w14:paraId="526B6FA7" w14:textId="77777777" w:rsidR="00F761C2" w:rsidRPr="00F063AD" w:rsidRDefault="00F761C2" w:rsidP="00F761C2">
            <w:pPr>
              <w:pStyle w:val="af"/>
              <w:rPr>
                <w:b/>
                <w:bCs/>
                <w:lang w:eastAsia="ru-RU"/>
              </w:rPr>
            </w:pPr>
            <w:r w:rsidRPr="00F063AD">
              <w:rPr>
                <w:b/>
                <w:bCs/>
                <w:lang w:eastAsia="ru-RU"/>
              </w:rPr>
              <w:t>25</w:t>
            </w:r>
          </w:p>
        </w:tc>
        <w:tc>
          <w:tcPr>
            <w:tcW w:w="924" w:type="dxa"/>
            <w:tcBorders>
              <w:top w:val="nil"/>
              <w:left w:val="nil"/>
              <w:bottom w:val="single" w:sz="4" w:space="0" w:color="auto"/>
              <w:right w:val="single" w:sz="4" w:space="0" w:color="auto"/>
            </w:tcBorders>
            <w:vAlign w:val="center"/>
            <w:hideMark/>
          </w:tcPr>
          <w:p w14:paraId="7EA74A0F" w14:textId="77777777" w:rsidR="00F761C2" w:rsidRPr="00F063AD" w:rsidRDefault="00F761C2" w:rsidP="00F761C2">
            <w:pPr>
              <w:pStyle w:val="af"/>
              <w:rPr>
                <w:b/>
                <w:bCs/>
                <w:lang w:eastAsia="ru-RU"/>
              </w:rPr>
            </w:pPr>
            <w:r w:rsidRPr="00F063AD">
              <w:rPr>
                <w:b/>
                <w:bCs/>
                <w:lang w:eastAsia="ru-RU"/>
              </w:rPr>
              <w:t>25</w:t>
            </w:r>
          </w:p>
        </w:tc>
        <w:tc>
          <w:tcPr>
            <w:tcW w:w="1243" w:type="dxa"/>
            <w:tcBorders>
              <w:top w:val="nil"/>
              <w:left w:val="nil"/>
              <w:bottom w:val="single" w:sz="4" w:space="0" w:color="auto"/>
              <w:right w:val="single" w:sz="4" w:space="0" w:color="auto"/>
            </w:tcBorders>
            <w:noWrap/>
            <w:vAlign w:val="bottom"/>
            <w:hideMark/>
          </w:tcPr>
          <w:p w14:paraId="72D10CF8" w14:textId="77777777" w:rsidR="00F761C2" w:rsidRPr="00F063AD" w:rsidRDefault="00F761C2" w:rsidP="00F761C2">
            <w:pPr>
              <w:pStyle w:val="af"/>
              <w:rPr>
                <w:lang w:eastAsia="ru-RU"/>
              </w:rPr>
            </w:pPr>
            <w:r w:rsidRPr="00F063AD">
              <w:rPr>
                <w:lang w:eastAsia="ru-RU"/>
              </w:rPr>
              <w:t>-1,000</w:t>
            </w:r>
          </w:p>
        </w:tc>
        <w:tc>
          <w:tcPr>
            <w:tcW w:w="1243" w:type="dxa"/>
            <w:tcBorders>
              <w:top w:val="nil"/>
              <w:left w:val="nil"/>
              <w:bottom w:val="single" w:sz="4" w:space="0" w:color="auto"/>
              <w:right w:val="single" w:sz="4" w:space="0" w:color="auto"/>
            </w:tcBorders>
            <w:noWrap/>
            <w:vAlign w:val="bottom"/>
            <w:hideMark/>
          </w:tcPr>
          <w:p w14:paraId="58EB791C" w14:textId="77777777" w:rsidR="00F761C2" w:rsidRPr="00F063AD" w:rsidRDefault="00F761C2" w:rsidP="00F761C2">
            <w:pPr>
              <w:pStyle w:val="af"/>
              <w:rPr>
                <w:lang w:eastAsia="ru-RU"/>
              </w:rPr>
            </w:pPr>
            <w:r w:rsidRPr="00F063AD">
              <w:rPr>
                <w:lang w:eastAsia="ru-RU"/>
              </w:rPr>
              <w:t>-2,000</w:t>
            </w:r>
          </w:p>
        </w:tc>
        <w:tc>
          <w:tcPr>
            <w:tcW w:w="1243" w:type="dxa"/>
            <w:tcBorders>
              <w:top w:val="nil"/>
              <w:left w:val="nil"/>
              <w:bottom w:val="single" w:sz="4" w:space="0" w:color="auto"/>
              <w:right w:val="single" w:sz="4" w:space="0" w:color="auto"/>
            </w:tcBorders>
            <w:noWrap/>
            <w:vAlign w:val="bottom"/>
            <w:hideMark/>
          </w:tcPr>
          <w:p w14:paraId="5C91FA1E" w14:textId="77777777" w:rsidR="00F761C2" w:rsidRPr="00F063AD" w:rsidRDefault="00F761C2" w:rsidP="00F761C2">
            <w:pPr>
              <w:pStyle w:val="af"/>
              <w:rPr>
                <w:lang w:eastAsia="ru-RU"/>
              </w:rPr>
            </w:pPr>
            <w:r w:rsidRPr="00F063AD">
              <w:rPr>
                <w:lang w:eastAsia="ru-RU"/>
              </w:rPr>
              <w:t>0</w:t>
            </w:r>
          </w:p>
        </w:tc>
        <w:tc>
          <w:tcPr>
            <w:tcW w:w="1243" w:type="dxa"/>
            <w:tcBorders>
              <w:top w:val="nil"/>
              <w:left w:val="nil"/>
              <w:bottom w:val="single" w:sz="4" w:space="0" w:color="auto"/>
              <w:right w:val="single" w:sz="4" w:space="0" w:color="auto"/>
            </w:tcBorders>
            <w:noWrap/>
            <w:vAlign w:val="bottom"/>
            <w:hideMark/>
          </w:tcPr>
          <w:p w14:paraId="67352DA8" w14:textId="77777777" w:rsidR="00F761C2" w:rsidRPr="00F063AD" w:rsidRDefault="00F761C2" w:rsidP="00F761C2">
            <w:pPr>
              <w:pStyle w:val="af"/>
              <w:rPr>
                <w:lang w:eastAsia="ru-RU"/>
              </w:rPr>
            </w:pPr>
            <w:r w:rsidRPr="00F063AD">
              <w:rPr>
                <w:lang w:eastAsia="ru-RU"/>
              </w:rPr>
              <w:t>0</w:t>
            </w:r>
          </w:p>
        </w:tc>
        <w:tc>
          <w:tcPr>
            <w:tcW w:w="222" w:type="dxa"/>
            <w:vAlign w:val="center"/>
            <w:hideMark/>
          </w:tcPr>
          <w:p w14:paraId="7E258149" w14:textId="77777777" w:rsidR="00F761C2" w:rsidRPr="00F063AD" w:rsidRDefault="00F761C2" w:rsidP="000A7AD8">
            <w:pPr>
              <w:spacing w:line="240" w:lineRule="auto"/>
              <w:jc w:val="left"/>
              <w:rPr>
                <w:rFonts w:eastAsia="Times New Roman" w:cs="Times New Roman"/>
                <w:sz w:val="20"/>
                <w:szCs w:val="20"/>
                <w:lang w:eastAsia="ru-RU"/>
              </w:rPr>
            </w:pPr>
          </w:p>
        </w:tc>
      </w:tr>
      <w:tr w:rsidR="00F761C2" w:rsidRPr="00F063AD" w14:paraId="487A5710" w14:textId="77777777" w:rsidTr="000A7AD8">
        <w:trPr>
          <w:trHeight w:val="312"/>
        </w:trPr>
        <w:tc>
          <w:tcPr>
            <w:tcW w:w="4805" w:type="dxa"/>
            <w:tcBorders>
              <w:top w:val="nil"/>
              <w:left w:val="single" w:sz="4" w:space="0" w:color="auto"/>
              <w:bottom w:val="single" w:sz="4" w:space="0" w:color="auto"/>
              <w:right w:val="single" w:sz="4" w:space="0" w:color="auto"/>
            </w:tcBorders>
            <w:vAlign w:val="center"/>
            <w:hideMark/>
          </w:tcPr>
          <w:p w14:paraId="7A01F132" w14:textId="77777777" w:rsidR="00F761C2" w:rsidRPr="00F063AD" w:rsidRDefault="00F761C2" w:rsidP="00F761C2">
            <w:pPr>
              <w:pStyle w:val="af"/>
              <w:rPr>
                <w:lang w:eastAsia="ru-RU"/>
              </w:rPr>
            </w:pPr>
            <w:r w:rsidRPr="00F063AD">
              <w:rPr>
                <w:lang w:eastAsia="ru-RU"/>
              </w:rPr>
              <w:t>с иностранным участием</w:t>
            </w:r>
          </w:p>
        </w:tc>
        <w:tc>
          <w:tcPr>
            <w:tcW w:w="925" w:type="dxa"/>
            <w:tcBorders>
              <w:top w:val="nil"/>
              <w:left w:val="nil"/>
              <w:bottom w:val="single" w:sz="4" w:space="0" w:color="auto"/>
              <w:right w:val="single" w:sz="4" w:space="0" w:color="auto"/>
            </w:tcBorders>
            <w:vAlign w:val="center"/>
            <w:hideMark/>
          </w:tcPr>
          <w:p w14:paraId="378F0D77" w14:textId="77777777" w:rsidR="00F761C2" w:rsidRPr="00F063AD" w:rsidRDefault="00F761C2" w:rsidP="00F761C2">
            <w:pPr>
              <w:pStyle w:val="af"/>
              <w:rPr>
                <w:lang w:eastAsia="ru-RU"/>
              </w:rPr>
            </w:pPr>
            <w:r w:rsidRPr="00F063AD">
              <w:rPr>
                <w:lang w:eastAsia="ru-RU"/>
              </w:rPr>
              <w:t> </w:t>
            </w:r>
          </w:p>
        </w:tc>
        <w:tc>
          <w:tcPr>
            <w:tcW w:w="924" w:type="dxa"/>
            <w:tcBorders>
              <w:top w:val="nil"/>
              <w:left w:val="nil"/>
              <w:bottom w:val="single" w:sz="4" w:space="0" w:color="auto"/>
              <w:right w:val="single" w:sz="4" w:space="0" w:color="auto"/>
            </w:tcBorders>
            <w:vAlign w:val="center"/>
            <w:hideMark/>
          </w:tcPr>
          <w:p w14:paraId="06046347" w14:textId="77777777" w:rsidR="00F761C2" w:rsidRPr="00F063AD" w:rsidRDefault="00F761C2" w:rsidP="00F761C2">
            <w:pPr>
              <w:pStyle w:val="af"/>
              <w:rPr>
                <w:lang w:eastAsia="ru-RU"/>
              </w:rPr>
            </w:pPr>
            <w:r w:rsidRPr="00F063AD">
              <w:rPr>
                <w:lang w:eastAsia="ru-RU"/>
              </w:rPr>
              <w:t> </w:t>
            </w:r>
          </w:p>
        </w:tc>
        <w:tc>
          <w:tcPr>
            <w:tcW w:w="924" w:type="dxa"/>
            <w:tcBorders>
              <w:top w:val="nil"/>
              <w:left w:val="nil"/>
              <w:bottom w:val="single" w:sz="4" w:space="0" w:color="auto"/>
              <w:right w:val="single" w:sz="4" w:space="0" w:color="auto"/>
            </w:tcBorders>
            <w:vAlign w:val="center"/>
            <w:hideMark/>
          </w:tcPr>
          <w:p w14:paraId="7161547C" w14:textId="77777777" w:rsidR="00F761C2" w:rsidRPr="00F063AD" w:rsidRDefault="00F761C2" w:rsidP="00F761C2">
            <w:pPr>
              <w:pStyle w:val="af"/>
              <w:rPr>
                <w:lang w:eastAsia="ru-RU"/>
              </w:rPr>
            </w:pPr>
            <w:r w:rsidRPr="00F063AD">
              <w:rPr>
                <w:lang w:eastAsia="ru-RU"/>
              </w:rPr>
              <w:t> </w:t>
            </w:r>
          </w:p>
        </w:tc>
        <w:tc>
          <w:tcPr>
            <w:tcW w:w="924" w:type="dxa"/>
            <w:tcBorders>
              <w:top w:val="nil"/>
              <w:left w:val="nil"/>
              <w:bottom w:val="single" w:sz="4" w:space="0" w:color="auto"/>
              <w:right w:val="single" w:sz="4" w:space="0" w:color="auto"/>
            </w:tcBorders>
            <w:vAlign w:val="center"/>
            <w:hideMark/>
          </w:tcPr>
          <w:p w14:paraId="3DF31401" w14:textId="77777777" w:rsidR="00F761C2" w:rsidRPr="00F063AD" w:rsidRDefault="00F761C2" w:rsidP="00F761C2">
            <w:pPr>
              <w:pStyle w:val="af"/>
              <w:rPr>
                <w:lang w:eastAsia="ru-RU"/>
              </w:rPr>
            </w:pPr>
            <w:r w:rsidRPr="00F063AD">
              <w:rPr>
                <w:lang w:eastAsia="ru-RU"/>
              </w:rPr>
              <w:t> </w:t>
            </w:r>
          </w:p>
        </w:tc>
        <w:tc>
          <w:tcPr>
            <w:tcW w:w="924" w:type="dxa"/>
            <w:tcBorders>
              <w:top w:val="nil"/>
              <w:left w:val="nil"/>
              <w:bottom w:val="single" w:sz="4" w:space="0" w:color="auto"/>
              <w:right w:val="single" w:sz="4" w:space="0" w:color="auto"/>
            </w:tcBorders>
            <w:vAlign w:val="center"/>
            <w:hideMark/>
          </w:tcPr>
          <w:p w14:paraId="3153470D" w14:textId="77777777" w:rsidR="00F761C2" w:rsidRPr="00F063AD" w:rsidRDefault="00F761C2" w:rsidP="00F761C2">
            <w:pPr>
              <w:pStyle w:val="af"/>
              <w:rPr>
                <w:lang w:eastAsia="ru-RU"/>
              </w:rPr>
            </w:pPr>
            <w:r w:rsidRPr="00F063AD">
              <w:rPr>
                <w:lang w:eastAsia="ru-RU"/>
              </w:rPr>
              <w:t>4</w:t>
            </w:r>
          </w:p>
        </w:tc>
        <w:tc>
          <w:tcPr>
            <w:tcW w:w="1243" w:type="dxa"/>
            <w:tcBorders>
              <w:top w:val="nil"/>
              <w:left w:val="nil"/>
              <w:bottom w:val="single" w:sz="4" w:space="0" w:color="auto"/>
              <w:right w:val="single" w:sz="4" w:space="0" w:color="auto"/>
            </w:tcBorders>
            <w:noWrap/>
            <w:vAlign w:val="bottom"/>
            <w:hideMark/>
          </w:tcPr>
          <w:p w14:paraId="62D98BA5" w14:textId="77777777" w:rsidR="00F761C2" w:rsidRPr="00F063AD" w:rsidRDefault="00F761C2" w:rsidP="00F761C2">
            <w:pPr>
              <w:pStyle w:val="af"/>
              <w:rPr>
                <w:lang w:eastAsia="ru-RU"/>
              </w:rPr>
            </w:pPr>
            <w:r w:rsidRPr="00F063AD">
              <w:rPr>
                <w:lang w:eastAsia="ru-RU"/>
              </w:rPr>
              <w:t>0,000</w:t>
            </w:r>
          </w:p>
        </w:tc>
        <w:tc>
          <w:tcPr>
            <w:tcW w:w="1243" w:type="dxa"/>
            <w:tcBorders>
              <w:top w:val="nil"/>
              <w:left w:val="nil"/>
              <w:bottom w:val="single" w:sz="4" w:space="0" w:color="auto"/>
              <w:right w:val="single" w:sz="4" w:space="0" w:color="auto"/>
            </w:tcBorders>
            <w:noWrap/>
            <w:vAlign w:val="bottom"/>
            <w:hideMark/>
          </w:tcPr>
          <w:p w14:paraId="4ECF358C" w14:textId="77777777" w:rsidR="00F761C2" w:rsidRPr="00F063AD" w:rsidRDefault="00F761C2" w:rsidP="00F761C2">
            <w:pPr>
              <w:pStyle w:val="af"/>
              <w:rPr>
                <w:lang w:eastAsia="ru-RU"/>
              </w:rPr>
            </w:pPr>
            <w:r w:rsidRPr="00F063AD">
              <w:rPr>
                <w:lang w:eastAsia="ru-RU"/>
              </w:rPr>
              <w:t>0,000</w:t>
            </w:r>
          </w:p>
        </w:tc>
        <w:tc>
          <w:tcPr>
            <w:tcW w:w="1243" w:type="dxa"/>
            <w:tcBorders>
              <w:top w:val="nil"/>
              <w:left w:val="nil"/>
              <w:bottom w:val="single" w:sz="4" w:space="0" w:color="auto"/>
              <w:right w:val="single" w:sz="4" w:space="0" w:color="auto"/>
            </w:tcBorders>
            <w:noWrap/>
            <w:vAlign w:val="bottom"/>
            <w:hideMark/>
          </w:tcPr>
          <w:p w14:paraId="7E461851" w14:textId="77777777" w:rsidR="00F761C2" w:rsidRPr="00F063AD" w:rsidRDefault="00F761C2" w:rsidP="00F761C2">
            <w:pPr>
              <w:pStyle w:val="af"/>
              <w:rPr>
                <w:lang w:eastAsia="ru-RU"/>
              </w:rPr>
            </w:pPr>
            <w:r w:rsidRPr="00F063AD">
              <w:rPr>
                <w:lang w:eastAsia="ru-RU"/>
              </w:rPr>
              <w:t>0</w:t>
            </w:r>
          </w:p>
        </w:tc>
        <w:tc>
          <w:tcPr>
            <w:tcW w:w="1243" w:type="dxa"/>
            <w:tcBorders>
              <w:top w:val="nil"/>
              <w:left w:val="nil"/>
              <w:bottom w:val="single" w:sz="4" w:space="0" w:color="auto"/>
              <w:right w:val="single" w:sz="4" w:space="0" w:color="auto"/>
            </w:tcBorders>
            <w:noWrap/>
            <w:vAlign w:val="bottom"/>
            <w:hideMark/>
          </w:tcPr>
          <w:p w14:paraId="621FE12C" w14:textId="77777777" w:rsidR="00F761C2" w:rsidRPr="00F063AD" w:rsidRDefault="00F761C2" w:rsidP="00F761C2">
            <w:pPr>
              <w:pStyle w:val="af"/>
              <w:rPr>
                <w:lang w:eastAsia="ru-RU"/>
              </w:rPr>
            </w:pPr>
            <w:r w:rsidRPr="00F063AD">
              <w:rPr>
                <w:lang w:eastAsia="ru-RU"/>
              </w:rPr>
              <w:t>4</w:t>
            </w:r>
          </w:p>
        </w:tc>
        <w:tc>
          <w:tcPr>
            <w:tcW w:w="222" w:type="dxa"/>
            <w:vAlign w:val="center"/>
            <w:hideMark/>
          </w:tcPr>
          <w:p w14:paraId="7C0E37A9" w14:textId="77777777" w:rsidR="00F761C2" w:rsidRPr="00F063AD" w:rsidRDefault="00F761C2" w:rsidP="000A7AD8">
            <w:pPr>
              <w:spacing w:line="240" w:lineRule="auto"/>
              <w:jc w:val="left"/>
              <w:rPr>
                <w:rFonts w:eastAsia="Times New Roman" w:cs="Times New Roman"/>
                <w:sz w:val="20"/>
                <w:szCs w:val="20"/>
                <w:lang w:eastAsia="ru-RU"/>
              </w:rPr>
            </w:pPr>
          </w:p>
        </w:tc>
      </w:tr>
      <w:tr w:rsidR="00F761C2" w:rsidRPr="00F063AD" w14:paraId="5A498B7A" w14:textId="77777777" w:rsidTr="000A7AD8">
        <w:trPr>
          <w:trHeight w:val="312"/>
        </w:trPr>
        <w:tc>
          <w:tcPr>
            <w:tcW w:w="4805" w:type="dxa"/>
            <w:tcBorders>
              <w:top w:val="nil"/>
              <w:left w:val="single" w:sz="4" w:space="0" w:color="auto"/>
              <w:bottom w:val="single" w:sz="4" w:space="0" w:color="auto"/>
              <w:right w:val="single" w:sz="4" w:space="0" w:color="auto"/>
            </w:tcBorders>
            <w:vAlign w:val="center"/>
            <w:hideMark/>
          </w:tcPr>
          <w:p w14:paraId="186AE6A5" w14:textId="77777777" w:rsidR="00F761C2" w:rsidRPr="00F063AD" w:rsidRDefault="00F761C2" w:rsidP="00F761C2">
            <w:pPr>
              <w:pStyle w:val="af"/>
              <w:rPr>
                <w:lang w:eastAsia="ru-RU"/>
              </w:rPr>
            </w:pPr>
            <w:r w:rsidRPr="00F063AD">
              <w:rPr>
                <w:lang w:eastAsia="ru-RU"/>
              </w:rPr>
              <w:t>по страхованию жизни</w:t>
            </w:r>
          </w:p>
        </w:tc>
        <w:tc>
          <w:tcPr>
            <w:tcW w:w="925" w:type="dxa"/>
            <w:tcBorders>
              <w:top w:val="nil"/>
              <w:left w:val="nil"/>
              <w:bottom w:val="single" w:sz="4" w:space="0" w:color="auto"/>
              <w:right w:val="single" w:sz="4" w:space="0" w:color="auto"/>
            </w:tcBorders>
            <w:vAlign w:val="center"/>
            <w:hideMark/>
          </w:tcPr>
          <w:p w14:paraId="581EF5A6" w14:textId="77777777" w:rsidR="00F761C2" w:rsidRPr="00F063AD" w:rsidRDefault="00F761C2" w:rsidP="00F761C2">
            <w:pPr>
              <w:pStyle w:val="af"/>
              <w:rPr>
                <w:lang w:eastAsia="ru-RU"/>
              </w:rPr>
            </w:pPr>
            <w:r w:rsidRPr="00F063AD">
              <w:rPr>
                <w:lang w:eastAsia="ru-RU"/>
              </w:rPr>
              <w:t>9</w:t>
            </w:r>
          </w:p>
        </w:tc>
        <w:tc>
          <w:tcPr>
            <w:tcW w:w="924" w:type="dxa"/>
            <w:tcBorders>
              <w:top w:val="nil"/>
              <w:left w:val="nil"/>
              <w:bottom w:val="single" w:sz="4" w:space="0" w:color="auto"/>
              <w:right w:val="single" w:sz="4" w:space="0" w:color="auto"/>
            </w:tcBorders>
            <w:vAlign w:val="center"/>
            <w:hideMark/>
          </w:tcPr>
          <w:p w14:paraId="36C2B380" w14:textId="77777777" w:rsidR="00F761C2" w:rsidRPr="00F063AD" w:rsidRDefault="00F761C2" w:rsidP="00F761C2">
            <w:pPr>
              <w:pStyle w:val="af"/>
              <w:rPr>
                <w:lang w:eastAsia="ru-RU"/>
              </w:rPr>
            </w:pPr>
            <w:r w:rsidRPr="00F063AD">
              <w:rPr>
                <w:lang w:eastAsia="ru-RU"/>
              </w:rPr>
              <w:t>9</w:t>
            </w:r>
          </w:p>
        </w:tc>
        <w:tc>
          <w:tcPr>
            <w:tcW w:w="924" w:type="dxa"/>
            <w:tcBorders>
              <w:top w:val="nil"/>
              <w:left w:val="nil"/>
              <w:bottom w:val="single" w:sz="4" w:space="0" w:color="auto"/>
              <w:right w:val="single" w:sz="4" w:space="0" w:color="auto"/>
            </w:tcBorders>
            <w:vAlign w:val="center"/>
            <w:hideMark/>
          </w:tcPr>
          <w:p w14:paraId="666D194D" w14:textId="77777777" w:rsidR="00F761C2" w:rsidRPr="00F063AD" w:rsidRDefault="00F761C2" w:rsidP="00F761C2">
            <w:pPr>
              <w:pStyle w:val="af"/>
              <w:rPr>
                <w:lang w:eastAsia="ru-RU"/>
              </w:rPr>
            </w:pPr>
            <w:r w:rsidRPr="00F063AD">
              <w:rPr>
                <w:lang w:eastAsia="ru-RU"/>
              </w:rPr>
              <w:t>9</w:t>
            </w:r>
          </w:p>
        </w:tc>
        <w:tc>
          <w:tcPr>
            <w:tcW w:w="924" w:type="dxa"/>
            <w:tcBorders>
              <w:top w:val="nil"/>
              <w:left w:val="nil"/>
              <w:bottom w:val="single" w:sz="4" w:space="0" w:color="auto"/>
              <w:right w:val="single" w:sz="4" w:space="0" w:color="auto"/>
            </w:tcBorders>
            <w:vAlign w:val="center"/>
            <w:hideMark/>
          </w:tcPr>
          <w:p w14:paraId="02709D15" w14:textId="77777777" w:rsidR="00F761C2" w:rsidRPr="00F063AD" w:rsidRDefault="00F761C2" w:rsidP="00F761C2">
            <w:pPr>
              <w:pStyle w:val="af"/>
              <w:rPr>
                <w:lang w:eastAsia="ru-RU"/>
              </w:rPr>
            </w:pPr>
            <w:r w:rsidRPr="00F063AD">
              <w:rPr>
                <w:lang w:eastAsia="ru-RU"/>
              </w:rPr>
              <w:t>9</w:t>
            </w:r>
          </w:p>
        </w:tc>
        <w:tc>
          <w:tcPr>
            <w:tcW w:w="924" w:type="dxa"/>
            <w:tcBorders>
              <w:top w:val="nil"/>
              <w:left w:val="nil"/>
              <w:bottom w:val="single" w:sz="4" w:space="0" w:color="auto"/>
              <w:right w:val="single" w:sz="4" w:space="0" w:color="auto"/>
            </w:tcBorders>
            <w:vAlign w:val="center"/>
            <w:hideMark/>
          </w:tcPr>
          <w:p w14:paraId="3546D6A4" w14:textId="77777777" w:rsidR="00F761C2" w:rsidRPr="00F063AD" w:rsidRDefault="00F761C2" w:rsidP="00F761C2">
            <w:pPr>
              <w:pStyle w:val="af"/>
              <w:rPr>
                <w:lang w:eastAsia="ru-RU"/>
              </w:rPr>
            </w:pPr>
            <w:r w:rsidRPr="00F063AD">
              <w:rPr>
                <w:lang w:eastAsia="ru-RU"/>
              </w:rPr>
              <w:t>9</w:t>
            </w:r>
          </w:p>
        </w:tc>
        <w:tc>
          <w:tcPr>
            <w:tcW w:w="1243" w:type="dxa"/>
            <w:tcBorders>
              <w:top w:val="nil"/>
              <w:left w:val="nil"/>
              <w:bottom w:val="single" w:sz="4" w:space="0" w:color="auto"/>
              <w:right w:val="single" w:sz="4" w:space="0" w:color="auto"/>
            </w:tcBorders>
            <w:noWrap/>
            <w:vAlign w:val="bottom"/>
            <w:hideMark/>
          </w:tcPr>
          <w:p w14:paraId="79A52B44" w14:textId="77777777" w:rsidR="00F761C2" w:rsidRPr="00F063AD" w:rsidRDefault="00F761C2" w:rsidP="00F761C2">
            <w:pPr>
              <w:pStyle w:val="af"/>
              <w:rPr>
                <w:lang w:eastAsia="ru-RU"/>
              </w:rPr>
            </w:pPr>
            <w:r w:rsidRPr="00F063AD">
              <w:rPr>
                <w:lang w:eastAsia="ru-RU"/>
              </w:rPr>
              <w:t>0,000</w:t>
            </w:r>
          </w:p>
        </w:tc>
        <w:tc>
          <w:tcPr>
            <w:tcW w:w="1243" w:type="dxa"/>
            <w:tcBorders>
              <w:top w:val="nil"/>
              <w:left w:val="nil"/>
              <w:bottom w:val="single" w:sz="4" w:space="0" w:color="auto"/>
              <w:right w:val="single" w:sz="4" w:space="0" w:color="auto"/>
            </w:tcBorders>
            <w:noWrap/>
            <w:vAlign w:val="bottom"/>
            <w:hideMark/>
          </w:tcPr>
          <w:p w14:paraId="5079D0CE" w14:textId="77777777" w:rsidR="00F761C2" w:rsidRPr="00F063AD" w:rsidRDefault="00F761C2" w:rsidP="00F761C2">
            <w:pPr>
              <w:pStyle w:val="af"/>
              <w:rPr>
                <w:lang w:eastAsia="ru-RU"/>
              </w:rPr>
            </w:pPr>
            <w:r w:rsidRPr="00F063AD">
              <w:rPr>
                <w:lang w:eastAsia="ru-RU"/>
              </w:rPr>
              <w:t>0,000</w:t>
            </w:r>
          </w:p>
        </w:tc>
        <w:tc>
          <w:tcPr>
            <w:tcW w:w="1243" w:type="dxa"/>
            <w:tcBorders>
              <w:top w:val="nil"/>
              <w:left w:val="nil"/>
              <w:bottom w:val="single" w:sz="4" w:space="0" w:color="auto"/>
              <w:right w:val="single" w:sz="4" w:space="0" w:color="auto"/>
            </w:tcBorders>
            <w:noWrap/>
            <w:vAlign w:val="bottom"/>
            <w:hideMark/>
          </w:tcPr>
          <w:p w14:paraId="6C4C4779" w14:textId="77777777" w:rsidR="00F761C2" w:rsidRPr="00F063AD" w:rsidRDefault="00F761C2" w:rsidP="00F761C2">
            <w:pPr>
              <w:pStyle w:val="af"/>
              <w:rPr>
                <w:lang w:eastAsia="ru-RU"/>
              </w:rPr>
            </w:pPr>
            <w:r w:rsidRPr="00F063AD">
              <w:rPr>
                <w:lang w:eastAsia="ru-RU"/>
              </w:rPr>
              <w:t>0</w:t>
            </w:r>
          </w:p>
        </w:tc>
        <w:tc>
          <w:tcPr>
            <w:tcW w:w="1243" w:type="dxa"/>
            <w:tcBorders>
              <w:top w:val="nil"/>
              <w:left w:val="nil"/>
              <w:bottom w:val="single" w:sz="4" w:space="0" w:color="auto"/>
              <w:right w:val="single" w:sz="4" w:space="0" w:color="auto"/>
            </w:tcBorders>
            <w:noWrap/>
            <w:vAlign w:val="bottom"/>
            <w:hideMark/>
          </w:tcPr>
          <w:p w14:paraId="455EE897" w14:textId="77777777" w:rsidR="00F761C2" w:rsidRPr="00F063AD" w:rsidRDefault="00F761C2" w:rsidP="00F761C2">
            <w:pPr>
              <w:pStyle w:val="af"/>
              <w:rPr>
                <w:lang w:eastAsia="ru-RU"/>
              </w:rPr>
            </w:pPr>
            <w:r w:rsidRPr="00F063AD">
              <w:rPr>
                <w:lang w:eastAsia="ru-RU"/>
              </w:rPr>
              <w:t>0</w:t>
            </w:r>
          </w:p>
        </w:tc>
        <w:tc>
          <w:tcPr>
            <w:tcW w:w="222" w:type="dxa"/>
            <w:vAlign w:val="center"/>
            <w:hideMark/>
          </w:tcPr>
          <w:p w14:paraId="650DB79A" w14:textId="77777777" w:rsidR="00F761C2" w:rsidRPr="00F063AD" w:rsidRDefault="00F761C2" w:rsidP="000A7AD8">
            <w:pPr>
              <w:spacing w:line="240" w:lineRule="auto"/>
              <w:jc w:val="left"/>
              <w:rPr>
                <w:rFonts w:eastAsia="Times New Roman" w:cs="Times New Roman"/>
                <w:sz w:val="20"/>
                <w:szCs w:val="20"/>
                <w:lang w:eastAsia="ru-RU"/>
              </w:rPr>
            </w:pPr>
          </w:p>
        </w:tc>
      </w:tr>
      <w:tr w:rsidR="00F761C2" w:rsidRPr="00F063AD" w14:paraId="4AEC0AF8" w14:textId="77777777" w:rsidTr="000A7AD8">
        <w:trPr>
          <w:trHeight w:val="312"/>
        </w:trPr>
        <w:tc>
          <w:tcPr>
            <w:tcW w:w="4805" w:type="dxa"/>
            <w:tcBorders>
              <w:top w:val="nil"/>
              <w:left w:val="single" w:sz="4" w:space="0" w:color="auto"/>
              <w:bottom w:val="single" w:sz="4" w:space="0" w:color="auto"/>
              <w:right w:val="single" w:sz="4" w:space="0" w:color="auto"/>
            </w:tcBorders>
            <w:vAlign w:val="center"/>
            <w:hideMark/>
          </w:tcPr>
          <w:p w14:paraId="52789CD0" w14:textId="77777777" w:rsidR="00F761C2" w:rsidRPr="00F063AD" w:rsidRDefault="00F761C2" w:rsidP="00F761C2">
            <w:pPr>
              <w:pStyle w:val="af"/>
              <w:rPr>
                <w:lang w:eastAsia="ru-RU"/>
              </w:rPr>
            </w:pPr>
            <w:r w:rsidRPr="00F063AD">
              <w:rPr>
                <w:lang w:eastAsia="ru-RU"/>
              </w:rPr>
              <w:t>Совокупные активы</w:t>
            </w:r>
          </w:p>
        </w:tc>
        <w:tc>
          <w:tcPr>
            <w:tcW w:w="925" w:type="dxa"/>
            <w:tcBorders>
              <w:top w:val="nil"/>
              <w:left w:val="nil"/>
              <w:bottom w:val="single" w:sz="4" w:space="0" w:color="auto"/>
              <w:right w:val="single" w:sz="4" w:space="0" w:color="auto"/>
            </w:tcBorders>
            <w:vAlign w:val="center"/>
            <w:hideMark/>
          </w:tcPr>
          <w:p w14:paraId="7824BB10" w14:textId="77777777" w:rsidR="00F761C2" w:rsidRPr="00F063AD" w:rsidRDefault="00F761C2" w:rsidP="00F761C2">
            <w:pPr>
              <w:pStyle w:val="af"/>
              <w:rPr>
                <w:lang w:eastAsia="ru-RU"/>
              </w:rPr>
            </w:pPr>
            <w:r w:rsidRPr="00F063AD">
              <w:rPr>
                <w:lang w:eastAsia="ru-RU"/>
              </w:rPr>
              <w:t>1,443</w:t>
            </w:r>
          </w:p>
        </w:tc>
        <w:tc>
          <w:tcPr>
            <w:tcW w:w="924" w:type="dxa"/>
            <w:tcBorders>
              <w:top w:val="nil"/>
              <w:left w:val="nil"/>
              <w:bottom w:val="single" w:sz="4" w:space="0" w:color="auto"/>
              <w:right w:val="single" w:sz="4" w:space="0" w:color="auto"/>
            </w:tcBorders>
            <w:vAlign w:val="center"/>
            <w:hideMark/>
          </w:tcPr>
          <w:p w14:paraId="34295D68" w14:textId="77777777" w:rsidR="00F761C2" w:rsidRPr="00F063AD" w:rsidRDefault="00F761C2" w:rsidP="00F761C2">
            <w:pPr>
              <w:pStyle w:val="af"/>
              <w:rPr>
                <w:lang w:eastAsia="ru-RU"/>
              </w:rPr>
            </w:pPr>
            <w:r w:rsidRPr="00F063AD">
              <w:rPr>
                <w:lang w:eastAsia="ru-RU"/>
              </w:rPr>
              <w:t>1,845</w:t>
            </w:r>
          </w:p>
        </w:tc>
        <w:tc>
          <w:tcPr>
            <w:tcW w:w="924" w:type="dxa"/>
            <w:tcBorders>
              <w:top w:val="nil"/>
              <w:left w:val="nil"/>
              <w:bottom w:val="single" w:sz="4" w:space="0" w:color="auto"/>
              <w:right w:val="single" w:sz="4" w:space="0" w:color="auto"/>
            </w:tcBorders>
            <w:vAlign w:val="center"/>
            <w:hideMark/>
          </w:tcPr>
          <w:p w14:paraId="31F13DB7" w14:textId="77777777" w:rsidR="00F761C2" w:rsidRPr="00F063AD" w:rsidRDefault="00F761C2" w:rsidP="00F761C2">
            <w:pPr>
              <w:pStyle w:val="af"/>
              <w:rPr>
                <w:lang w:eastAsia="ru-RU"/>
              </w:rPr>
            </w:pPr>
            <w:r w:rsidRPr="00F063AD">
              <w:rPr>
                <w:lang w:eastAsia="ru-RU"/>
              </w:rPr>
              <w:t>2,34</w:t>
            </w:r>
          </w:p>
        </w:tc>
        <w:tc>
          <w:tcPr>
            <w:tcW w:w="924" w:type="dxa"/>
            <w:tcBorders>
              <w:top w:val="nil"/>
              <w:left w:val="nil"/>
              <w:bottom w:val="single" w:sz="4" w:space="0" w:color="auto"/>
              <w:right w:val="single" w:sz="4" w:space="0" w:color="auto"/>
            </w:tcBorders>
            <w:vAlign w:val="center"/>
            <w:hideMark/>
          </w:tcPr>
          <w:p w14:paraId="0ED974A5" w14:textId="77777777" w:rsidR="00F761C2" w:rsidRPr="00F063AD" w:rsidRDefault="00F761C2" w:rsidP="00F761C2">
            <w:pPr>
              <w:pStyle w:val="af"/>
              <w:rPr>
                <w:lang w:eastAsia="ru-RU"/>
              </w:rPr>
            </w:pPr>
            <w:r w:rsidRPr="00F063AD">
              <w:rPr>
                <w:lang w:eastAsia="ru-RU"/>
              </w:rPr>
              <w:t>2,892</w:t>
            </w:r>
          </w:p>
        </w:tc>
        <w:tc>
          <w:tcPr>
            <w:tcW w:w="924" w:type="dxa"/>
            <w:tcBorders>
              <w:top w:val="nil"/>
              <w:left w:val="nil"/>
              <w:bottom w:val="single" w:sz="4" w:space="0" w:color="auto"/>
              <w:right w:val="single" w:sz="4" w:space="0" w:color="auto"/>
            </w:tcBorders>
            <w:vAlign w:val="center"/>
            <w:hideMark/>
          </w:tcPr>
          <w:p w14:paraId="475C8547" w14:textId="77777777" w:rsidR="00F761C2" w:rsidRPr="00F063AD" w:rsidRDefault="00F761C2" w:rsidP="00F761C2">
            <w:pPr>
              <w:pStyle w:val="af"/>
              <w:rPr>
                <w:lang w:eastAsia="ru-RU"/>
              </w:rPr>
            </w:pPr>
            <w:r w:rsidRPr="00F063AD">
              <w:rPr>
                <w:lang w:eastAsia="ru-RU"/>
              </w:rPr>
              <w:t>3,472</w:t>
            </w:r>
          </w:p>
        </w:tc>
        <w:tc>
          <w:tcPr>
            <w:tcW w:w="1243" w:type="dxa"/>
            <w:tcBorders>
              <w:top w:val="nil"/>
              <w:left w:val="nil"/>
              <w:bottom w:val="single" w:sz="4" w:space="0" w:color="auto"/>
              <w:right w:val="single" w:sz="4" w:space="0" w:color="auto"/>
            </w:tcBorders>
            <w:noWrap/>
            <w:vAlign w:val="bottom"/>
            <w:hideMark/>
          </w:tcPr>
          <w:p w14:paraId="4371DC7E" w14:textId="77777777" w:rsidR="00F761C2" w:rsidRPr="00F063AD" w:rsidRDefault="00F761C2" w:rsidP="00F761C2">
            <w:pPr>
              <w:pStyle w:val="af"/>
              <w:rPr>
                <w:lang w:eastAsia="ru-RU"/>
              </w:rPr>
            </w:pPr>
            <w:r w:rsidRPr="00F063AD">
              <w:rPr>
                <w:lang w:eastAsia="ru-RU"/>
              </w:rPr>
              <w:t>0,402</w:t>
            </w:r>
          </w:p>
        </w:tc>
        <w:tc>
          <w:tcPr>
            <w:tcW w:w="1243" w:type="dxa"/>
            <w:tcBorders>
              <w:top w:val="nil"/>
              <w:left w:val="nil"/>
              <w:bottom w:val="single" w:sz="4" w:space="0" w:color="auto"/>
              <w:right w:val="single" w:sz="4" w:space="0" w:color="auto"/>
            </w:tcBorders>
            <w:noWrap/>
            <w:vAlign w:val="bottom"/>
            <w:hideMark/>
          </w:tcPr>
          <w:p w14:paraId="0224B69A" w14:textId="77777777" w:rsidR="00F761C2" w:rsidRPr="00F063AD" w:rsidRDefault="00F761C2" w:rsidP="00F761C2">
            <w:pPr>
              <w:pStyle w:val="af"/>
              <w:rPr>
                <w:lang w:eastAsia="ru-RU"/>
              </w:rPr>
            </w:pPr>
            <w:r w:rsidRPr="00F063AD">
              <w:rPr>
                <w:lang w:eastAsia="ru-RU"/>
              </w:rPr>
              <w:t>0,495</w:t>
            </w:r>
          </w:p>
        </w:tc>
        <w:tc>
          <w:tcPr>
            <w:tcW w:w="1243" w:type="dxa"/>
            <w:tcBorders>
              <w:top w:val="nil"/>
              <w:left w:val="nil"/>
              <w:bottom w:val="single" w:sz="4" w:space="0" w:color="auto"/>
              <w:right w:val="single" w:sz="4" w:space="0" w:color="auto"/>
            </w:tcBorders>
            <w:noWrap/>
            <w:vAlign w:val="bottom"/>
            <w:hideMark/>
          </w:tcPr>
          <w:p w14:paraId="557DE9D7" w14:textId="77777777" w:rsidR="00F761C2" w:rsidRPr="00F063AD" w:rsidRDefault="00F761C2" w:rsidP="00F761C2">
            <w:pPr>
              <w:pStyle w:val="af"/>
              <w:rPr>
                <w:lang w:eastAsia="ru-RU"/>
              </w:rPr>
            </w:pPr>
            <w:r w:rsidRPr="00F063AD">
              <w:rPr>
                <w:lang w:eastAsia="ru-RU"/>
              </w:rPr>
              <w:t>0,552</w:t>
            </w:r>
          </w:p>
        </w:tc>
        <w:tc>
          <w:tcPr>
            <w:tcW w:w="1243" w:type="dxa"/>
            <w:tcBorders>
              <w:top w:val="nil"/>
              <w:left w:val="nil"/>
              <w:bottom w:val="single" w:sz="4" w:space="0" w:color="auto"/>
              <w:right w:val="single" w:sz="4" w:space="0" w:color="auto"/>
            </w:tcBorders>
            <w:noWrap/>
            <w:vAlign w:val="bottom"/>
            <w:hideMark/>
          </w:tcPr>
          <w:p w14:paraId="5A80CA47" w14:textId="77777777" w:rsidR="00F761C2" w:rsidRPr="00F063AD" w:rsidRDefault="00F761C2" w:rsidP="00F761C2">
            <w:pPr>
              <w:pStyle w:val="af"/>
              <w:rPr>
                <w:lang w:eastAsia="ru-RU"/>
              </w:rPr>
            </w:pPr>
            <w:r w:rsidRPr="00F063AD">
              <w:rPr>
                <w:lang w:eastAsia="ru-RU"/>
              </w:rPr>
              <w:t>0,58</w:t>
            </w:r>
          </w:p>
        </w:tc>
        <w:tc>
          <w:tcPr>
            <w:tcW w:w="222" w:type="dxa"/>
            <w:vAlign w:val="center"/>
            <w:hideMark/>
          </w:tcPr>
          <w:p w14:paraId="19DCE93A" w14:textId="77777777" w:rsidR="00F761C2" w:rsidRPr="00F063AD" w:rsidRDefault="00F761C2" w:rsidP="000A7AD8">
            <w:pPr>
              <w:spacing w:line="240" w:lineRule="auto"/>
              <w:jc w:val="left"/>
              <w:rPr>
                <w:rFonts w:eastAsia="Times New Roman" w:cs="Times New Roman"/>
                <w:sz w:val="20"/>
                <w:szCs w:val="20"/>
                <w:lang w:eastAsia="ru-RU"/>
              </w:rPr>
            </w:pPr>
          </w:p>
        </w:tc>
      </w:tr>
      <w:tr w:rsidR="00F761C2" w:rsidRPr="00F063AD" w14:paraId="60CE054E" w14:textId="77777777" w:rsidTr="000A7AD8">
        <w:trPr>
          <w:trHeight w:val="624"/>
        </w:trPr>
        <w:tc>
          <w:tcPr>
            <w:tcW w:w="4805" w:type="dxa"/>
            <w:tcBorders>
              <w:top w:val="nil"/>
              <w:left w:val="single" w:sz="4" w:space="0" w:color="auto"/>
              <w:bottom w:val="single" w:sz="4" w:space="0" w:color="auto"/>
              <w:right w:val="single" w:sz="4" w:space="0" w:color="auto"/>
            </w:tcBorders>
            <w:vAlign w:val="center"/>
            <w:hideMark/>
          </w:tcPr>
          <w:p w14:paraId="5C6DAF13" w14:textId="77777777" w:rsidR="00F761C2" w:rsidRPr="00F063AD" w:rsidRDefault="00F761C2" w:rsidP="00F761C2">
            <w:pPr>
              <w:pStyle w:val="af"/>
              <w:rPr>
                <w:lang w:eastAsia="ru-RU"/>
              </w:rPr>
            </w:pPr>
            <w:r w:rsidRPr="00F063AD">
              <w:rPr>
                <w:lang w:eastAsia="ru-RU"/>
              </w:rPr>
              <w:t>Страховые резервы, в том числе доля перестраховщика</w:t>
            </w:r>
          </w:p>
        </w:tc>
        <w:tc>
          <w:tcPr>
            <w:tcW w:w="925" w:type="dxa"/>
            <w:tcBorders>
              <w:top w:val="nil"/>
              <w:left w:val="nil"/>
              <w:bottom w:val="single" w:sz="4" w:space="0" w:color="auto"/>
              <w:right w:val="single" w:sz="4" w:space="0" w:color="auto"/>
            </w:tcBorders>
            <w:vAlign w:val="center"/>
            <w:hideMark/>
          </w:tcPr>
          <w:p w14:paraId="76E243B7" w14:textId="77777777" w:rsidR="00F761C2" w:rsidRPr="00F063AD" w:rsidRDefault="00F761C2" w:rsidP="00F761C2">
            <w:pPr>
              <w:pStyle w:val="af"/>
              <w:rPr>
                <w:lang w:eastAsia="ru-RU"/>
              </w:rPr>
            </w:pPr>
            <w:r w:rsidRPr="00F063AD">
              <w:rPr>
                <w:lang w:eastAsia="ru-RU"/>
              </w:rPr>
              <w:t>686</w:t>
            </w:r>
          </w:p>
        </w:tc>
        <w:tc>
          <w:tcPr>
            <w:tcW w:w="924" w:type="dxa"/>
            <w:tcBorders>
              <w:top w:val="nil"/>
              <w:left w:val="nil"/>
              <w:bottom w:val="single" w:sz="4" w:space="0" w:color="auto"/>
              <w:right w:val="single" w:sz="4" w:space="0" w:color="auto"/>
            </w:tcBorders>
            <w:vAlign w:val="center"/>
            <w:hideMark/>
          </w:tcPr>
          <w:p w14:paraId="614CBF2F" w14:textId="77777777" w:rsidR="00F761C2" w:rsidRPr="00F063AD" w:rsidRDefault="00F761C2" w:rsidP="00F761C2">
            <w:pPr>
              <w:pStyle w:val="af"/>
              <w:rPr>
                <w:lang w:eastAsia="ru-RU"/>
              </w:rPr>
            </w:pPr>
            <w:r w:rsidRPr="00F063AD">
              <w:rPr>
                <w:lang w:eastAsia="ru-RU"/>
              </w:rPr>
              <w:t>766</w:t>
            </w:r>
          </w:p>
        </w:tc>
        <w:tc>
          <w:tcPr>
            <w:tcW w:w="924" w:type="dxa"/>
            <w:tcBorders>
              <w:top w:val="nil"/>
              <w:left w:val="nil"/>
              <w:bottom w:val="single" w:sz="4" w:space="0" w:color="auto"/>
              <w:right w:val="single" w:sz="4" w:space="0" w:color="auto"/>
            </w:tcBorders>
            <w:vAlign w:val="center"/>
            <w:hideMark/>
          </w:tcPr>
          <w:p w14:paraId="584F6A14" w14:textId="77777777" w:rsidR="00F761C2" w:rsidRPr="00F063AD" w:rsidRDefault="00F761C2" w:rsidP="00F761C2">
            <w:pPr>
              <w:pStyle w:val="af"/>
              <w:rPr>
                <w:lang w:eastAsia="ru-RU"/>
              </w:rPr>
            </w:pPr>
            <w:r w:rsidRPr="00F063AD">
              <w:rPr>
                <w:lang w:eastAsia="ru-RU"/>
              </w:rPr>
              <w:t>982</w:t>
            </w:r>
          </w:p>
        </w:tc>
        <w:tc>
          <w:tcPr>
            <w:tcW w:w="924" w:type="dxa"/>
            <w:tcBorders>
              <w:top w:val="nil"/>
              <w:left w:val="nil"/>
              <w:bottom w:val="single" w:sz="4" w:space="0" w:color="auto"/>
              <w:right w:val="single" w:sz="4" w:space="0" w:color="auto"/>
            </w:tcBorders>
            <w:vAlign w:val="center"/>
            <w:hideMark/>
          </w:tcPr>
          <w:p w14:paraId="79A572B4" w14:textId="77777777" w:rsidR="00F761C2" w:rsidRPr="00F063AD" w:rsidRDefault="00F761C2" w:rsidP="00F761C2">
            <w:pPr>
              <w:pStyle w:val="af"/>
              <w:rPr>
                <w:lang w:eastAsia="ru-RU"/>
              </w:rPr>
            </w:pPr>
            <w:r w:rsidRPr="00F063AD">
              <w:rPr>
                <w:lang w:eastAsia="ru-RU"/>
              </w:rPr>
              <w:t>1268</w:t>
            </w:r>
          </w:p>
        </w:tc>
        <w:tc>
          <w:tcPr>
            <w:tcW w:w="924" w:type="dxa"/>
            <w:tcBorders>
              <w:top w:val="nil"/>
              <w:left w:val="nil"/>
              <w:bottom w:val="single" w:sz="4" w:space="0" w:color="auto"/>
              <w:right w:val="single" w:sz="4" w:space="0" w:color="auto"/>
            </w:tcBorders>
            <w:vAlign w:val="center"/>
            <w:hideMark/>
          </w:tcPr>
          <w:p w14:paraId="5B2E63BE" w14:textId="77777777" w:rsidR="00F761C2" w:rsidRPr="00F063AD" w:rsidRDefault="00F761C2" w:rsidP="00F761C2">
            <w:pPr>
              <w:pStyle w:val="af"/>
              <w:rPr>
                <w:lang w:eastAsia="ru-RU"/>
              </w:rPr>
            </w:pPr>
            <w:r w:rsidRPr="00F063AD">
              <w:rPr>
                <w:lang w:eastAsia="ru-RU"/>
              </w:rPr>
              <w:t>1300</w:t>
            </w:r>
          </w:p>
        </w:tc>
        <w:tc>
          <w:tcPr>
            <w:tcW w:w="1243" w:type="dxa"/>
            <w:tcBorders>
              <w:top w:val="nil"/>
              <w:left w:val="nil"/>
              <w:bottom w:val="single" w:sz="4" w:space="0" w:color="auto"/>
              <w:right w:val="single" w:sz="4" w:space="0" w:color="auto"/>
            </w:tcBorders>
            <w:noWrap/>
            <w:vAlign w:val="bottom"/>
            <w:hideMark/>
          </w:tcPr>
          <w:p w14:paraId="1DB54FB6" w14:textId="77777777" w:rsidR="00F761C2" w:rsidRPr="00F063AD" w:rsidRDefault="00F761C2" w:rsidP="00F761C2">
            <w:pPr>
              <w:pStyle w:val="af"/>
              <w:rPr>
                <w:lang w:eastAsia="ru-RU"/>
              </w:rPr>
            </w:pPr>
            <w:r w:rsidRPr="00F063AD">
              <w:rPr>
                <w:lang w:eastAsia="ru-RU"/>
              </w:rPr>
              <w:t>80,000</w:t>
            </w:r>
          </w:p>
        </w:tc>
        <w:tc>
          <w:tcPr>
            <w:tcW w:w="1243" w:type="dxa"/>
            <w:tcBorders>
              <w:top w:val="nil"/>
              <w:left w:val="nil"/>
              <w:bottom w:val="single" w:sz="4" w:space="0" w:color="auto"/>
              <w:right w:val="single" w:sz="4" w:space="0" w:color="auto"/>
            </w:tcBorders>
            <w:noWrap/>
            <w:vAlign w:val="bottom"/>
            <w:hideMark/>
          </w:tcPr>
          <w:p w14:paraId="4FBFAADE" w14:textId="77777777" w:rsidR="00F761C2" w:rsidRPr="00F063AD" w:rsidRDefault="00F761C2" w:rsidP="00F761C2">
            <w:pPr>
              <w:pStyle w:val="af"/>
              <w:rPr>
                <w:lang w:eastAsia="ru-RU"/>
              </w:rPr>
            </w:pPr>
            <w:r w:rsidRPr="00F063AD">
              <w:rPr>
                <w:lang w:eastAsia="ru-RU"/>
              </w:rPr>
              <w:t>216,000</w:t>
            </w:r>
          </w:p>
        </w:tc>
        <w:tc>
          <w:tcPr>
            <w:tcW w:w="1243" w:type="dxa"/>
            <w:tcBorders>
              <w:top w:val="nil"/>
              <w:left w:val="nil"/>
              <w:bottom w:val="single" w:sz="4" w:space="0" w:color="auto"/>
              <w:right w:val="single" w:sz="4" w:space="0" w:color="auto"/>
            </w:tcBorders>
            <w:noWrap/>
            <w:vAlign w:val="bottom"/>
            <w:hideMark/>
          </w:tcPr>
          <w:p w14:paraId="070AF7DE" w14:textId="77777777" w:rsidR="00F761C2" w:rsidRPr="00F063AD" w:rsidRDefault="00F761C2" w:rsidP="00F761C2">
            <w:pPr>
              <w:pStyle w:val="af"/>
              <w:rPr>
                <w:lang w:eastAsia="ru-RU"/>
              </w:rPr>
            </w:pPr>
            <w:r w:rsidRPr="00F063AD">
              <w:rPr>
                <w:lang w:eastAsia="ru-RU"/>
              </w:rPr>
              <w:t>286</w:t>
            </w:r>
          </w:p>
        </w:tc>
        <w:tc>
          <w:tcPr>
            <w:tcW w:w="1243" w:type="dxa"/>
            <w:tcBorders>
              <w:top w:val="nil"/>
              <w:left w:val="nil"/>
              <w:bottom w:val="single" w:sz="4" w:space="0" w:color="auto"/>
              <w:right w:val="single" w:sz="4" w:space="0" w:color="auto"/>
            </w:tcBorders>
            <w:noWrap/>
            <w:vAlign w:val="bottom"/>
            <w:hideMark/>
          </w:tcPr>
          <w:p w14:paraId="4AD3C4BB" w14:textId="77777777" w:rsidR="00F761C2" w:rsidRPr="00F063AD" w:rsidRDefault="00F761C2" w:rsidP="00F761C2">
            <w:pPr>
              <w:pStyle w:val="af"/>
              <w:rPr>
                <w:lang w:eastAsia="ru-RU"/>
              </w:rPr>
            </w:pPr>
            <w:r w:rsidRPr="00F063AD">
              <w:rPr>
                <w:lang w:eastAsia="ru-RU"/>
              </w:rPr>
              <w:t>32</w:t>
            </w:r>
          </w:p>
        </w:tc>
        <w:tc>
          <w:tcPr>
            <w:tcW w:w="222" w:type="dxa"/>
            <w:vAlign w:val="center"/>
            <w:hideMark/>
          </w:tcPr>
          <w:p w14:paraId="392F25E8" w14:textId="77777777" w:rsidR="00F761C2" w:rsidRPr="00F063AD" w:rsidRDefault="00F761C2" w:rsidP="000A7AD8">
            <w:pPr>
              <w:spacing w:line="240" w:lineRule="auto"/>
              <w:jc w:val="left"/>
              <w:rPr>
                <w:rFonts w:eastAsia="Times New Roman" w:cs="Times New Roman"/>
                <w:sz w:val="20"/>
                <w:szCs w:val="20"/>
                <w:lang w:eastAsia="ru-RU"/>
              </w:rPr>
            </w:pPr>
          </w:p>
        </w:tc>
      </w:tr>
      <w:tr w:rsidR="00F761C2" w:rsidRPr="00F063AD" w14:paraId="6F9875B6" w14:textId="77777777" w:rsidTr="000A7AD8">
        <w:trPr>
          <w:trHeight w:val="312"/>
        </w:trPr>
        <w:tc>
          <w:tcPr>
            <w:tcW w:w="4805" w:type="dxa"/>
            <w:tcBorders>
              <w:top w:val="nil"/>
              <w:left w:val="single" w:sz="4" w:space="0" w:color="auto"/>
              <w:bottom w:val="single" w:sz="4" w:space="0" w:color="auto"/>
              <w:right w:val="single" w:sz="4" w:space="0" w:color="auto"/>
            </w:tcBorders>
            <w:vAlign w:val="center"/>
            <w:hideMark/>
          </w:tcPr>
          <w:p w14:paraId="5AAE5AE0" w14:textId="77777777" w:rsidR="00F761C2" w:rsidRPr="00F063AD" w:rsidRDefault="00F761C2" w:rsidP="00F761C2">
            <w:pPr>
              <w:pStyle w:val="af"/>
              <w:rPr>
                <w:lang w:eastAsia="ru-RU"/>
              </w:rPr>
            </w:pPr>
            <w:r w:rsidRPr="00F063AD">
              <w:rPr>
                <w:lang w:eastAsia="ru-RU"/>
              </w:rPr>
              <w:t>Совокупный собственный капитал</w:t>
            </w:r>
          </w:p>
        </w:tc>
        <w:tc>
          <w:tcPr>
            <w:tcW w:w="925" w:type="dxa"/>
            <w:tcBorders>
              <w:top w:val="nil"/>
              <w:left w:val="nil"/>
              <w:bottom w:val="single" w:sz="4" w:space="0" w:color="auto"/>
              <w:right w:val="single" w:sz="4" w:space="0" w:color="auto"/>
            </w:tcBorders>
            <w:vAlign w:val="center"/>
            <w:hideMark/>
          </w:tcPr>
          <w:p w14:paraId="6DE11F89" w14:textId="77777777" w:rsidR="00F761C2" w:rsidRPr="00F063AD" w:rsidRDefault="00F761C2" w:rsidP="00F761C2">
            <w:pPr>
              <w:pStyle w:val="af"/>
              <w:rPr>
                <w:lang w:eastAsia="ru-RU"/>
              </w:rPr>
            </w:pPr>
            <w:r w:rsidRPr="00F063AD">
              <w:rPr>
                <w:lang w:eastAsia="ru-RU"/>
              </w:rPr>
              <w:t>0,474</w:t>
            </w:r>
          </w:p>
        </w:tc>
        <w:tc>
          <w:tcPr>
            <w:tcW w:w="924" w:type="dxa"/>
            <w:tcBorders>
              <w:top w:val="nil"/>
              <w:left w:val="nil"/>
              <w:bottom w:val="single" w:sz="4" w:space="0" w:color="auto"/>
              <w:right w:val="single" w:sz="4" w:space="0" w:color="auto"/>
            </w:tcBorders>
            <w:vAlign w:val="center"/>
            <w:hideMark/>
          </w:tcPr>
          <w:p w14:paraId="7083B4A4" w14:textId="77777777" w:rsidR="00F761C2" w:rsidRPr="00F063AD" w:rsidRDefault="00F761C2" w:rsidP="00F761C2">
            <w:pPr>
              <w:pStyle w:val="af"/>
              <w:rPr>
                <w:lang w:eastAsia="ru-RU"/>
              </w:rPr>
            </w:pPr>
            <w:r w:rsidRPr="00F063AD">
              <w:rPr>
                <w:lang w:eastAsia="ru-RU"/>
              </w:rPr>
              <w:t>0,568</w:t>
            </w:r>
          </w:p>
        </w:tc>
        <w:tc>
          <w:tcPr>
            <w:tcW w:w="924" w:type="dxa"/>
            <w:tcBorders>
              <w:top w:val="nil"/>
              <w:left w:val="nil"/>
              <w:bottom w:val="single" w:sz="4" w:space="0" w:color="auto"/>
              <w:right w:val="single" w:sz="4" w:space="0" w:color="auto"/>
            </w:tcBorders>
            <w:vAlign w:val="center"/>
            <w:hideMark/>
          </w:tcPr>
          <w:p w14:paraId="07B5EABF" w14:textId="77777777" w:rsidR="00F761C2" w:rsidRPr="00F063AD" w:rsidRDefault="00F761C2" w:rsidP="00F761C2">
            <w:pPr>
              <w:pStyle w:val="af"/>
              <w:rPr>
                <w:lang w:eastAsia="ru-RU"/>
              </w:rPr>
            </w:pPr>
            <w:r w:rsidRPr="00F063AD">
              <w:rPr>
                <w:lang w:eastAsia="ru-RU"/>
              </w:rPr>
              <w:t>0,704</w:t>
            </w:r>
          </w:p>
        </w:tc>
        <w:tc>
          <w:tcPr>
            <w:tcW w:w="924" w:type="dxa"/>
            <w:tcBorders>
              <w:top w:val="nil"/>
              <w:left w:val="nil"/>
              <w:bottom w:val="single" w:sz="4" w:space="0" w:color="auto"/>
              <w:right w:val="single" w:sz="4" w:space="0" w:color="auto"/>
            </w:tcBorders>
            <w:vAlign w:val="center"/>
            <w:hideMark/>
          </w:tcPr>
          <w:p w14:paraId="68FB5BE7" w14:textId="77777777" w:rsidR="00F761C2" w:rsidRPr="00F063AD" w:rsidRDefault="00F761C2" w:rsidP="00F761C2">
            <w:pPr>
              <w:pStyle w:val="af"/>
              <w:rPr>
                <w:lang w:eastAsia="ru-RU"/>
              </w:rPr>
            </w:pPr>
            <w:r w:rsidRPr="00F063AD">
              <w:rPr>
                <w:lang w:eastAsia="ru-RU"/>
              </w:rPr>
              <w:t>0,846</w:t>
            </w:r>
          </w:p>
        </w:tc>
        <w:tc>
          <w:tcPr>
            <w:tcW w:w="924" w:type="dxa"/>
            <w:tcBorders>
              <w:top w:val="nil"/>
              <w:left w:val="nil"/>
              <w:bottom w:val="single" w:sz="4" w:space="0" w:color="auto"/>
              <w:right w:val="single" w:sz="4" w:space="0" w:color="auto"/>
            </w:tcBorders>
            <w:vAlign w:val="center"/>
            <w:hideMark/>
          </w:tcPr>
          <w:p w14:paraId="0E01A7CE" w14:textId="77777777" w:rsidR="00F761C2" w:rsidRPr="00F063AD" w:rsidRDefault="00F761C2" w:rsidP="00F761C2">
            <w:pPr>
              <w:pStyle w:val="af"/>
              <w:rPr>
                <w:lang w:eastAsia="ru-RU"/>
              </w:rPr>
            </w:pPr>
            <w:r w:rsidRPr="00F063AD">
              <w:rPr>
                <w:lang w:eastAsia="ru-RU"/>
              </w:rPr>
              <w:t>0,973</w:t>
            </w:r>
          </w:p>
        </w:tc>
        <w:tc>
          <w:tcPr>
            <w:tcW w:w="1243" w:type="dxa"/>
            <w:tcBorders>
              <w:top w:val="nil"/>
              <w:left w:val="nil"/>
              <w:bottom w:val="single" w:sz="4" w:space="0" w:color="auto"/>
              <w:right w:val="single" w:sz="4" w:space="0" w:color="auto"/>
            </w:tcBorders>
            <w:noWrap/>
            <w:vAlign w:val="bottom"/>
            <w:hideMark/>
          </w:tcPr>
          <w:p w14:paraId="708F391D" w14:textId="77777777" w:rsidR="00F761C2" w:rsidRPr="00F063AD" w:rsidRDefault="00F761C2" w:rsidP="00F761C2">
            <w:pPr>
              <w:pStyle w:val="af"/>
              <w:rPr>
                <w:lang w:eastAsia="ru-RU"/>
              </w:rPr>
            </w:pPr>
            <w:r w:rsidRPr="00F063AD">
              <w:rPr>
                <w:lang w:eastAsia="ru-RU"/>
              </w:rPr>
              <w:t>0,094</w:t>
            </w:r>
          </w:p>
        </w:tc>
        <w:tc>
          <w:tcPr>
            <w:tcW w:w="1243" w:type="dxa"/>
            <w:tcBorders>
              <w:top w:val="nil"/>
              <w:left w:val="nil"/>
              <w:bottom w:val="single" w:sz="4" w:space="0" w:color="auto"/>
              <w:right w:val="single" w:sz="4" w:space="0" w:color="auto"/>
            </w:tcBorders>
            <w:noWrap/>
            <w:vAlign w:val="bottom"/>
            <w:hideMark/>
          </w:tcPr>
          <w:p w14:paraId="418EFEFA" w14:textId="77777777" w:rsidR="00F761C2" w:rsidRPr="00F063AD" w:rsidRDefault="00F761C2" w:rsidP="00F761C2">
            <w:pPr>
              <w:pStyle w:val="af"/>
              <w:rPr>
                <w:lang w:eastAsia="ru-RU"/>
              </w:rPr>
            </w:pPr>
            <w:r w:rsidRPr="00F063AD">
              <w:rPr>
                <w:lang w:eastAsia="ru-RU"/>
              </w:rPr>
              <w:t>0,136</w:t>
            </w:r>
          </w:p>
        </w:tc>
        <w:tc>
          <w:tcPr>
            <w:tcW w:w="1243" w:type="dxa"/>
            <w:tcBorders>
              <w:top w:val="nil"/>
              <w:left w:val="nil"/>
              <w:bottom w:val="single" w:sz="4" w:space="0" w:color="auto"/>
              <w:right w:val="single" w:sz="4" w:space="0" w:color="auto"/>
            </w:tcBorders>
            <w:noWrap/>
            <w:vAlign w:val="bottom"/>
            <w:hideMark/>
          </w:tcPr>
          <w:p w14:paraId="25D896F6" w14:textId="77777777" w:rsidR="00F761C2" w:rsidRPr="00F063AD" w:rsidRDefault="00F761C2" w:rsidP="00F761C2">
            <w:pPr>
              <w:pStyle w:val="af"/>
              <w:rPr>
                <w:lang w:eastAsia="ru-RU"/>
              </w:rPr>
            </w:pPr>
            <w:r w:rsidRPr="00F063AD">
              <w:rPr>
                <w:lang w:eastAsia="ru-RU"/>
              </w:rPr>
              <w:t>0,142</w:t>
            </w:r>
          </w:p>
        </w:tc>
        <w:tc>
          <w:tcPr>
            <w:tcW w:w="1243" w:type="dxa"/>
            <w:tcBorders>
              <w:top w:val="nil"/>
              <w:left w:val="nil"/>
              <w:bottom w:val="single" w:sz="4" w:space="0" w:color="auto"/>
              <w:right w:val="single" w:sz="4" w:space="0" w:color="auto"/>
            </w:tcBorders>
            <w:noWrap/>
            <w:vAlign w:val="bottom"/>
            <w:hideMark/>
          </w:tcPr>
          <w:p w14:paraId="0124228E" w14:textId="77777777" w:rsidR="00F761C2" w:rsidRPr="00F063AD" w:rsidRDefault="00F761C2" w:rsidP="00F761C2">
            <w:pPr>
              <w:pStyle w:val="af"/>
              <w:rPr>
                <w:lang w:eastAsia="ru-RU"/>
              </w:rPr>
            </w:pPr>
            <w:r w:rsidRPr="00F063AD">
              <w:rPr>
                <w:lang w:eastAsia="ru-RU"/>
              </w:rPr>
              <w:t>0,127</w:t>
            </w:r>
          </w:p>
        </w:tc>
        <w:tc>
          <w:tcPr>
            <w:tcW w:w="222" w:type="dxa"/>
            <w:vAlign w:val="center"/>
            <w:hideMark/>
          </w:tcPr>
          <w:p w14:paraId="624E4420" w14:textId="77777777" w:rsidR="00F761C2" w:rsidRPr="00F063AD" w:rsidRDefault="00F761C2" w:rsidP="000A7AD8">
            <w:pPr>
              <w:spacing w:line="240" w:lineRule="auto"/>
              <w:jc w:val="left"/>
              <w:rPr>
                <w:rFonts w:eastAsia="Times New Roman" w:cs="Times New Roman"/>
                <w:sz w:val="20"/>
                <w:szCs w:val="20"/>
                <w:lang w:eastAsia="ru-RU"/>
              </w:rPr>
            </w:pPr>
          </w:p>
        </w:tc>
      </w:tr>
      <w:tr w:rsidR="00F761C2" w:rsidRPr="00F063AD" w14:paraId="577AE252" w14:textId="77777777" w:rsidTr="000A7AD8">
        <w:trPr>
          <w:trHeight w:val="624"/>
        </w:trPr>
        <w:tc>
          <w:tcPr>
            <w:tcW w:w="4805" w:type="dxa"/>
            <w:tcBorders>
              <w:top w:val="nil"/>
              <w:left w:val="single" w:sz="4" w:space="0" w:color="auto"/>
              <w:bottom w:val="single" w:sz="4" w:space="0" w:color="auto"/>
              <w:right w:val="single" w:sz="4" w:space="0" w:color="auto"/>
            </w:tcBorders>
            <w:vAlign w:val="center"/>
            <w:hideMark/>
          </w:tcPr>
          <w:p w14:paraId="46E8B69C" w14:textId="77777777" w:rsidR="00F761C2" w:rsidRPr="00F063AD" w:rsidRDefault="00F761C2" w:rsidP="00F761C2">
            <w:pPr>
              <w:pStyle w:val="af"/>
              <w:rPr>
                <w:lang w:eastAsia="ru-RU"/>
              </w:rPr>
            </w:pPr>
            <w:r w:rsidRPr="00F063AD">
              <w:rPr>
                <w:lang w:eastAsia="ru-RU"/>
              </w:rPr>
              <w:t>Страховые премии, принятые по договорам страхования, всего</w:t>
            </w:r>
          </w:p>
        </w:tc>
        <w:tc>
          <w:tcPr>
            <w:tcW w:w="925" w:type="dxa"/>
            <w:tcBorders>
              <w:top w:val="nil"/>
              <w:left w:val="nil"/>
              <w:bottom w:val="single" w:sz="4" w:space="0" w:color="auto"/>
              <w:right w:val="single" w:sz="4" w:space="0" w:color="auto"/>
            </w:tcBorders>
            <w:vAlign w:val="center"/>
            <w:hideMark/>
          </w:tcPr>
          <w:p w14:paraId="68B2634C" w14:textId="77777777" w:rsidR="00F761C2" w:rsidRPr="00F063AD" w:rsidRDefault="00F761C2" w:rsidP="00F761C2">
            <w:pPr>
              <w:pStyle w:val="af"/>
              <w:rPr>
                <w:lang w:eastAsia="ru-RU"/>
              </w:rPr>
            </w:pPr>
            <w:r w:rsidRPr="00F063AD">
              <w:rPr>
                <w:lang w:eastAsia="ru-RU"/>
              </w:rPr>
              <w:t>0,508</w:t>
            </w:r>
          </w:p>
        </w:tc>
        <w:tc>
          <w:tcPr>
            <w:tcW w:w="924" w:type="dxa"/>
            <w:tcBorders>
              <w:top w:val="nil"/>
              <w:left w:val="nil"/>
              <w:bottom w:val="single" w:sz="4" w:space="0" w:color="auto"/>
              <w:right w:val="single" w:sz="4" w:space="0" w:color="auto"/>
            </w:tcBorders>
            <w:vAlign w:val="center"/>
            <w:hideMark/>
          </w:tcPr>
          <w:p w14:paraId="1E9858A4" w14:textId="77777777" w:rsidR="00F761C2" w:rsidRPr="00F063AD" w:rsidRDefault="00F761C2" w:rsidP="00F761C2">
            <w:pPr>
              <w:pStyle w:val="af"/>
              <w:rPr>
                <w:lang w:eastAsia="ru-RU"/>
              </w:rPr>
            </w:pPr>
            <w:r w:rsidRPr="00F063AD">
              <w:rPr>
                <w:lang w:eastAsia="ru-RU"/>
              </w:rPr>
              <w:t>0,672</w:t>
            </w:r>
          </w:p>
        </w:tc>
        <w:tc>
          <w:tcPr>
            <w:tcW w:w="924" w:type="dxa"/>
            <w:tcBorders>
              <w:top w:val="nil"/>
              <w:left w:val="nil"/>
              <w:bottom w:val="single" w:sz="4" w:space="0" w:color="auto"/>
              <w:right w:val="single" w:sz="4" w:space="0" w:color="auto"/>
            </w:tcBorders>
            <w:vAlign w:val="center"/>
            <w:hideMark/>
          </w:tcPr>
          <w:p w14:paraId="558D52FC" w14:textId="77777777" w:rsidR="00F761C2" w:rsidRPr="00F063AD" w:rsidRDefault="00F761C2" w:rsidP="00F761C2">
            <w:pPr>
              <w:pStyle w:val="af"/>
              <w:rPr>
                <w:lang w:eastAsia="ru-RU"/>
              </w:rPr>
            </w:pPr>
            <w:r w:rsidRPr="00F063AD">
              <w:rPr>
                <w:lang w:eastAsia="ru-RU"/>
              </w:rPr>
              <w:t>0,857</w:t>
            </w:r>
          </w:p>
        </w:tc>
        <w:tc>
          <w:tcPr>
            <w:tcW w:w="924" w:type="dxa"/>
            <w:tcBorders>
              <w:top w:val="nil"/>
              <w:left w:val="nil"/>
              <w:bottom w:val="single" w:sz="4" w:space="0" w:color="auto"/>
              <w:right w:val="single" w:sz="4" w:space="0" w:color="auto"/>
            </w:tcBorders>
            <w:vAlign w:val="center"/>
            <w:hideMark/>
          </w:tcPr>
          <w:p w14:paraId="29B56B5C" w14:textId="77777777" w:rsidR="00F761C2" w:rsidRPr="00F063AD" w:rsidRDefault="00F761C2" w:rsidP="00F761C2">
            <w:pPr>
              <w:pStyle w:val="af"/>
              <w:rPr>
                <w:lang w:eastAsia="ru-RU"/>
              </w:rPr>
            </w:pPr>
            <w:r w:rsidRPr="00F063AD">
              <w:rPr>
                <w:lang w:eastAsia="ru-RU"/>
              </w:rPr>
              <w:t>1,041</w:t>
            </w:r>
          </w:p>
        </w:tc>
        <w:tc>
          <w:tcPr>
            <w:tcW w:w="924" w:type="dxa"/>
            <w:tcBorders>
              <w:top w:val="nil"/>
              <w:left w:val="nil"/>
              <w:bottom w:val="single" w:sz="4" w:space="0" w:color="auto"/>
              <w:right w:val="single" w:sz="4" w:space="0" w:color="auto"/>
            </w:tcBorders>
            <w:vAlign w:val="center"/>
            <w:hideMark/>
          </w:tcPr>
          <w:p w14:paraId="2FE46BC9" w14:textId="77777777" w:rsidR="00F761C2" w:rsidRPr="00F063AD" w:rsidRDefault="00F761C2" w:rsidP="00F761C2">
            <w:pPr>
              <w:pStyle w:val="af"/>
              <w:rPr>
                <w:lang w:eastAsia="ru-RU"/>
              </w:rPr>
            </w:pPr>
            <w:r w:rsidRPr="00F063AD">
              <w:rPr>
                <w:lang w:eastAsia="ru-RU"/>
              </w:rPr>
              <w:t>1,265</w:t>
            </w:r>
          </w:p>
        </w:tc>
        <w:tc>
          <w:tcPr>
            <w:tcW w:w="1243" w:type="dxa"/>
            <w:tcBorders>
              <w:top w:val="nil"/>
              <w:left w:val="nil"/>
              <w:bottom w:val="single" w:sz="4" w:space="0" w:color="auto"/>
              <w:right w:val="single" w:sz="4" w:space="0" w:color="auto"/>
            </w:tcBorders>
            <w:noWrap/>
            <w:vAlign w:val="bottom"/>
            <w:hideMark/>
          </w:tcPr>
          <w:p w14:paraId="6907BCCF" w14:textId="77777777" w:rsidR="00F761C2" w:rsidRPr="00F063AD" w:rsidRDefault="00F761C2" w:rsidP="00F761C2">
            <w:pPr>
              <w:pStyle w:val="af"/>
              <w:rPr>
                <w:lang w:eastAsia="ru-RU"/>
              </w:rPr>
            </w:pPr>
            <w:r w:rsidRPr="00F063AD">
              <w:rPr>
                <w:lang w:eastAsia="ru-RU"/>
              </w:rPr>
              <w:t>0,164</w:t>
            </w:r>
          </w:p>
        </w:tc>
        <w:tc>
          <w:tcPr>
            <w:tcW w:w="1243" w:type="dxa"/>
            <w:tcBorders>
              <w:top w:val="nil"/>
              <w:left w:val="nil"/>
              <w:bottom w:val="single" w:sz="4" w:space="0" w:color="auto"/>
              <w:right w:val="single" w:sz="4" w:space="0" w:color="auto"/>
            </w:tcBorders>
            <w:noWrap/>
            <w:vAlign w:val="bottom"/>
            <w:hideMark/>
          </w:tcPr>
          <w:p w14:paraId="68E33347" w14:textId="77777777" w:rsidR="00F761C2" w:rsidRPr="00F063AD" w:rsidRDefault="00F761C2" w:rsidP="00F761C2">
            <w:pPr>
              <w:pStyle w:val="af"/>
              <w:rPr>
                <w:lang w:eastAsia="ru-RU"/>
              </w:rPr>
            </w:pPr>
            <w:r w:rsidRPr="00F063AD">
              <w:rPr>
                <w:lang w:eastAsia="ru-RU"/>
              </w:rPr>
              <w:t>0,185</w:t>
            </w:r>
          </w:p>
        </w:tc>
        <w:tc>
          <w:tcPr>
            <w:tcW w:w="1243" w:type="dxa"/>
            <w:tcBorders>
              <w:top w:val="nil"/>
              <w:left w:val="nil"/>
              <w:bottom w:val="single" w:sz="4" w:space="0" w:color="auto"/>
              <w:right w:val="single" w:sz="4" w:space="0" w:color="auto"/>
            </w:tcBorders>
            <w:noWrap/>
            <w:vAlign w:val="bottom"/>
            <w:hideMark/>
          </w:tcPr>
          <w:p w14:paraId="6F332214" w14:textId="77777777" w:rsidR="00F761C2" w:rsidRPr="00F063AD" w:rsidRDefault="00F761C2" w:rsidP="00F761C2">
            <w:pPr>
              <w:pStyle w:val="af"/>
              <w:rPr>
                <w:lang w:eastAsia="ru-RU"/>
              </w:rPr>
            </w:pPr>
            <w:r w:rsidRPr="00F063AD">
              <w:rPr>
                <w:lang w:eastAsia="ru-RU"/>
              </w:rPr>
              <w:t>0,184</w:t>
            </w:r>
          </w:p>
        </w:tc>
        <w:tc>
          <w:tcPr>
            <w:tcW w:w="1243" w:type="dxa"/>
            <w:tcBorders>
              <w:top w:val="nil"/>
              <w:left w:val="nil"/>
              <w:bottom w:val="single" w:sz="4" w:space="0" w:color="auto"/>
              <w:right w:val="single" w:sz="4" w:space="0" w:color="auto"/>
            </w:tcBorders>
            <w:noWrap/>
            <w:vAlign w:val="bottom"/>
            <w:hideMark/>
          </w:tcPr>
          <w:p w14:paraId="17AF39B3" w14:textId="77777777" w:rsidR="00F761C2" w:rsidRPr="00F063AD" w:rsidRDefault="00F761C2" w:rsidP="00F761C2">
            <w:pPr>
              <w:pStyle w:val="af"/>
              <w:rPr>
                <w:lang w:eastAsia="ru-RU"/>
              </w:rPr>
            </w:pPr>
            <w:r w:rsidRPr="00F063AD">
              <w:rPr>
                <w:lang w:eastAsia="ru-RU"/>
              </w:rPr>
              <w:t>0,224</w:t>
            </w:r>
          </w:p>
        </w:tc>
        <w:tc>
          <w:tcPr>
            <w:tcW w:w="222" w:type="dxa"/>
            <w:vAlign w:val="center"/>
            <w:hideMark/>
          </w:tcPr>
          <w:p w14:paraId="3845592D" w14:textId="77777777" w:rsidR="00F761C2" w:rsidRPr="00F063AD" w:rsidRDefault="00F761C2" w:rsidP="000A7AD8">
            <w:pPr>
              <w:spacing w:line="240" w:lineRule="auto"/>
              <w:jc w:val="left"/>
              <w:rPr>
                <w:rFonts w:eastAsia="Times New Roman" w:cs="Times New Roman"/>
                <w:sz w:val="20"/>
                <w:szCs w:val="20"/>
                <w:lang w:eastAsia="ru-RU"/>
              </w:rPr>
            </w:pPr>
          </w:p>
        </w:tc>
      </w:tr>
      <w:tr w:rsidR="00F761C2" w:rsidRPr="00F063AD" w14:paraId="060047BF" w14:textId="77777777" w:rsidTr="000A7AD8">
        <w:trPr>
          <w:trHeight w:val="312"/>
        </w:trPr>
        <w:tc>
          <w:tcPr>
            <w:tcW w:w="4805" w:type="dxa"/>
            <w:tcBorders>
              <w:top w:val="nil"/>
              <w:left w:val="single" w:sz="4" w:space="0" w:color="auto"/>
              <w:bottom w:val="single" w:sz="4" w:space="0" w:color="auto"/>
              <w:right w:val="single" w:sz="4" w:space="0" w:color="auto"/>
            </w:tcBorders>
            <w:vAlign w:val="center"/>
            <w:hideMark/>
          </w:tcPr>
          <w:p w14:paraId="20494EDD" w14:textId="77777777" w:rsidR="00F761C2" w:rsidRPr="00F063AD" w:rsidRDefault="00F761C2" w:rsidP="00F761C2">
            <w:pPr>
              <w:pStyle w:val="af"/>
              <w:rPr>
                <w:lang w:eastAsia="ru-RU"/>
              </w:rPr>
            </w:pPr>
            <w:r w:rsidRPr="00F063AD">
              <w:rPr>
                <w:lang w:eastAsia="ru-RU"/>
              </w:rPr>
              <w:t>Обязательное страхование</w:t>
            </w:r>
          </w:p>
        </w:tc>
        <w:tc>
          <w:tcPr>
            <w:tcW w:w="925" w:type="dxa"/>
            <w:tcBorders>
              <w:top w:val="nil"/>
              <w:left w:val="nil"/>
              <w:bottom w:val="single" w:sz="4" w:space="0" w:color="auto"/>
              <w:right w:val="single" w:sz="4" w:space="0" w:color="auto"/>
            </w:tcBorders>
            <w:vAlign w:val="center"/>
            <w:hideMark/>
          </w:tcPr>
          <w:p w14:paraId="37633D6B" w14:textId="77777777" w:rsidR="00F761C2" w:rsidRPr="00F063AD" w:rsidRDefault="00F761C2" w:rsidP="00F761C2">
            <w:pPr>
              <w:pStyle w:val="af"/>
              <w:rPr>
                <w:lang w:eastAsia="ru-RU"/>
              </w:rPr>
            </w:pPr>
            <w:r w:rsidRPr="00F063AD">
              <w:rPr>
                <w:lang w:eastAsia="ru-RU"/>
              </w:rPr>
              <w:t>66</w:t>
            </w:r>
          </w:p>
        </w:tc>
        <w:tc>
          <w:tcPr>
            <w:tcW w:w="924" w:type="dxa"/>
            <w:tcBorders>
              <w:top w:val="nil"/>
              <w:left w:val="nil"/>
              <w:bottom w:val="single" w:sz="4" w:space="0" w:color="auto"/>
              <w:right w:val="single" w:sz="4" w:space="0" w:color="auto"/>
            </w:tcBorders>
            <w:vAlign w:val="center"/>
            <w:hideMark/>
          </w:tcPr>
          <w:p w14:paraId="7537F022" w14:textId="77777777" w:rsidR="00F761C2" w:rsidRPr="00F063AD" w:rsidRDefault="00F761C2" w:rsidP="00F761C2">
            <w:pPr>
              <w:pStyle w:val="af"/>
              <w:rPr>
                <w:lang w:eastAsia="ru-RU"/>
              </w:rPr>
            </w:pPr>
            <w:r w:rsidRPr="00F063AD">
              <w:rPr>
                <w:lang w:eastAsia="ru-RU"/>
              </w:rPr>
              <w:t>108</w:t>
            </w:r>
          </w:p>
        </w:tc>
        <w:tc>
          <w:tcPr>
            <w:tcW w:w="924" w:type="dxa"/>
            <w:tcBorders>
              <w:top w:val="nil"/>
              <w:left w:val="nil"/>
              <w:bottom w:val="single" w:sz="4" w:space="0" w:color="auto"/>
              <w:right w:val="single" w:sz="4" w:space="0" w:color="auto"/>
            </w:tcBorders>
            <w:vAlign w:val="center"/>
            <w:hideMark/>
          </w:tcPr>
          <w:p w14:paraId="7E044661" w14:textId="77777777" w:rsidR="00F761C2" w:rsidRPr="00F063AD" w:rsidRDefault="00F761C2" w:rsidP="00F761C2">
            <w:pPr>
              <w:pStyle w:val="af"/>
              <w:rPr>
                <w:lang w:eastAsia="ru-RU"/>
              </w:rPr>
            </w:pPr>
            <w:r w:rsidRPr="00F063AD">
              <w:rPr>
                <w:lang w:eastAsia="ru-RU"/>
              </w:rPr>
              <w:t>112</w:t>
            </w:r>
          </w:p>
        </w:tc>
        <w:tc>
          <w:tcPr>
            <w:tcW w:w="924" w:type="dxa"/>
            <w:tcBorders>
              <w:top w:val="nil"/>
              <w:left w:val="nil"/>
              <w:bottom w:val="single" w:sz="4" w:space="0" w:color="auto"/>
              <w:right w:val="single" w:sz="4" w:space="0" w:color="auto"/>
            </w:tcBorders>
            <w:vAlign w:val="center"/>
            <w:hideMark/>
          </w:tcPr>
          <w:p w14:paraId="050CE529" w14:textId="77777777" w:rsidR="00F761C2" w:rsidRPr="00F063AD" w:rsidRDefault="00F761C2" w:rsidP="00F761C2">
            <w:pPr>
              <w:pStyle w:val="af"/>
              <w:rPr>
                <w:lang w:eastAsia="ru-RU"/>
              </w:rPr>
            </w:pPr>
            <w:r w:rsidRPr="00F063AD">
              <w:rPr>
                <w:lang w:eastAsia="ru-RU"/>
              </w:rPr>
              <w:t>193</w:t>
            </w:r>
          </w:p>
        </w:tc>
        <w:tc>
          <w:tcPr>
            <w:tcW w:w="924" w:type="dxa"/>
            <w:tcBorders>
              <w:top w:val="nil"/>
              <w:left w:val="nil"/>
              <w:bottom w:val="single" w:sz="4" w:space="0" w:color="auto"/>
              <w:right w:val="single" w:sz="4" w:space="0" w:color="auto"/>
            </w:tcBorders>
            <w:vAlign w:val="center"/>
            <w:hideMark/>
          </w:tcPr>
          <w:p w14:paraId="5AC01B5A" w14:textId="77777777" w:rsidR="00F761C2" w:rsidRPr="00F063AD" w:rsidRDefault="00F761C2" w:rsidP="00F761C2">
            <w:pPr>
              <w:pStyle w:val="af"/>
              <w:rPr>
                <w:lang w:eastAsia="ru-RU"/>
              </w:rPr>
            </w:pPr>
            <w:r w:rsidRPr="00F063AD">
              <w:rPr>
                <w:lang w:eastAsia="ru-RU"/>
              </w:rPr>
              <w:t>251</w:t>
            </w:r>
          </w:p>
        </w:tc>
        <w:tc>
          <w:tcPr>
            <w:tcW w:w="1243" w:type="dxa"/>
            <w:tcBorders>
              <w:top w:val="nil"/>
              <w:left w:val="nil"/>
              <w:bottom w:val="single" w:sz="4" w:space="0" w:color="auto"/>
              <w:right w:val="single" w:sz="4" w:space="0" w:color="auto"/>
            </w:tcBorders>
            <w:noWrap/>
            <w:vAlign w:val="bottom"/>
            <w:hideMark/>
          </w:tcPr>
          <w:p w14:paraId="16E63426" w14:textId="77777777" w:rsidR="00F761C2" w:rsidRPr="00F063AD" w:rsidRDefault="00F761C2" w:rsidP="00F761C2">
            <w:pPr>
              <w:pStyle w:val="af"/>
              <w:rPr>
                <w:lang w:eastAsia="ru-RU"/>
              </w:rPr>
            </w:pPr>
            <w:r w:rsidRPr="00F063AD">
              <w:rPr>
                <w:lang w:eastAsia="ru-RU"/>
              </w:rPr>
              <w:t>42,000</w:t>
            </w:r>
          </w:p>
        </w:tc>
        <w:tc>
          <w:tcPr>
            <w:tcW w:w="1243" w:type="dxa"/>
            <w:tcBorders>
              <w:top w:val="nil"/>
              <w:left w:val="nil"/>
              <w:bottom w:val="single" w:sz="4" w:space="0" w:color="auto"/>
              <w:right w:val="single" w:sz="4" w:space="0" w:color="auto"/>
            </w:tcBorders>
            <w:noWrap/>
            <w:vAlign w:val="bottom"/>
            <w:hideMark/>
          </w:tcPr>
          <w:p w14:paraId="186B513A" w14:textId="77777777" w:rsidR="00F761C2" w:rsidRPr="00F063AD" w:rsidRDefault="00F761C2" w:rsidP="00F761C2">
            <w:pPr>
              <w:pStyle w:val="af"/>
              <w:rPr>
                <w:lang w:eastAsia="ru-RU"/>
              </w:rPr>
            </w:pPr>
            <w:r w:rsidRPr="00F063AD">
              <w:rPr>
                <w:lang w:eastAsia="ru-RU"/>
              </w:rPr>
              <w:t>4,000</w:t>
            </w:r>
          </w:p>
        </w:tc>
        <w:tc>
          <w:tcPr>
            <w:tcW w:w="1243" w:type="dxa"/>
            <w:tcBorders>
              <w:top w:val="nil"/>
              <w:left w:val="nil"/>
              <w:bottom w:val="single" w:sz="4" w:space="0" w:color="auto"/>
              <w:right w:val="single" w:sz="4" w:space="0" w:color="auto"/>
            </w:tcBorders>
            <w:noWrap/>
            <w:vAlign w:val="bottom"/>
            <w:hideMark/>
          </w:tcPr>
          <w:p w14:paraId="6817D31E" w14:textId="77777777" w:rsidR="00F761C2" w:rsidRPr="00F063AD" w:rsidRDefault="00F761C2" w:rsidP="00F761C2">
            <w:pPr>
              <w:pStyle w:val="af"/>
              <w:rPr>
                <w:lang w:eastAsia="ru-RU"/>
              </w:rPr>
            </w:pPr>
            <w:r w:rsidRPr="00F063AD">
              <w:rPr>
                <w:lang w:eastAsia="ru-RU"/>
              </w:rPr>
              <w:t>81</w:t>
            </w:r>
          </w:p>
        </w:tc>
        <w:tc>
          <w:tcPr>
            <w:tcW w:w="1243" w:type="dxa"/>
            <w:tcBorders>
              <w:top w:val="nil"/>
              <w:left w:val="nil"/>
              <w:bottom w:val="single" w:sz="4" w:space="0" w:color="auto"/>
              <w:right w:val="single" w:sz="4" w:space="0" w:color="auto"/>
            </w:tcBorders>
            <w:noWrap/>
            <w:vAlign w:val="bottom"/>
            <w:hideMark/>
          </w:tcPr>
          <w:p w14:paraId="750B16D0" w14:textId="77777777" w:rsidR="00F761C2" w:rsidRPr="00F063AD" w:rsidRDefault="00F761C2" w:rsidP="00F761C2">
            <w:pPr>
              <w:pStyle w:val="af"/>
              <w:rPr>
                <w:lang w:eastAsia="ru-RU"/>
              </w:rPr>
            </w:pPr>
            <w:r w:rsidRPr="00F063AD">
              <w:rPr>
                <w:lang w:eastAsia="ru-RU"/>
              </w:rPr>
              <w:t>58</w:t>
            </w:r>
          </w:p>
        </w:tc>
        <w:tc>
          <w:tcPr>
            <w:tcW w:w="222" w:type="dxa"/>
            <w:vAlign w:val="center"/>
            <w:hideMark/>
          </w:tcPr>
          <w:p w14:paraId="45771F80" w14:textId="77777777" w:rsidR="00F761C2" w:rsidRPr="00F063AD" w:rsidRDefault="00F761C2" w:rsidP="000A7AD8">
            <w:pPr>
              <w:spacing w:line="240" w:lineRule="auto"/>
              <w:jc w:val="left"/>
              <w:rPr>
                <w:rFonts w:eastAsia="Times New Roman" w:cs="Times New Roman"/>
                <w:sz w:val="20"/>
                <w:szCs w:val="20"/>
                <w:lang w:eastAsia="ru-RU"/>
              </w:rPr>
            </w:pPr>
          </w:p>
        </w:tc>
      </w:tr>
      <w:tr w:rsidR="00F761C2" w:rsidRPr="00F063AD" w14:paraId="0ABAE99A" w14:textId="77777777" w:rsidTr="000A7AD8">
        <w:trPr>
          <w:trHeight w:val="312"/>
        </w:trPr>
        <w:tc>
          <w:tcPr>
            <w:tcW w:w="4805" w:type="dxa"/>
            <w:tcBorders>
              <w:top w:val="nil"/>
              <w:left w:val="single" w:sz="4" w:space="0" w:color="auto"/>
              <w:bottom w:val="single" w:sz="4" w:space="0" w:color="auto"/>
              <w:right w:val="single" w:sz="4" w:space="0" w:color="auto"/>
            </w:tcBorders>
            <w:vAlign w:val="center"/>
            <w:hideMark/>
          </w:tcPr>
          <w:p w14:paraId="53CD207C" w14:textId="77777777" w:rsidR="00F761C2" w:rsidRPr="00F063AD" w:rsidRDefault="00F761C2" w:rsidP="00F761C2">
            <w:pPr>
              <w:pStyle w:val="af"/>
              <w:rPr>
                <w:lang w:eastAsia="ru-RU"/>
              </w:rPr>
            </w:pPr>
            <w:r w:rsidRPr="00F063AD">
              <w:rPr>
                <w:lang w:eastAsia="ru-RU"/>
              </w:rPr>
              <w:t>Добровольное личное страхование</w:t>
            </w:r>
          </w:p>
        </w:tc>
        <w:tc>
          <w:tcPr>
            <w:tcW w:w="925" w:type="dxa"/>
            <w:tcBorders>
              <w:top w:val="nil"/>
              <w:left w:val="nil"/>
              <w:bottom w:val="single" w:sz="4" w:space="0" w:color="auto"/>
              <w:right w:val="single" w:sz="4" w:space="0" w:color="auto"/>
            </w:tcBorders>
            <w:vAlign w:val="center"/>
            <w:hideMark/>
          </w:tcPr>
          <w:p w14:paraId="7F64146D" w14:textId="77777777" w:rsidR="00F761C2" w:rsidRPr="00F063AD" w:rsidRDefault="00F761C2" w:rsidP="00F761C2">
            <w:pPr>
              <w:pStyle w:val="af"/>
              <w:rPr>
                <w:lang w:eastAsia="ru-RU"/>
              </w:rPr>
            </w:pPr>
            <w:r w:rsidRPr="00F063AD">
              <w:rPr>
                <w:lang w:eastAsia="ru-RU"/>
              </w:rPr>
              <w:t>14,3</w:t>
            </w:r>
          </w:p>
        </w:tc>
        <w:tc>
          <w:tcPr>
            <w:tcW w:w="924" w:type="dxa"/>
            <w:tcBorders>
              <w:top w:val="nil"/>
              <w:left w:val="nil"/>
              <w:bottom w:val="single" w:sz="4" w:space="0" w:color="auto"/>
              <w:right w:val="single" w:sz="4" w:space="0" w:color="auto"/>
            </w:tcBorders>
            <w:vAlign w:val="center"/>
            <w:hideMark/>
          </w:tcPr>
          <w:p w14:paraId="3D70A291" w14:textId="77777777" w:rsidR="00F761C2" w:rsidRPr="00F063AD" w:rsidRDefault="00F761C2" w:rsidP="00F761C2">
            <w:pPr>
              <w:pStyle w:val="af"/>
              <w:rPr>
                <w:lang w:eastAsia="ru-RU"/>
              </w:rPr>
            </w:pPr>
            <w:r w:rsidRPr="00F063AD">
              <w:rPr>
                <w:lang w:eastAsia="ru-RU"/>
              </w:rPr>
              <w:t>184</w:t>
            </w:r>
          </w:p>
        </w:tc>
        <w:tc>
          <w:tcPr>
            <w:tcW w:w="924" w:type="dxa"/>
            <w:tcBorders>
              <w:top w:val="nil"/>
              <w:left w:val="nil"/>
              <w:bottom w:val="single" w:sz="4" w:space="0" w:color="auto"/>
              <w:right w:val="single" w:sz="4" w:space="0" w:color="auto"/>
            </w:tcBorders>
            <w:vAlign w:val="center"/>
            <w:hideMark/>
          </w:tcPr>
          <w:p w14:paraId="25197004" w14:textId="77777777" w:rsidR="00F761C2" w:rsidRPr="00F063AD" w:rsidRDefault="00F761C2" w:rsidP="00F761C2">
            <w:pPr>
              <w:pStyle w:val="af"/>
              <w:rPr>
                <w:lang w:eastAsia="ru-RU"/>
              </w:rPr>
            </w:pPr>
            <w:r w:rsidRPr="00F063AD">
              <w:rPr>
                <w:lang w:eastAsia="ru-RU"/>
              </w:rPr>
              <w:t>185</w:t>
            </w:r>
          </w:p>
        </w:tc>
        <w:tc>
          <w:tcPr>
            <w:tcW w:w="924" w:type="dxa"/>
            <w:tcBorders>
              <w:top w:val="nil"/>
              <w:left w:val="nil"/>
              <w:bottom w:val="single" w:sz="4" w:space="0" w:color="auto"/>
              <w:right w:val="single" w:sz="4" w:space="0" w:color="auto"/>
            </w:tcBorders>
            <w:vAlign w:val="center"/>
            <w:hideMark/>
          </w:tcPr>
          <w:p w14:paraId="5BEB0D09" w14:textId="77777777" w:rsidR="00F761C2" w:rsidRPr="00F063AD" w:rsidRDefault="00F761C2" w:rsidP="00F761C2">
            <w:pPr>
              <w:pStyle w:val="af"/>
              <w:rPr>
                <w:lang w:eastAsia="ru-RU"/>
              </w:rPr>
            </w:pPr>
            <w:r w:rsidRPr="00F063AD">
              <w:rPr>
                <w:lang w:eastAsia="ru-RU"/>
              </w:rPr>
              <w:t>225</w:t>
            </w:r>
          </w:p>
        </w:tc>
        <w:tc>
          <w:tcPr>
            <w:tcW w:w="924" w:type="dxa"/>
            <w:tcBorders>
              <w:top w:val="nil"/>
              <w:left w:val="nil"/>
              <w:bottom w:val="single" w:sz="4" w:space="0" w:color="auto"/>
              <w:right w:val="single" w:sz="4" w:space="0" w:color="auto"/>
            </w:tcBorders>
            <w:vAlign w:val="center"/>
            <w:hideMark/>
          </w:tcPr>
          <w:p w14:paraId="63600C53" w14:textId="77777777" w:rsidR="00F761C2" w:rsidRPr="00F063AD" w:rsidRDefault="00F761C2" w:rsidP="00F761C2">
            <w:pPr>
              <w:pStyle w:val="af"/>
              <w:rPr>
                <w:lang w:eastAsia="ru-RU"/>
              </w:rPr>
            </w:pPr>
            <w:r w:rsidRPr="00F063AD">
              <w:rPr>
                <w:lang w:eastAsia="ru-RU"/>
              </w:rPr>
              <w:t>546</w:t>
            </w:r>
          </w:p>
        </w:tc>
        <w:tc>
          <w:tcPr>
            <w:tcW w:w="1243" w:type="dxa"/>
            <w:tcBorders>
              <w:top w:val="nil"/>
              <w:left w:val="nil"/>
              <w:bottom w:val="single" w:sz="4" w:space="0" w:color="auto"/>
              <w:right w:val="single" w:sz="4" w:space="0" w:color="auto"/>
            </w:tcBorders>
            <w:noWrap/>
            <w:vAlign w:val="bottom"/>
            <w:hideMark/>
          </w:tcPr>
          <w:p w14:paraId="76C5C83B" w14:textId="77777777" w:rsidR="00F761C2" w:rsidRPr="00F063AD" w:rsidRDefault="00F761C2" w:rsidP="00F761C2">
            <w:pPr>
              <w:pStyle w:val="af"/>
              <w:rPr>
                <w:lang w:eastAsia="ru-RU"/>
              </w:rPr>
            </w:pPr>
            <w:r w:rsidRPr="00F063AD">
              <w:rPr>
                <w:lang w:eastAsia="ru-RU"/>
              </w:rPr>
              <w:t>169,700</w:t>
            </w:r>
          </w:p>
        </w:tc>
        <w:tc>
          <w:tcPr>
            <w:tcW w:w="1243" w:type="dxa"/>
            <w:tcBorders>
              <w:top w:val="nil"/>
              <w:left w:val="nil"/>
              <w:bottom w:val="single" w:sz="4" w:space="0" w:color="auto"/>
              <w:right w:val="single" w:sz="4" w:space="0" w:color="auto"/>
            </w:tcBorders>
            <w:noWrap/>
            <w:vAlign w:val="bottom"/>
            <w:hideMark/>
          </w:tcPr>
          <w:p w14:paraId="1C9F77D9" w14:textId="77777777" w:rsidR="00F761C2" w:rsidRPr="00F063AD" w:rsidRDefault="00F761C2" w:rsidP="00F761C2">
            <w:pPr>
              <w:pStyle w:val="af"/>
              <w:rPr>
                <w:lang w:eastAsia="ru-RU"/>
              </w:rPr>
            </w:pPr>
            <w:r w:rsidRPr="00F063AD">
              <w:rPr>
                <w:lang w:eastAsia="ru-RU"/>
              </w:rPr>
              <w:t>1,000</w:t>
            </w:r>
          </w:p>
        </w:tc>
        <w:tc>
          <w:tcPr>
            <w:tcW w:w="1243" w:type="dxa"/>
            <w:tcBorders>
              <w:top w:val="nil"/>
              <w:left w:val="nil"/>
              <w:bottom w:val="single" w:sz="4" w:space="0" w:color="auto"/>
              <w:right w:val="single" w:sz="4" w:space="0" w:color="auto"/>
            </w:tcBorders>
            <w:noWrap/>
            <w:vAlign w:val="bottom"/>
            <w:hideMark/>
          </w:tcPr>
          <w:p w14:paraId="2CC56F6A" w14:textId="77777777" w:rsidR="00F761C2" w:rsidRPr="00F063AD" w:rsidRDefault="00F761C2" w:rsidP="00F761C2">
            <w:pPr>
              <w:pStyle w:val="af"/>
              <w:rPr>
                <w:lang w:eastAsia="ru-RU"/>
              </w:rPr>
            </w:pPr>
            <w:r w:rsidRPr="00F063AD">
              <w:rPr>
                <w:lang w:eastAsia="ru-RU"/>
              </w:rPr>
              <w:t>40</w:t>
            </w:r>
          </w:p>
        </w:tc>
        <w:tc>
          <w:tcPr>
            <w:tcW w:w="1243" w:type="dxa"/>
            <w:tcBorders>
              <w:top w:val="nil"/>
              <w:left w:val="nil"/>
              <w:bottom w:val="single" w:sz="4" w:space="0" w:color="auto"/>
              <w:right w:val="single" w:sz="4" w:space="0" w:color="auto"/>
            </w:tcBorders>
            <w:noWrap/>
            <w:vAlign w:val="bottom"/>
            <w:hideMark/>
          </w:tcPr>
          <w:p w14:paraId="2D4FF619" w14:textId="77777777" w:rsidR="00F761C2" w:rsidRPr="00F063AD" w:rsidRDefault="00F761C2" w:rsidP="00F761C2">
            <w:pPr>
              <w:pStyle w:val="af"/>
              <w:rPr>
                <w:lang w:eastAsia="ru-RU"/>
              </w:rPr>
            </w:pPr>
            <w:r w:rsidRPr="00F063AD">
              <w:rPr>
                <w:lang w:eastAsia="ru-RU"/>
              </w:rPr>
              <w:t>321</w:t>
            </w:r>
          </w:p>
        </w:tc>
        <w:tc>
          <w:tcPr>
            <w:tcW w:w="222" w:type="dxa"/>
            <w:vAlign w:val="center"/>
            <w:hideMark/>
          </w:tcPr>
          <w:p w14:paraId="6FA0E696" w14:textId="77777777" w:rsidR="00F761C2" w:rsidRPr="00F063AD" w:rsidRDefault="00F761C2" w:rsidP="000A7AD8">
            <w:pPr>
              <w:spacing w:line="240" w:lineRule="auto"/>
              <w:jc w:val="left"/>
              <w:rPr>
                <w:rFonts w:eastAsia="Times New Roman" w:cs="Times New Roman"/>
                <w:sz w:val="20"/>
                <w:szCs w:val="20"/>
                <w:lang w:eastAsia="ru-RU"/>
              </w:rPr>
            </w:pPr>
          </w:p>
        </w:tc>
      </w:tr>
      <w:tr w:rsidR="00F761C2" w:rsidRPr="00F063AD" w14:paraId="720DD4F3" w14:textId="77777777" w:rsidTr="000A7AD8">
        <w:trPr>
          <w:trHeight w:val="312"/>
        </w:trPr>
        <w:tc>
          <w:tcPr>
            <w:tcW w:w="4805" w:type="dxa"/>
            <w:tcBorders>
              <w:top w:val="nil"/>
              <w:left w:val="single" w:sz="4" w:space="0" w:color="auto"/>
              <w:bottom w:val="single" w:sz="4" w:space="0" w:color="auto"/>
              <w:right w:val="single" w:sz="4" w:space="0" w:color="auto"/>
            </w:tcBorders>
            <w:vAlign w:val="center"/>
            <w:hideMark/>
          </w:tcPr>
          <w:p w14:paraId="3FA07C02" w14:textId="77777777" w:rsidR="00F761C2" w:rsidRPr="00F063AD" w:rsidRDefault="00F761C2" w:rsidP="00F761C2">
            <w:pPr>
              <w:pStyle w:val="af"/>
              <w:rPr>
                <w:lang w:eastAsia="ru-RU"/>
              </w:rPr>
            </w:pPr>
            <w:r w:rsidRPr="00F063AD">
              <w:rPr>
                <w:lang w:eastAsia="ru-RU"/>
              </w:rPr>
              <w:t>Добровольное имущественное страхование</w:t>
            </w:r>
          </w:p>
        </w:tc>
        <w:tc>
          <w:tcPr>
            <w:tcW w:w="925" w:type="dxa"/>
            <w:tcBorders>
              <w:top w:val="nil"/>
              <w:left w:val="nil"/>
              <w:bottom w:val="single" w:sz="4" w:space="0" w:color="auto"/>
              <w:right w:val="single" w:sz="4" w:space="0" w:color="auto"/>
            </w:tcBorders>
            <w:vAlign w:val="center"/>
            <w:hideMark/>
          </w:tcPr>
          <w:p w14:paraId="0AC22203" w14:textId="77777777" w:rsidR="00F761C2" w:rsidRPr="00F063AD" w:rsidRDefault="00F761C2" w:rsidP="00F761C2">
            <w:pPr>
              <w:pStyle w:val="af"/>
              <w:rPr>
                <w:lang w:eastAsia="ru-RU"/>
              </w:rPr>
            </w:pPr>
            <w:r w:rsidRPr="00F063AD">
              <w:rPr>
                <w:lang w:eastAsia="ru-RU"/>
              </w:rPr>
              <w:t>210</w:t>
            </w:r>
          </w:p>
        </w:tc>
        <w:tc>
          <w:tcPr>
            <w:tcW w:w="924" w:type="dxa"/>
            <w:tcBorders>
              <w:top w:val="nil"/>
              <w:left w:val="nil"/>
              <w:bottom w:val="single" w:sz="4" w:space="0" w:color="auto"/>
              <w:right w:val="single" w:sz="4" w:space="0" w:color="auto"/>
            </w:tcBorders>
            <w:vAlign w:val="center"/>
            <w:hideMark/>
          </w:tcPr>
          <w:p w14:paraId="549F72ED" w14:textId="77777777" w:rsidR="00F761C2" w:rsidRPr="00F063AD" w:rsidRDefault="00F761C2" w:rsidP="00F761C2">
            <w:pPr>
              <w:pStyle w:val="af"/>
              <w:rPr>
                <w:lang w:eastAsia="ru-RU"/>
              </w:rPr>
            </w:pPr>
            <w:r w:rsidRPr="00F063AD">
              <w:rPr>
                <w:lang w:eastAsia="ru-RU"/>
              </w:rPr>
              <w:t>267</w:t>
            </w:r>
          </w:p>
        </w:tc>
        <w:tc>
          <w:tcPr>
            <w:tcW w:w="924" w:type="dxa"/>
            <w:tcBorders>
              <w:top w:val="nil"/>
              <w:left w:val="nil"/>
              <w:bottom w:val="single" w:sz="4" w:space="0" w:color="auto"/>
              <w:right w:val="single" w:sz="4" w:space="0" w:color="auto"/>
            </w:tcBorders>
            <w:vAlign w:val="center"/>
            <w:hideMark/>
          </w:tcPr>
          <w:p w14:paraId="0408E3E4" w14:textId="77777777" w:rsidR="00F761C2" w:rsidRPr="00F063AD" w:rsidRDefault="00F761C2" w:rsidP="00F761C2">
            <w:pPr>
              <w:pStyle w:val="af"/>
              <w:rPr>
                <w:lang w:eastAsia="ru-RU"/>
              </w:rPr>
            </w:pPr>
            <w:r w:rsidRPr="00F063AD">
              <w:rPr>
                <w:lang w:eastAsia="ru-RU"/>
              </w:rPr>
              <w:t>325</w:t>
            </w:r>
          </w:p>
        </w:tc>
        <w:tc>
          <w:tcPr>
            <w:tcW w:w="924" w:type="dxa"/>
            <w:tcBorders>
              <w:top w:val="nil"/>
              <w:left w:val="nil"/>
              <w:bottom w:val="single" w:sz="4" w:space="0" w:color="auto"/>
              <w:right w:val="single" w:sz="4" w:space="0" w:color="auto"/>
            </w:tcBorders>
            <w:vAlign w:val="center"/>
            <w:hideMark/>
          </w:tcPr>
          <w:p w14:paraId="641B439E" w14:textId="77777777" w:rsidR="00F761C2" w:rsidRPr="00F063AD" w:rsidRDefault="00F761C2" w:rsidP="00F761C2">
            <w:pPr>
              <w:pStyle w:val="af"/>
              <w:rPr>
                <w:lang w:eastAsia="ru-RU"/>
              </w:rPr>
            </w:pPr>
            <w:r w:rsidRPr="00F063AD">
              <w:rPr>
                <w:lang w:eastAsia="ru-RU"/>
              </w:rPr>
              <w:t>449</w:t>
            </w:r>
          </w:p>
        </w:tc>
        <w:tc>
          <w:tcPr>
            <w:tcW w:w="924" w:type="dxa"/>
            <w:tcBorders>
              <w:top w:val="nil"/>
              <w:left w:val="nil"/>
              <w:bottom w:val="single" w:sz="4" w:space="0" w:color="auto"/>
              <w:right w:val="single" w:sz="4" w:space="0" w:color="auto"/>
            </w:tcBorders>
            <w:vAlign w:val="center"/>
            <w:hideMark/>
          </w:tcPr>
          <w:p w14:paraId="04FE0188" w14:textId="77777777" w:rsidR="00F761C2" w:rsidRPr="00F063AD" w:rsidRDefault="00F761C2" w:rsidP="00F761C2">
            <w:pPr>
              <w:pStyle w:val="af"/>
              <w:rPr>
                <w:lang w:eastAsia="ru-RU"/>
              </w:rPr>
            </w:pPr>
            <w:r w:rsidRPr="00F063AD">
              <w:rPr>
                <w:lang w:eastAsia="ru-RU"/>
              </w:rPr>
              <w:t>458</w:t>
            </w:r>
          </w:p>
        </w:tc>
        <w:tc>
          <w:tcPr>
            <w:tcW w:w="1243" w:type="dxa"/>
            <w:tcBorders>
              <w:top w:val="nil"/>
              <w:left w:val="nil"/>
              <w:bottom w:val="single" w:sz="4" w:space="0" w:color="auto"/>
              <w:right w:val="single" w:sz="4" w:space="0" w:color="auto"/>
            </w:tcBorders>
            <w:noWrap/>
            <w:vAlign w:val="bottom"/>
            <w:hideMark/>
          </w:tcPr>
          <w:p w14:paraId="1F8D7EEC" w14:textId="77777777" w:rsidR="00F761C2" w:rsidRPr="00F063AD" w:rsidRDefault="00F761C2" w:rsidP="00F761C2">
            <w:pPr>
              <w:pStyle w:val="af"/>
              <w:rPr>
                <w:lang w:eastAsia="ru-RU"/>
              </w:rPr>
            </w:pPr>
            <w:r w:rsidRPr="00F063AD">
              <w:rPr>
                <w:lang w:eastAsia="ru-RU"/>
              </w:rPr>
              <w:t>57,000</w:t>
            </w:r>
          </w:p>
        </w:tc>
        <w:tc>
          <w:tcPr>
            <w:tcW w:w="1243" w:type="dxa"/>
            <w:tcBorders>
              <w:top w:val="nil"/>
              <w:left w:val="nil"/>
              <w:bottom w:val="single" w:sz="4" w:space="0" w:color="auto"/>
              <w:right w:val="single" w:sz="4" w:space="0" w:color="auto"/>
            </w:tcBorders>
            <w:noWrap/>
            <w:vAlign w:val="bottom"/>
            <w:hideMark/>
          </w:tcPr>
          <w:p w14:paraId="124AE646" w14:textId="77777777" w:rsidR="00F761C2" w:rsidRPr="00F063AD" w:rsidRDefault="00F761C2" w:rsidP="00F761C2">
            <w:pPr>
              <w:pStyle w:val="af"/>
              <w:rPr>
                <w:lang w:eastAsia="ru-RU"/>
              </w:rPr>
            </w:pPr>
            <w:r w:rsidRPr="00F063AD">
              <w:rPr>
                <w:lang w:eastAsia="ru-RU"/>
              </w:rPr>
              <w:t>58,000</w:t>
            </w:r>
          </w:p>
        </w:tc>
        <w:tc>
          <w:tcPr>
            <w:tcW w:w="1243" w:type="dxa"/>
            <w:tcBorders>
              <w:top w:val="nil"/>
              <w:left w:val="nil"/>
              <w:bottom w:val="single" w:sz="4" w:space="0" w:color="auto"/>
              <w:right w:val="single" w:sz="4" w:space="0" w:color="auto"/>
            </w:tcBorders>
            <w:noWrap/>
            <w:vAlign w:val="bottom"/>
            <w:hideMark/>
          </w:tcPr>
          <w:p w14:paraId="5E70CA4B" w14:textId="77777777" w:rsidR="00F761C2" w:rsidRPr="00F063AD" w:rsidRDefault="00F761C2" w:rsidP="00F761C2">
            <w:pPr>
              <w:pStyle w:val="af"/>
              <w:rPr>
                <w:lang w:eastAsia="ru-RU"/>
              </w:rPr>
            </w:pPr>
            <w:r w:rsidRPr="00F063AD">
              <w:rPr>
                <w:lang w:eastAsia="ru-RU"/>
              </w:rPr>
              <w:t>124</w:t>
            </w:r>
          </w:p>
        </w:tc>
        <w:tc>
          <w:tcPr>
            <w:tcW w:w="1243" w:type="dxa"/>
            <w:tcBorders>
              <w:top w:val="nil"/>
              <w:left w:val="nil"/>
              <w:bottom w:val="single" w:sz="4" w:space="0" w:color="auto"/>
              <w:right w:val="single" w:sz="4" w:space="0" w:color="auto"/>
            </w:tcBorders>
            <w:noWrap/>
            <w:vAlign w:val="bottom"/>
            <w:hideMark/>
          </w:tcPr>
          <w:p w14:paraId="280D884C" w14:textId="77777777" w:rsidR="00F761C2" w:rsidRPr="00F063AD" w:rsidRDefault="00F761C2" w:rsidP="00F761C2">
            <w:pPr>
              <w:pStyle w:val="af"/>
              <w:rPr>
                <w:lang w:eastAsia="ru-RU"/>
              </w:rPr>
            </w:pPr>
            <w:r w:rsidRPr="00F063AD">
              <w:rPr>
                <w:lang w:eastAsia="ru-RU"/>
              </w:rPr>
              <w:t>9</w:t>
            </w:r>
          </w:p>
        </w:tc>
        <w:tc>
          <w:tcPr>
            <w:tcW w:w="222" w:type="dxa"/>
            <w:vAlign w:val="center"/>
            <w:hideMark/>
          </w:tcPr>
          <w:p w14:paraId="2A32986A" w14:textId="77777777" w:rsidR="00F761C2" w:rsidRPr="00F063AD" w:rsidRDefault="00F761C2" w:rsidP="000A7AD8">
            <w:pPr>
              <w:spacing w:line="240" w:lineRule="auto"/>
              <w:jc w:val="left"/>
              <w:rPr>
                <w:rFonts w:eastAsia="Times New Roman" w:cs="Times New Roman"/>
                <w:sz w:val="20"/>
                <w:szCs w:val="20"/>
                <w:lang w:eastAsia="ru-RU"/>
              </w:rPr>
            </w:pPr>
          </w:p>
        </w:tc>
      </w:tr>
      <w:tr w:rsidR="00F761C2" w:rsidRPr="00F063AD" w14:paraId="76E97D19" w14:textId="77777777" w:rsidTr="000A7AD8">
        <w:trPr>
          <w:trHeight w:val="312"/>
        </w:trPr>
        <w:tc>
          <w:tcPr>
            <w:tcW w:w="4805" w:type="dxa"/>
            <w:tcBorders>
              <w:top w:val="nil"/>
              <w:left w:val="single" w:sz="4" w:space="0" w:color="auto"/>
              <w:bottom w:val="single" w:sz="4" w:space="0" w:color="auto"/>
              <w:right w:val="single" w:sz="4" w:space="0" w:color="auto"/>
            </w:tcBorders>
            <w:vAlign w:val="center"/>
            <w:hideMark/>
          </w:tcPr>
          <w:p w14:paraId="17AF6232" w14:textId="77777777" w:rsidR="00F761C2" w:rsidRPr="00F063AD" w:rsidRDefault="00F761C2" w:rsidP="00F761C2">
            <w:pPr>
              <w:pStyle w:val="af"/>
              <w:rPr>
                <w:lang w:eastAsia="ru-RU"/>
              </w:rPr>
            </w:pPr>
            <w:r w:rsidRPr="00F063AD">
              <w:rPr>
                <w:lang w:eastAsia="ru-RU"/>
              </w:rPr>
              <w:t>Страховые выплаты, всего</w:t>
            </w:r>
          </w:p>
        </w:tc>
        <w:tc>
          <w:tcPr>
            <w:tcW w:w="925" w:type="dxa"/>
            <w:tcBorders>
              <w:top w:val="nil"/>
              <w:left w:val="nil"/>
              <w:bottom w:val="single" w:sz="4" w:space="0" w:color="auto"/>
              <w:right w:val="single" w:sz="4" w:space="0" w:color="auto"/>
            </w:tcBorders>
            <w:vAlign w:val="center"/>
            <w:hideMark/>
          </w:tcPr>
          <w:p w14:paraId="3E56CBA4" w14:textId="77777777" w:rsidR="00F761C2" w:rsidRPr="00F063AD" w:rsidRDefault="00F761C2" w:rsidP="00F761C2">
            <w:pPr>
              <w:pStyle w:val="af"/>
              <w:rPr>
                <w:lang w:eastAsia="ru-RU"/>
              </w:rPr>
            </w:pPr>
            <w:r w:rsidRPr="00F063AD">
              <w:rPr>
                <w:lang w:eastAsia="ru-RU"/>
              </w:rPr>
              <w:t>122,2</w:t>
            </w:r>
          </w:p>
        </w:tc>
        <w:tc>
          <w:tcPr>
            <w:tcW w:w="924" w:type="dxa"/>
            <w:tcBorders>
              <w:top w:val="nil"/>
              <w:left w:val="nil"/>
              <w:bottom w:val="single" w:sz="4" w:space="0" w:color="auto"/>
              <w:right w:val="single" w:sz="4" w:space="0" w:color="auto"/>
            </w:tcBorders>
            <w:vAlign w:val="center"/>
            <w:hideMark/>
          </w:tcPr>
          <w:p w14:paraId="22CF2441" w14:textId="77777777" w:rsidR="00F761C2" w:rsidRPr="00F063AD" w:rsidRDefault="00F761C2" w:rsidP="00F761C2">
            <w:pPr>
              <w:pStyle w:val="af"/>
              <w:rPr>
                <w:lang w:eastAsia="ru-RU"/>
              </w:rPr>
            </w:pPr>
            <w:r w:rsidRPr="00F063AD">
              <w:rPr>
                <w:lang w:eastAsia="ru-RU"/>
              </w:rPr>
              <w:t>152,8</w:t>
            </w:r>
          </w:p>
        </w:tc>
        <w:tc>
          <w:tcPr>
            <w:tcW w:w="924" w:type="dxa"/>
            <w:tcBorders>
              <w:top w:val="nil"/>
              <w:left w:val="nil"/>
              <w:bottom w:val="single" w:sz="4" w:space="0" w:color="auto"/>
              <w:right w:val="single" w:sz="4" w:space="0" w:color="auto"/>
            </w:tcBorders>
            <w:vAlign w:val="center"/>
            <w:hideMark/>
          </w:tcPr>
          <w:p w14:paraId="7FAE84A3" w14:textId="77777777" w:rsidR="00F761C2" w:rsidRPr="00F063AD" w:rsidRDefault="00F761C2" w:rsidP="00F761C2">
            <w:pPr>
              <w:pStyle w:val="af"/>
              <w:rPr>
                <w:lang w:eastAsia="ru-RU"/>
              </w:rPr>
            </w:pPr>
            <w:r w:rsidRPr="00F063AD">
              <w:rPr>
                <w:lang w:eastAsia="ru-RU"/>
              </w:rPr>
              <w:t>187,5</w:t>
            </w:r>
          </w:p>
        </w:tc>
        <w:tc>
          <w:tcPr>
            <w:tcW w:w="924" w:type="dxa"/>
            <w:tcBorders>
              <w:top w:val="nil"/>
              <w:left w:val="nil"/>
              <w:bottom w:val="single" w:sz="4" w:space="0" w:color="auto"/>
              <w:right w:val="single" w:sz="4" w:space="0" w:color="auto"/>
            </w:tcBorders>
            <w:vAlign w:val="center"/>
            <w:hideMark/>
          </w:tcPr>
          <w:p w14:paraId="652355CD" w14:textId="77777777" w:rsidR="00F761C2" w:rsidRPr="00F063AD" w:rsidRDefault="00F761C2" w:rsidP="00F761C2">
            <w:pPr>
              <w:pStyle w:val="af"/>
              <w:rPr>
                <w:lang w:eastAsia="ru-RU"/>
              </w:rPr>
            </w:pPr>
            <w:r w:rsidRPr="00F063AD">
              <w:rPr>
                <w:lang w:eastAsia="ru-RU"/>
              </w:rPr>
              <w:t>215,3</w:t>
            </w:r>
          </w:p>
        </w:tc>
        <w:tc>
          <w:tcPr>
            <w:tcW w:w="924" w:type="dxa"/>
            <w:tcBorders>
              <w:top w:val="nil"/>
              <w:left w:val="nil"/>
              <w:bottom w:val="single" w:sz="4" w:space="0" w:color="auto"/>
              <w:right w:val="single" w:sz="4" w:space="0" w:color="auto"/>
            </w:tcBorders>
            <w:vAlign w:val="center"/>
            <w:hideMark/>
          </w:tcPr>
          <w:p w14:paraId="179F8B97" w14:textId="77777777" w:rsidR="00F761C2" w:rsidRPr="00F063AD" w:rsidRDefault="00F761C2" w:rsidP="00F761C2">
            <w:pPr>
              <w:pStyle w:val="af"/>
              <w:rPr>
                <w:lang w:eastAsia="ru-RU"/>
              </w:rPr>
            </w:pPr>
            <w:r w:rsidRPr="00F063AD">
              <w:rPr>
                <w:lang w:eastAsia="ru-RU"/>
              </w:rPr>
              <w:t>242,7</w:t>
            </w:r>
          </w:p>
        </w:tc>
        <w:tc>
          <w:tcPr>
            <w:tcW w:w="1243" w:type="dxa"/>
            <w:tcBorders>
              <w:top w:val="nil"/>
              <w:left w:val="nil"/>
              <w:bottom w:val="single" w:sz="4" w:space="0" w:color="auto"/>
              <w:right w:val="single" w:sz="4" w:space="0" w:color="auto"/>
            </w:tcBorders>
            <w:noWrap/>
            <w:vAlign w:val="bottom"/>
            <w:hideMark/>
          </w:tcPr>
          <w:p w14:paraId="5EBAEBD5" w14:textId="77777777" w:rsidR="00F761C2" w:rsidRPr="00F063AD" w:rsidRDefault="00F761C2" w:rsidP="00F761C2">
            <w:pPr>
              <w:pStyle w:val="af"/>
              <w:rPr>
                <w:lang w:eastAsia="ru-RU"/>
              </w:rPr>
            </w:pPr>
            <w:r w:rsidRPr="00F063AD">
              <w:rPr>
                <w:lang w:eastAsia="ru-RU"/>
              </w:rPr>
              <w:t>30,600</w:t>
            </w:r>
          </w:p>
        </w:tc>
        <w:tc>
          <w:tcPr>
            <w:tcW w:w="1243" w:type="dxa"/>
            <w:tcBorders>
              <w:top w:val="nil"/>
              <w:left w:val="nil"/>
              <w:bottom w:val="single" w:sz="4" w:space="0" w:color="auto"/>
              <w:right w:val="single" w:sz="4" w:space="0" w:color="auto"/>
            </w:tcBorders>
            <w:noWrap/>
            <w:vAlign w:val="bottom"/>
            <w:hideMark/>
          </w:tcPr>
          <w:p w14:paraId="43F62B43" w14:textId="77777777" w:rsidR="00F761C2" w:rsidRPr="00F063AD" w:rsidRDefault="00F761C2" w:rsidP="00F761C2">
            <w:pPr>
              <w:pStyle w:val="af"/>
              <w:rPr>
                <w:lang w:eastAsia="ru-RU"/>
              </w:rPr>
            </w:pPr>
            <w:r w:rsidRPr="00F063AD">
              <w:rPr>
                <w:lang w:eastAsia="ru-RU"/>
              </w:rPr>
              <w:t>34,700</w:t>
            </w:r>
          </w:p>
        </w:tc>
        <w:tc>
          <w:tcPr>
            <w:tcW w:w="1243" w:type="dxa"/>
            <w:tcBorders>
              <w:top w:val="nil"/>
              <w:left w:val="nil"/>
              <w:bottom w:val="single" w:sz="4" w:space="0" w:color="auto"/>
              <w:right w:val="single" w:sz="4" w:space="0" w:color="auto"/>
            </w:tcBorders>
            <w:noWrap/>
            <w:vAlign w:val="bottom"/>
            <w:hideMark/>
          </w:tcPr>
          <w:p w14:paraId="55E67DDC" w14:textId="77777777" w:rsidR="00F761C2" w:rsidRPr="00F063AD" w:rsidRDefault="00F761C2" w:rsidP="00F761C2">
            <w:pPr>
              <w:pStyle w:val="af"/>
              <w:rPr>
                <w:lang w:eastAsia="ru-RU"/>
              </w:rPr>
            </w:pPr>
            <w:r w:rsidRPr="00F063AD">
              <w:rPr>
                <w:lang w:eastAsia="ru-RU"/>
              </w:rPr>
              <w:t>27,8</w:t>
            </w:r>
          </w:p>
        </w:tc>
        <w:tc>
          <w:tcPr>
            <w:tcW w:w="1243" w:type="dxa"/>
            <w:tcBorders>
              <w:top w:val="nil"/>
              <w:left w:val="nil"/>
              <w:bottom w:val="single" w:sz="4" w:space="0" w:color="auto"/>
              <w:right w:val="single" w:sz="4" w:space="0" w:color="auto"/>
            </w:tcBorders>
            <w:noWrap/>
            <w:vAlign w:val="bottom"/>
            <w:hideMark/>
          </w:tcPr>
          <w:p w14:paraId="06773692" w14:textId="77777777" w:rsidR="00F761C2" w:rsidRPr="00F063AD" w:rsidRDefault="00F761C2" w:rsidP="00F761C2">
            <w:pPr>
              <w:pStyle w:val="af"/>
              <w:rPr>
                <w:lang w:eastAsia="ru-RU"/>
              </w:rPr>
            </w:pPr>
            <w:r w:rsidRPr="00F063AD">
              <w:rPr>
                <w:lang w:eastAsia="ru-RU"/>
              </w:rPr>
              <w:t>27,4</w:t>
            </w:r>
          </w:p>
        </w:tc>
        <w:tc>
          <w:tcPr>
            <w:tcW w:w="222" w:type="dxa"/>
            <w:vAlign w:val="center"/>
            <w:hideMark/>
          </w:tcPr>
          <w:p w14:paraId="267523C1" w14:textId="77777777" w:rsidR="00F761C2" w:rsidRPr="00F063AD" w:rsidRDefault="00F761C2" w:rsidP="000A7AD8">
            <w:pPr>
              <w:spacing w:line="240" w:lineRule="auto"/>
              <w:jc w:val="left"/>
              <w:rPr>
                <w:rFonts w:eastAsia="Times New Roman" w:cs="Times New Roman"/>
                <w:sz w:val="20"/>
                <w:szCs w:val="20"/>
                <w:lang w:eastAsia="ru-RU"/>
              </w:rPr>
            </w:pPr>
          </w:p>
        </w:tc>
      </w:tr>
      <w:tr w:rsidR="00F761C2" w:rsidRPr="00F063AD" w14:paraId="34EDE89B" w14:textId="77777777" w:rsidTr="000A7AD8">
        <w:trPr>
          <w:trHeight w:val="312"/>
        </w:trPr>
        <w:tc>
          <w:tcPr>
            <w:tcW w:w="4805" w:type="dxa"/>
            <w:tcBorders>
              <w:top w:val="nil"/>
              <w:left w:val="single" w:sz="4" w:space="0" w:color="auto"/>
              <w:bottom w:val="single" w:sz="4" w:space="0" w:color="auto"/>
              <w:right w:val="single" w:sz="4" w:space="0" w:color="auto"/>
            </w:tcBorders>
            <w:vAlign w:val="center"/>
            <w:hideMark/>
          </w:tcPr>
          <w:p w14:paraId="76712E0D" w14:textId="77777777" w:rsidR="00F761C2" w:rsidRPr="00F063AD" w:rsidRDefault="00F761C2" w:rsidP="00F761C2">
            <w:pPr>
              <w:pStyle w:val="af"/>
              <w:rPr>
                <w:lang w:eastAsia="ru-RU"/>
              </w:rPr>
            </w:pPr>
            <w:r w:rsidRPr="00F063AD">
              <w:rPr>
                <w:lang w:eastAsia="ru-RU"/>
              </w:rPr>
              <w:t>Обязательное страхование</w:t>
            </w:r>
          </w:p>
        </w:tc>
        <w:tc>
          <w:tcPr>
            <w:tcW w:w="925" w:type="dxa"/>
            <w:tcBorders>
              <w:top w:val="nil"/>
              <w:left w:val="nil"/>
              <w:bottom w:val="single" w:sz="4" w:space="0" w:color="auto"/>
              <w:right w:val="single" w:sz="4" w:space="0" w:color="auto"/>
            </w:tcBorders>
            <w:vAlign w:val="center"/>
            <w:hideMark/>
          </w:tcPr>
          <w:p w14:paraId="6F00A03B" w14:textId="77777777" w:rsidR="00F761C2" w:rsidRPr="00F063AD" w:rsidRDefault="00F761C2" w:rsidP="00F761C2">
            <w:pPr>
              <w:pStyle w:val="af"/>
              <w:rPr>
                <w:lang w:eastAsia="ru-RU"/>
              </w:rPr>
            </w:pPr>
            <w:r w:rsidRPr="00F063AD">
              <w:rPr>
                <w:lang w:eastAsia="ru-RU"/>
              </w:rPr>
              <w:t>80,1</w:t>
            </w:r>
          </w:p>
        </w:tc>
        <w:tc>
          <w:tcPr>
            <w:tcW w:w="924" w:type="dxa"/>
            <w:tcBorders>
              <w:top w:val="nil"/>
              <w:left w:val="nil"/>
              <w:bottom w:val="single" w:sz="4" w:space="0" w:color="auto"/>
              <w:right w:val="single" w:sz="4" w:space="0" w:color="auto"/>
            </w:tcBorders>
            <w:vAlign w:val="center"/>
            <w:hideMark/>
          </w:tcPr>
          <w:p w14:paraId="060FECDA" w14:textId="77777777" w:rsidR="00F761C2" w:rsidRPr="00F063AD" w:rsidRDefault="00F761C2" w:rsidP="00F761C2">
            <w:pPr>
              <w:pStyle w:val="af"/>
              <w:rPr>
                <w:lang w:eastAsia="ru-RU"/>
              </w:rPr>
            </w:pPr>
            <w:r w:rsidRPr="00F063AD">
              <w:rPr>
                <w:lang w:eastAsia="ru-RU"/>
              </w:rPr>
              <w:t>129,6</w:t>
            </w:r>
          </w:p>
        </w:tc>
        <w:tc>
          <w:tcPr>
            <w:tcW w:w="924" w:type="dxa"/>
            <w:tcBorders>
              <w:top w:val="nil"/>
              <w:left w:val="nil"/>
              <w:bottom w:val="single" w:sz="4" w:space="0" w:color="auto"/>
              <w:right w:val="single" w:sz="4" w:space="0" w:color="auto"/>
            </w:tcBorders>
            <w:vAlign w:val="center"/>
            <w:hideMark/>
          </w:tcPr>
          <w:p w14:paraId="2BFE0C96" w14:textId="77777777" w:rsidR="00F761C2" w:rsidRPr="00F063AD" w:rsidRDefault="00F761C2" w:rsidP="00F761C2">
            <w:pPr>
              <w:pStyle w:val="af"/>
              <w:rPr>
                <w:lang w:eastAsia="ru-RU"/>
              </w:rPr>
            </w:pPr>
            <w:r w:rsidRPr="00F063AD">
              <w:rPr>
                <w:lang w:eastAsia="ru-RU"/>
              </w:rPr>
              <w:t>152</w:t>
            </w:r>
          </w:p>
        </w:tc>
        <w:tc>
          <w:tcPr>
            <w:tcW w:w="924" w:type="dxa"/>
            <w:tcBorders>
              <w:top w:val="nil"/>
              <w:left w:val="nil"/>
              <w:bottom w:val="single" w:sz="4" w:space="0" w:color="auto"/>
              <w:right w:val="single" w:sz="4" w:space="0" w:color="auto"/>
            </w:tcBorders>
            <w:vAlign w:val="center"/>
            <w:hideMark/>
          </w:tcPr>
          <w:p w14:paraId="4C35A278" w14:textId="77777777" w:rsidR="00F761C2" w:rsidRPr="00F063AD" w:rsidRDefault="00F761C2" w:rsidP="00F761C2">
            <w:pPr>
              <w:pStyle w:val="af"/>
              <w:rPr>
                <w:lang w:eastAsia="ru-RU"/>
              </w:rPr>
            </w:pPr>
            <w:r w:rsidRPr="00F063AD">
              <w:rPr>
                <w:lang w:eastAsia="ru-RU"/>
              </w:rPr>
              <w:t>193,7</w:t>
            </w:r>
          </w:p>
        </w:tc>
        <w:tc>
          <w:tcPr>
            <w:tcW w:w="924" w:type="dxa"/>
            <w:tcBorders>
              <w:top w:val="nil"/>
              <w:left w:val="nil"/>
              <w:bottom w:val="single" w:sz="4" w:space="0" w:color="auto"/>
              <w:right w:val="single" w:sz="4" w:space="0" w:color="auto"/>
            </w:tcBorders>
            <w:vAlign w:val="center"/>
            <w:hideMark/>
          </w:tcPr>
          <w:p w14:paraId="40A6B67A" w14:textId="77777777" w:rsidR="00F761C2" w:rsidRPr="00F063AD" w:rsidRDefault="00F761C2" w:rsidP="00F761C2">
            <w:pPr>
              <w:pStyle w:val="af"/>
              <w:rPr>
                <w:lang w:eastAsia="ru-RU"/>
              </w:rPr>
            </w:pPr>
            <w:r w:rsidRPr="00F063AD">
              <w:rPr>
                <w:lang w:eastAsia="ru-RU"/>
              </w:rPr>
              <w:t>251,7</w:t>
            </w:r>
          </w:p>
        </w:tc>
        <w:tc>
          <w:tcPr>
            <w:tcW w:w="1243" w:type="dxa"/>
            <w:tcBorders>
              <w:top w:val="nil"/>
              <w:left w:val="nil"/>
              <w:bottom w:val="single" w:sz="4" w:space="0" w:color="auto"/>
              <w:right w:val="single" w:sz="4" w:space="0" w:color="auto"/>
            </w:tcBorders>
            <w:noWrap/>
            <w:vAlign w:val="bottom"/>
            <w:hideMark/>
          </w:tcPr>
          <w:p w14:paraId="56B33AD7" w14:textId="77777777" w:rsidR="00F761C2" w:rsidRPr="00F063AD" w:rsidRDefault="00F761C2" w:rsidP="00F761C2">
            <w:pPr>
              <w:pStyle w:val="af"/>
              <w:rPr>
                <w:lang w:eastAsia="ru-RU"/>
              </w:rPr>
            </w:pPr>
            <w:r w:rsidRPr="00F063AD">
              <w:rPr>
                <w:lang w:eastAsia="ru-RU"/>
              </w:rPr>
              <w:t>49,500</w:t>
            </w:r>
          </w:p>
        </w:tc>
        <w:tc>
          <w:tcPr>
            <w:tcW w:w="1243" w:type="dxa"/>
            <w:tcBorders>
              <w:top w:val="nil"/>
              <w:left w:val="nil"/>
              <w:bottom w:val="single" w:sz="4" w:space="0" w:color="auto"/>
              <w:right w:val="single" w:sz="4" w:space="0" w:color="auto"/>
            </w:tcBorders>
            <w:noWrap/>
            <w:vAlign w:val="bottom"/>
            <w:hideMark/>
          </w:tcPr>
          <w:p w14:paraId="34E51FC0" w14:textId="77777777" w:rsidR="00F761C2" w:rsidRPr="00F063AD" w:rsidRDefault="00F761C2" w:rsidP="00F761C2">
            <w:pPr>
              <w:pStyle w:val="af"/>
              <w:rPr>
                <w:lang w:eastAsia="ru-RU"/>
              </w:rPr>
            </w:pPr>
            <w:r w:rsidRPr="00F063AD">
              <w:rPr>
                <w:lang w:eastAsia="ru-RU"/>
              </w:rPr>
              <w:t>22,400</w:t>
            </w:r>
          </w:p>
        </w:tc>
        <w:tc>
          <w:tcPr>
            <w:tcW w:w="1243" w:type="dxa"/>
            <w:tcBorders>
              <w:top w:val="nil"/>
              <w:left w:val="nil"/>
              <w:bottom w:val="single" w:sz="4" w:space="0" w:color="auto"/>
              <w:right w:val="single" w:sz="4" w:space="0" w:color="auto"/>
            </w:tcBorders>
            <w:noWrap/>
            <w:vAlign w:val="bottom"/>
            <w:hideMark/>
          </w:tcPr>
          <w:p w14:paraId="54FFD3D4" w14:textId="77777777" w:rsidR="00F761C2" w:rsidRPr="00F063AD" w:rsidRDefault="00F761C2" w:rsidP="00F761C2">
            <w:pPr>
              <w:pStyle w:val="af"/>
              <w:rPr>
                <w:lang w:eastAsia="ru-RU"/>
              </w:rPr>
            </w:pPr>
            <w:r w:rsidRPr="00F063AD">
              <w:rPr>
                <w:lang w:eastAsia="ru-RU"/>
              </w:rPr>
              <w:t>41,7</w:t>
            </w:r>
          </w:p>
        </w:tc>
        <w:tc>
          <w:tcPr>
            <w:tcW w:w="1243" w:type="dxa"/>
            <w:tcBorders>
              <w:top w:val="nil"/>
              <w:left w:val="nil"/>
              <w:bottom w:val="single" w:sz="4" w:space="0" w:color="auto"/>
              <w:right w:val="single" w:sz="4" w:space="0" w:color="auto"/>
            </w:tcBorders>
            <w:noWrap/>
            <w:vAlign w:val="bottom"/>
            <w:hideMark/>
          </w:tcPr>
          <w:p w14:paraId="756E4600" w14:textId="77777777" w:rsidR="00F761C2" w:rsidRPr="00F063AD" w:rsidRDefault="00F761C2" w:rsidP="00F761C2">
            <w:pPr>
              <w:pStyle w:val="af"/>
              <w:rPr>
                <w:lang w:eastAsia="ru-RU"/>
              </w:rPr>
            </w:pPr>
            <w:r w:rsidRPr="00F063AD">
              <w:rPr>
                <w:lang w:eastAsia="ru-RU"/>
              </w:rPr>
              <w:t>58</w:t>
            </w:r>
          </w:p>
        </w:tc>
        <w:tc>
          <w:tcPr>
            <w:tcW w:w="222" w:type="dxa"/>
            <w:vAlign w:val="center"/>
            <w:hideMark/>
          </w:tcPr>
          <w:p w14:paraId="228073F9" w14:textId="77777777" w:rsidR="00F761C2" w:rsidRPr="00F063AD" w:rsidRDefault="00F761C2" w:rsidP="000A7AD8">
            <w:pPr>
              <w:spacing w:line="240" w:lineRule="auto"/>
              <w:jc w:val="left"/>
              <w:rPr>
                <w:rFonts w:eastAsia="Times New Roman" w:cs="Times New Roman"/>
                <w:sz w:val="20"/>
                <w:szCs w:val="20"/>
                <w:lang w:eastAsia="ru-RU"/>
              </w:rPr>
            </w:pPr>
          </w:p>
        </w:tc>
      </w:tr>
      <w:tr w:rsidR="00F761C2" w:rsidRPr="00F063AD" w14:paraId="0B4D5A72" w14:textId="77777777" w:rsidTr="000A7AD8">
        <w:trPr>
          <w:trHeight w:val="312"/>
        </w:trPr>
        <w:tc>
          <w:tcPr>
            <w:tcW w:w="4805" w:type="dxa"/>
            <w:tcBorders>
              <w:top w:val="nil"/>
              <w:left w:val="single" w:sz="4" w:space="0" w:color="auto"/>
              <w:bottom w:val="single" w:sz="4" w:space="0" w:color="auto"/>
              <w:right w:val="single" w:sz="4" w:space="0" w:color="auto"/>
            </w:tcBorders>
            <w:vAlign w:val="center"/>
            <w:hideMark/>
          </w:tcPr>
          <w:p w14:paraId="26015149" w14:textId="77777777" w:rsidR="00F761C2" w:rsidRPr="00F063AD" w:rsidRDefault="00F761C2" w:rsidP="00F761C2">
            <w:pPr>
              <w:pStyle w:val="af"/>
              <w:rPr>
                <w:lang w:eastAsia="ru-RU"/>
              </w:rPr>
            </w:pPr>
            <w:r w:rsidRPr="00F063AD">
              <w:rPr>
                <w:lang w:eastAsia="ru-RU"/>
              </w:rPr>
              <w:t>Добровольное личное страхование</w:t>
            </w:r>
          </w:p>
        </w:tc>
        <w:tc>
          <w:tcPr>
            <w:tcW w:w="925" w:type="dxa"/>
            <w:tcBorders>
              <w:top w:val="nil"/>
              <w:left w:val="nil"/>
              <w:bottom w:val="single" w:sz="4" w:space="0" w:color="auto"/>
              <w:right w:val="single" w:sz="4" w:space="0" w:color="auto"/>
            </w:tcBorders>
            <w:vAlign w:val="center"/>
            <w:hideMark/>
          </w:tcPr>
          <w:p w14:paraId="1B98223B" w14:textId="77777777" w:rsidR="00F761C2" w:rsidRPr="00F063AD" w:rsidRDefault="00F761C2" w:rsidP="00F761C2">
            <w:pPr>
              <w:pStyle w:val="af"/>
              <w:rPr>
                <w:lang w:eastAsia="ru-RU"/>
              </w:rPr>
            </w:pPr>
            <w:r w:rsidRPr="00F063AD">
              <w:rPr>
                <w:lang w:eastAsia="ru-RU"/>
              </w:rPr>
              <w:t>1,3</w:t>
            </w:r>
          </w:p>
        </w:tc>
        <w:tc>
          <w:tcPr>
            <w:tcW w:w="924" w:type="dxa"/>
            <w:tcBorders>
              <w:top w:val="nil"/>
              <w:left w:val="nil"/>
              <w:bottom w:val="single" w:sz="4" w:space="0" w:color="auto"/>
              <w:right w:val="single" w:sz="4" w:space="0" w:color="auto"/>
            </w:tcBorders>
            <w:vAlign w:val="center"/>
            <w:hideMark/>
          </w:tcPr>
          <w:p w14:paraId="3665FA91" w14:textId="77777777" w:rsidR="00F761C2" w:rsidRPr="00F063AD" w:rsidRDefault="00F761C2" w:rsidP="00F761C2">
            <w:pPr>
              <w:pStyle w:val="af"/>
              <w:rPr>
                <w:lang w:eastAsia="ru-RU"/>
              </w:rPr>
            </w:pPr>
            <w:r w:rsidRPr="00F063AD">
              <w:rPr>
                <w:lang w:eastAsia="ru-RU"/>
              </w:rPr>
              <w:t>245</w:t>
            </w:r>
          </w:p>
        </w:tc>
        <w:tc>
          <w:tcPr>
            <w:tcW w:w="924" w:type="dxa"/>
            <w:tcBorders>
              <w:top w:val="nil"/>
              <w:left w:val="nil"/>
              <w:bottom w:val="single" w:sz="4" w:space="0" w:color="auto"/>
              <w:right w:val="single" w:sz="4" w:space="0" w:color="auto"/>
            </w:tcBorders>
            <w:vAlign w:val="center"/>
            <w:hideMark/>
          </w:tcPr>
          <w:p w14:paraId="014A4AF2" w14:textId="77777777" w:rsidR="00F761C2" w:rsidRPr="00F063AD" w:rsidRDefault="00F761C2" w:rsidP="00F761C2">
            <w:pPr>
              <w:pStyle w:val="af"/>
              <w:rPr>
                <w:lang w:eastAsia="ru-RU"/>
              </w:rPr>
            </w:pPr>
            <w:r w:rsidRPr="00F063AD">
              <w:rPr>
                <w:lang w:eastAsia="ru-RU"/>
              </w:rPr>
              <w:t>98,9</w:t>
            </w:r>
          </w:p>
        </w:tc>
        <w:tc>
          <w:tcPr>
            <w:tcW w:w="924" w:type="dxa"/>
            <w:tcBorders>
              <w:top w:val="nil"/>
              <w:left w:val="nil"/>
              <w:bottom w:val="single" w:sz="4" w:space="0" w:color="auto"/>
              <w:right w:val="single" w:sz="4" w:space="0" w:color="auto"/>
            </w:tcBorders>
            <w:vAlign w:val="center"/>
            <w:hideMark/>
          </w:tcPr>
          <w:p w14:paraId="1A29D738" w14:textId="77777777" w:rsidR="00F761C2" w:rsidRPr="00F063AD" w:rsidRDefault="00F761C2" w:rsidP="00F761C2">
            <w:pPr>
              <w:pStyle w:val="af"/>
              <w:rPr>
                <w:lang w:eastAsia="ru-RU"/>
              </w:rPr>
            </w:pPr>
            <w:r w:rsidRPr="00F063AD">
              <w:rPr>
                <w:lang w:eastAsia="ru-RU"/>
              </w:rPr>
              <w:t>244,7</w:t>
            </w:r>
          </w:p>
        </w:tc>
        <w:tc>
          <w:tcPr>
            <w:tcW w:w="924" w:type="dxa"/>
            <w:tcBorders>
              <w:top w:val="nil"/>
              <w:left w:val="nil"/>
              <w:bottom w:val="single" w:sz="4" w:space="0" w:color="auto"/>
              <w:right w:val="single" w:sz="4" w:space="0" w:color="auto"/>
            </w:tcBorders>
            <w:vAlign w:val="center"/>
            <w:hideMark/>
          </w:tcPr>
          <w:p w14:paraId="523246C0" w14:textId="77777777" w:rsidR="00F761C2" w:rsidRPr="00F063AD" w:rsidRDefault="00F761C2" w:rsidP="00F761C2">
            <w:pPr>
              <w:pStyle w:val="af"/>
              <w:rPr>
                <w:lang w:eastAsia="ru-RU"/>
              </w:rPr>
            </w:pPr>
            <w:r w:rsidRPr="00F063AD">
              <w:rPr>
                <w:lang w:eastAsia="ru-RU"/>
              </w:rPr>
              <w:t>246</w:t>
            </w:r>
          </w:p>
        </w:tc>
        <w:tc>
          <w:tcPr>
            <w:tcW w:w="1243" w:type="dxa"/>
            <w:tcBorders>
              <w:top w:val="nil"/>
              <w:left w:val="nil"/>
              <w:bottom w:val="single" w:sz="4" w:space="0" w:color="auto"/>
              <w:right w:val="single" w:sz="4" w:space="0" w:color="auto"/>
            </w:tcBorders>
            <w:noWrap/>
            <w:vAlign w:val="bottom"/>
            <w:hideMark/>
          </w:tcPr>
          <w:p w14:paraId="6DD11D0F" w14:textId="77777777" w:rsidR="00F761C2" w:rsidRPr="00F063AD" w:rsidRDefault="00F761C2" w:rsidP="00F761C2">
            <w:pPr>
              <w:pStyle w:val="af"/>
              <w:rPr>
                <w:lang w:eastAsia="ru-RU"/>
              </w:rPr>
            </w:pPr>
            <w:r w:rsidRPr="00F063AD">
              <w:rPr>
                <w:lang w:eastAsia="ru-RU"/>
              </w:rPr>
              <w:t>243,700</w:t>
            </w:r>
          </w:p>
        </w:tc>
        <w:tc>
          <w:tcPr>
            <w:tcW w:w="1243" w:type="dxa"/>
            <w:tcBorders>
              <w:top w:val="nil"/>
              <w:left w:val="nil"/>
              <w:bottom w:val="single" w:sz="4" w:space="0" w:color="auto"/>
              <w:right w:val="single" w:sz="4" w:space="0" w:color="auto"/>
            </w:tcBorders>
            <w:noWrap/>
            <w:vAlign w:val="bottom"/>
            <w:hideMark/>
          </w:tcPr>
          <w:p w14:paraId="0A54C0CA" w14:textId="77777777" w:rsidR="00F761C2" w:rsidRPr="00F063AD" w:rsidRDefault="00F761C2" w:rsidP="00F761C2">
            <w:pPr>
              <w:pStyle w:val="af"/>
              <w:rPr>
                <w:lang w:eastAsia="ru-RU"/>
              </w:rPr>
            </w:pPr>
            <w:r w:rsidRPr="00F063AD">
              <w:rPr>
                <w:lang w:eastAsia="ru-RU"/>
              </w:rPr>
              <w:t>-146,100</w:t>
            </w:r>
          </w:p>
        </w:tc>
        <w:tc>
          <w:tcPr>
            <w:tcW w:w="1243" w:type="dxa"/>
            <w:tcBorders>
              <w:top w:val="nil"/>
              <w:left w:val="nil"/>
              <w:bottom w:val="single" w:sz="4" w:space="0" w:color="auto"/>
              <w:right w:val="single" w:sz="4" w:space="0" w:color="auto"/>
            </w:tcBorders>
            <w:noWrap/>
            <w:vAlign w:val="bottom"/>
            <w:hideMark/>
          </w:tcPr>
          <w:p w14:paraId="7074AE11" w14:textId="77777777" w:rsidR="00F761C2" w:rsidRPr="00F063AD" w:rsidRDefault="00F761C2" w:rsidP="00F761C2">
            <w:pPr>
              <w:pStyle w:val="af"/>
              <w:rPr>
                <w:lang w:eastAsia="ru-RU"/>
              </w:rPr>
            </w:pPr>
            <w:r w:rsidRPr="00F063AD">
              <w:rPr>
                <w:lang w:eastAsia="ru-RU"/>
              </w:rPr>
              <w:t>145,8</w:t>
            </w:r>
          </w:p>
        </w:tc>
        <w:tc>
          <w:tcPr>
            <w:tcW w:w="1243" w:type="dxa"/>
            <w:tcBorders>
              <w:top w:val="nil"/>
              <w:left w:val="nil"/>
              <w:bottom w:val="single" w:sz="4" w:space="0" w:color="auto"/>
              <w:right w:val="single" w:sz="4" w:space="0" w:color="auto"/>
            </w:tcBorders>
            <w:noWrap/>
            <w:vAlign w:val="bottom"/>
            <w:hideMark/>
          </w:tcPr>
          <w:p w14:paraId="4746B437" w14:textId="77777777" w:rsidR="00F761C2" w:rsidRPr="00F063AD" w:rsidRDefault="00F761C2" w:rsidP="00F761C2">
            <w:pPr>
              <w:pStyle w:val="af"/>
              <w:rPr>
                <w:lang w:eastAsia="ru-RU"/>
              </w:rPr>
            </w:pPr>
            <w:r w:rsidRPr="00F063AD">
              <w:rPr>
                <w:lang w:eastAsia="ru-RU"/>
              </w:rPr>
              <w:t>1,3</w:t>
            </w:r>
          </w:p>
        </w:tc>
        <w:tc>
          <w:tcPr>
            <w:tcW w:w="222" w:type="dxa"/>
            <w:vAlign w:val="center"/>
            <w:hideMark/>
          </w:tcPr>
          <w:p w14:paraId="7E7C8D80" w14:textId="77777777" w:rsidR="00F761C2" w:rsidRPr="00F063AD" w:rsidRDefault="00F761C2" w:rsidP="000A7AD8">
            <w:pPr>
              <w:spacing w:line="240" w:lineRule="auto"/>
              <w:jc w:val="left"/>
              <w:rPr>
                <w:rFonts w:eastAsia="Times New Roman" w:cs="Times New Roman"/>
                <w:sz w:val="20"/>
                <w:szCs w:val="20"/>
                <w:lang w:eastAsia="ru-RU"/>
              </w:rPr>
            </w:pPr>
          </w:p>
        </w:tc>
      </w:tr>
      <w:tr w:rsidR="00F761C2" w:rsidRPr="00F063AD" w14:paraId="79736FD1" w14:textId="77777777" w:rsidTr="000A7AD8">
        <w:trPr>
          <w:trHeight w:val="312"/>
        </w:trPr>
        <w:tc>
          <w:tcPr>
            <w:tcW w:w="4805" w:type="dxa"/>
            <w:tcBorders>
              <w:top w:val="nil"/>
              <w:left w:val="single" w:sz="4" w:space="0" w:color="auto"/>
              <w:bottom w:val="single" w:sz="4" w:space="0" w:color="auto"/>
              <w:right w:val="single" w:sz="4" w:space="0" w:color="auto"/>
            </w:tcBorders>
            <w:vAlign w:val="center"/>
            <w:hideMark/>
          </w:tcPr>
          <w:p w14:paraId="31936D1B" w14:textId="77777777" w:rsidR="00F761C2" w:rsidRPr="00F063AD" w:rsidRDefault="00F761C2" w:rsidP="00F761C2">
            <w:pPr>
              <w:pStyle w:val="af"/>
              <w:rPr>
                <w:lang w:eastAsia="ru-RU"/>
              </w:rPr>
            </w:pPr>
            <w:r w:rsidRPr="00F063AD">
              <w:rPr>
                <w:lang w:eastAsia="ru-RU"/>
              </w:rPr>
              <w:t>Добровольное имущественное страхование</w:t>
            </w:r>
          </w:p>
        </w:tc>
        <w:tc>
          <w:tcPr>
            <w:tcW w:w="925" w:type="dxa"/>
            <w:tcBorders>
              <w:top w:val="nil"/>
              <w:left w:val="nil"/>
              <w:bottom w:val="single" w:sz="4" w:space="0" w:color="auto"/>
              <w:right w:val="single" w:sz="4" w:space="0" w:color="auto"/>
            </w:tcBorders>
            <w:vAlign w:val="center"/>
            <w:hideMark/>
          </w:tcPr>
          <w:p w14:paraId="7FCD664B" w14:textId="77777777" w:rsidR="00F761C2" w:rsidRPr="00F063AD" w:rsidRDefault="00F761C2" w:rsidP="00F761C2">
            <w:pPr>
              <w:pStyle w:val="af"/>
              <w:rPr>
                <w:lang w:eastAsia="ru-RU"/>
              </w:rPr>
            </w:pPr>
            <w:r w:rsidRPr="004421D6">
              <w:t>2,14</w:t>
            </w:r>
          </w:p>
        </w:tc>
        <w:tc>
          <w:tcPr>
            <w:tcW w:w="924" w:type="dxa"/>
            <w:tcBorders>
              <w:top w:val="nil"/>
              <w:left w:val="nil"/>
              <w:bottom w:val="single" w:sz="4" w:space="0" w:color="auto"/>
              <w:right w:val="single" w:sz="4" w:space="0" w:color="auto"/>
            </w:tcBorders>
            <w:vAlign w:val="center"/>
            <w:hideMark/>
          </w:tcPr>
          <w:p w14:paraId="05DA4203" w14:textId="77777777" w:rsidR="00F761C2" w:rsidRPr="00F063AD" w:rsidRDefault="00F761C2" w:rsidP="00F761C2">
            <w:pPr>
              <w:pStyle w:val="af"/>
              <w:rPr>
                <w:lang w:eastAsia="ru-RU"/>
              </w:rPr>
            </w:pPr>
            <w:r w:rsidRPr="004421D6">
              <w:t>2,74</w:t>
            </w:r>
          </w:p>
        </w:tc>
        <w:tc>
          <w:tcPr>
            <w:tcW w:w="924" w:type="dxa"/>
            <w:tcBorders>
              <w:top w:val="nil"/>
              <w:left w:val="nil"/>
              <w:bottom w:val="single" w:sz="4" w:space="0" w:color="auto"/>
              <w:right w:val="single" w:sz="4" w:space="0" w:color="auto"/>
            </w:tcBorders>
            <w:vAlign w:val="center"/>
            <w:hideMark/>
          </w:tcPr>
          <w:p w14:paraId="21231CD2" w14:textId="77777777" w:rsidR="00F761C2" w:rsidRPr="00F063AD" w:rsidRDefault="00F761C2" w:rsidP="00F761C2">
            <w:pPr>
              <w:pStyle w:val="af"/>
              <w:rPr>
                <w:lang w:eastAsia="ru-RU"/>
              </w:rPr>
            </w:pPr>
            <w:r w:rsidRPr="004421D6">
              <w:t>2,67</w:t>
            </w:r>
          </w:p>
        </w:tc>
        <w:tc>
          <w:tcPr>
            <w:tcW w:w="924" w:type="dxa"/>
            <w:tcBorders>
              <w:top w:val="nil"/>
              <w:left w:val="nil"/>
              <w:bottom w:val="single" w:sz="4" w:space="0" w:color="auto"/>
              <w:right w:val="single" w:sz="4" w:space="0" w:color="auto"/>
            </w:tcBorders>
            <w:vAlign w:val="center"/>
            <w:hideMark/>
          </w:tcPr>
          <w:p w14:paraId="5B1572D0" w14:textId="77777777" w:rsidR="00F761C2" w:rsidRPr="00F063AD" w:rsidRDefault="00F761C2" w:rsidP="00F761C2">
            <w:pPr>
              <w:pStyle w:val="af"/>
              <w:rPr>
                <w:lang w:eastAsia="ru-RU"/>
              </w:rPr>
            </w:pPr>
            <w:r w:rsidRPr="004421D6">
              <w:t>3,58</w:t>
            </w:r>
          </w:p>
        </w:tc>
        <w:tc>
          <w:tcPr>
            <w:tcW w:w="924" w:type="dxa"/>
            <w:tcBorders>
              <w:top w:val="nil"/>
              <w:left w:val="nil"/>
              <w:bottom w:val="single" w:sz="4" w:space="0" w:color="auto"/>
              <w:right w:val="single" w:sz="4" w:space="0" w:color="auto"/>
            </w:tcBorders>
            <w:vAlign w:val="center"/>
            <w:hideMark/>
          </w:tcPr>
          <w:p w14:paraId="60E27D30" w14:textId="77777777" w:rsidR="00F761C2" w:rsidRPr="00F063AD" w:rsidRDefault="00F761C2" w:rsidP="00F761C2">
            <w:pPr>
              <w:pStyle w:val="af"/>
              <w:rPr>
                <w:lang w:eastAsia="ru-RU"/>
              </w:rPr>
            </w:pPr>
            <w:r w:rsidRPr="004421D6">
              <w:t>4,13</w:t>
            </w:r>
          </w:p>
        </w:tc>
        <w:tc>
          <w:tcPr>
            <w:tcW w:w="1243" w:type="dxa"/>
            <w:tcBorders>
              <w:top w:val="nil"/>
              <w:left w:val="nil"/>
              <w:bottom w:val="single" w:sz="4" w:space="0" w:color="auto"/>
              <w:right w:val="single" w:sz="4" w:space="0" w:color="auto"/>
            </w:tcBorders>
            <w:noWrap/>
            <w:vAlign w:val="bottom"/>
            <w:hideMark/>
          </w:tcPr>
          <w:p w14:paraId="6BE97C4B" w14:textId="77777777" w:rsidR="00F761C2" w:rsidRPr="00F063AD" w:rsidRDefault="00F761C2" w:rsidP="00F761C2">
            <w:pPr>
              <w:pStyle w:val="af"/>
              <w:rPr>
                <w:lang w:eastAsia="ru-RU"/>
              </w:rPr>
            </w:pPr>
            <w:r w:rsidRPr="004421D6">
              <w:t>0,600</w:t>
            </w:r>
          </w:p>
        </w:tc>
        <w:tc>
          <w:tcPr>
            <w:tcW w:w="1243" w:type="dxa"/>
            <w:tcBorders>
              <w:top w:val="nil"/>
              <w:left w:val="nil"/>
              <w:bottom w:val="single" w:sz="4" w:space="0" w:color="auto"/>
              <w:right w:val="single" w:sz="4" w:space="0" w:color="auto"/>
            </w:tcBorders>
            <w:noWrap/>
            <w:vAlign w:val="bottom"/>
            <w:hideMark/>
          </w:tcPr>
          <w:p w14:paraId="77522BA0" w14:textId="77777777" w:rsidR="00F761C2" w:rsidRPr="00F063AD" w:rsidRDefault="00F761C2" w:rsidP="00F761C2">
            <w:pPr>
              <w:pStyle w:val="af"/>
              <w:rPr>
                <w:lang w:eastAsia="ru-RU"/>
              </w:rPr>
            </w:pPr>
            <w:r w:rsidRPr="004421D6">
              <w:t>-0,070</w:t>
            </w:r>
          </w:p>
        </w:tc>
        <w:tc>
          <w:tcPr>
            <w:tcW w:w="1243" w:type="dxa"/>
            <w:tcBorders>
              <w:top w:val="nil"/>
              <w:left w:val="nil"/>
              <w:bottom w:val="single" w:sz="4" w:space="0" w:color="auto"/>
              <w:right w:val="single" w:sz="4" w:space="0" w:color="auto"/>
            </w:tcBorders>
            <w:noWrap/>
            <w:vAlign w:val="bottom"/>
            <w:hideMark/>
          </w:tcPr>
          <w:p w14:paraId="266085FF" w14:textId="77777777" w:rsidR="00F761C2" w:rsidRPr="00F063AD" w:rsidRDefault="00F761C2" w:rsidP="00F761C2">
            <w:pPr>
              <w:pStyle w:val="af"/>
              <w:rPr>
                <w:lang w:eastAsia="ru-RU"/>
              </w:rPr>
            </w:pPr>
            <w:r w:rsidRPr="004421D6">
              <w:t>0,91</w:t>
            </w:r>
          </w:p>
        </w:tc>
        <w:tc>
          <w:tcPr>
            <w:tcW w:w="1243" w:type="dxa"/>
            <w:tcBorders>
              <w:top w:val="nil"/>
              <w:left w:val="nil"/>
              <w:bottom w:val="single" w:sz="4" w:space="0" w:color="auto"/>
              <w:right w:val="single" w:sz="4" w:space="0" w:color="auto"/>
            </w:tcBorders>
            <w:noWrap/>
            <w:vAlign w:val="bottom"/>
            <w:hideMark/>
          </w:tcPr>
          <w:p w14:paraId="60015EA0" w14:textId="77777777" w:rsidR="00F761C2" w:rsidRPr="00F063AD" w:rsidRDefault="00F761C2" w:rsidP="00F761C2">
            <w:pPr>
              <w:pStyle w:val="af"/>
              <w:rPr>
                <w:lang w:eastAsia="ru-RU"/>
              </w:rPr>
            </w:pPr>
            <w:r w:rsidRPr="004421D6">
              <w:t>0,55</w:t>
            </w:r>
          </w:p>
        </w:tc>
        <w:tc>
          <w:tcPr>
            <w:tcW w:w="222" w:type="dxa"/>
            <w:vAlign w:val="center"/>
            <w:hideMark/>
          </w:tcPr>
          <w:p w14:paraId="2F981BE8" w14:textId="77777777" w:rsidR="00F761C2" w:rsidRPr="00F063AD" w:rsidRDefault="00F761C2" w:rsidP="000A7AD8">
            <w:pPr>
              <w:spacing w:line="240" w:lineRule="auto"/>
              <w:jc w:val="left"/>
              <w:rPr>
                <w:rFonts w:eastAsia="Times New Roman" w:cs="Times New Roman"/>
                <w:sz w:val="20"/>
                <w:szCs w:val="20"/>
                <w:lang w:eastAsia="ru-RU"/>
              </w:rPr>
            </w:pPr>
          </w:p>
        </w:tc>
      </w:tr>
      <w:tr w:rsidR="00F761C2" w:rsidRPr="00F063AD" w14:paraId="7184BB45" w14:textId="77777777" w:rsidTr="000A7AD8">
        <w:trPr>
          <w:trHeight w:val="312"/>
        </w:trPr>
        <w:tc>
          <w:tcPr>
            <w:tcW w:w="4805" w:type="dxa"/>
            <w:tcBorders>
              <w:top w:val="nil"/>
              <w:left w:val="single" w:sz="4" w:space="0" w:color="auto"/>
              <w:bottom w:val="single" w:sz="4" w:space="0" w:color="auto"/>
              <w:right w:val="single" w:sz="4" w:space="0" w:color="auto"/>
            </w:tcBorders>
            <w:vAlign w:val="center"/>
            <w:hideMark/>
          </w:tcPr>
          <w:p w14:paraId="5C958B47" w14:textId="77777777" w:rsidR="00F761C2" w:rsidRPr="00F063AD" w:rsidRDefault="00F761C2" w:rsidP="00F761C2">
            <w:pPr>
              <w:pStyle w:val="af"/>
              <w:rPr>
                <w:lang w:eastAsia="ru-RU"/>
              </w:rPr>
            </w:pPr>
            <w:r w:rsidRPr="00F063AD">
              <w:rPr>
                <w:lang w:eastAsia="ru-RU"/>
              </w:rPr>
              <w:t>Передано премий на перестрахование</w:t>
            </w:r>
          </w:p>
        </w:tc>
        <w:tc>
          <w:tcPr>
            <w:tcW w:w="925" w:type="dxa"/>
            <w:tcBorders>
              <w:top w:val="nil"/>
              <w:left w:val="nil"/>
              <w:bottom w:val="single" w:sz="4" w:space="0" w:color="auto"/>
              <w:right w:val="single" w:sz="4" w:space="0" w:color="auto"/>
            </w:tcBorders>
            <w:vAlign w:val="center"/>
            <w:hideMark/>
          </w:tcPr>
          <w:p w14:paraId="700D016D" w14:textId="77777777" w:rsidR="00F761C2" w:rsidRPr="00F063AD" w:rsidRDefault="00F761C2" w:rsidP="00F761C2">
            <w:pPr>
              <w:pStyle w:val="af"/>
              <w:rPr>
                <w:lang w:eastAsia="ru-RU"/>
              </w:rPr>
            </w:pPr>
            <w:r w:rsidRPr="004421D6">
              <w:t>0,94</w:t>
            </w:r>
          </w:p>
        </w:tc>
        <w:tc>
          <w:tcPr>
            <w:tcW w:w="924" w:type="dxa"/>
            <w:tcBorders>
              <w:top w:val="nil"/>
              <w:left w:val="nil"/>
              <w:bottom w:val="single" w:sz="4" w:space="0" w:color="auto"/>
              <w:right w:val="single" w:sz="4" w:space="0" w:color="auto"/>
            </w:tcBorders>
            <w:vAlign w:val="center"/>
            <w:hideMark/>
          </w:tcPr>
          <w:p w14:paraId="3DFC9C3F" w14:textId="77777777" w:rsidR="00F761C2" w:rsidRPr="00F063AD" w:rsidRDefault="00F761C2" w:rsidP="00F761C2">
            <w:pPr>
              <w:pStyle w:val="af"/>
              <w:rPr>
                <w:lang w:eastAsia="ru-RU"/>
              </w:rPr>
            </w:pPr>
            <w:r w:rsidRPr="004421D6">
              <w:t>1,07</w:t>
            </w:r>
          </w:p>
        </w:tc>
        <w:tc>
          <w:tcPr>
            <w:tcW w:w="924" w:type="dxa"/>
            <w:tcBorders>
              <w:top w:val="nil"/>
              <w:left w:val="nil"/>
              <w:bottom w:val="single" w:sz="4" w:space="0" w:color="auto"/>
              <w:right w:val="single" w:sz="4" w:space="0" w:color="auto"/>
            </w:tcBorders>
            <w:vAlign w:val="center"/>
            <w:hideMark/>
          </w:tcPr>
          <w:p w14:paraId="1F02FB39" w14:textId="77777777" w:rsidR="00F761C2" w:rsidRPr="00F063AD" w:rsidRDefault="00F761C2" w:rsidP="00F761C2">
            <w:pPr>
              <w:pStyle w:val="af"/>
              <w:rPr>
                <w:lang w:eastAsia="ru-RU"/>
              </w:rPr>
            </w:pPr>
            <w:r w:rsidRPr="004421D6">
              <w:t>1,15</w:t>
            </w:r>
          </w:p>
        </w:tc>
        <w:tc>
          <w:tcPr>
            <w:tcW w:w="924" w:type="dxa"/>
            <w:tcBorders>
              <w:top w:val="nil"/>
              <w:left w:val="nil"/>
              <w:bottom w:val="single" w:sz="4" w:space="0" w:color="auto"/>
              <w:right w:val="single" w:sz="4" w:space="0" w:color="auto"/>
            </w:tcBorders>
            <w:vAlign w:val="center"/>
            <w:hideMark/>
          </w:tcPr>
          <w:p w14:paraId="506C877B" w14:textId="77777777" w:rsidR="00F761C2" w:rsidRPr="00F063AD" w:rsidRDefault="00F761C2" w:rsidP="00F761C2">
            <w:pPr>
              <w:pStyle w:val="af"/>
              <w:rPr>
                <w:lang w:eastAsia="ru-RU"/>
              </w:rPr>
            </w:pPr>
            <w:r w:rsidRPr="004421D6">
              <w:t>1,52</w:t>
            </w:r>
          </w:p>
        </w:tc>
        <w:tc>
          <w:tcPr>
            <w:tcW w:w="924" w:type="dxa"/>
            <w:tcBorders>
              <w:top w:val="nil"/>
              <w:left w:val="nil"/>
              <w:bottom w:val="single" w:sz="4" w:space="0" w:color="auto"/>
              <w:right w:val="single" w:sz="4" w:space="0" w:color="auto"/>
            </w:tcBorders>
            <w:vAlign w:val="center"/>
            <w:hideMark/>
          </w:tcPr>
          <w:p w14:paraId="6E96685A" w14:textId="77777777" w:rsidR="00F761C2" w:rsidRPr="00F063AD" w:rsidRDefault="00F761C2" w:rsidP="00F761C2">
            <w:pPr>
              <w:pStyle w:val="af"/>
              <w:rPr>
                <w:lang w:eastAsia="ru-RU"/>
              </w:rPr>
            </w:pPr>
            <w:r w:rsidRPr="004421D6">
              <w:t>1,37</w:t>
            </w:r>
          </w:p>
        </w:tc>
        <w:tc>
          <w:tcPr>
            <w:tcW w:w="1243" w:type="dxa"/>
            <w:tcBorders>
              <w:top w:val="nil"/>
              <w:left w:val="nil"/>
              <w:bottom w:val="single" w:sz="4" w:space="0" w:color="auto"/>
              <w:right w:val="single" w:sz="4" w:space="0" w:color="auto"/>
            </w:tcBorders>
            <w:noWrap/>
            <w:vAlign w:val="bottom"/>
            <w:hideMark/>
          </w:tcPr>
          <w:p w14:paraId="1B2E2967" w14:textId="77777777" w:rsidR="00F761C2" w:rsidRPr="00F063AD" w:rsidRDefault="00F761C2" w:rsidP="00F761C2">
            <w:pPr>
              <w:pStyle w:val="af"/>
              <w:rPr>
                <w:lang w:eastAsia="ru-RU"/>
              </w:rPr>
            </w:pPr>
            <w:r w:rsidRPr="004421D6">
              <w:t>0,130</w:t>
            </w:r>
          </w:p>
        </w:tc>
        <w:tc>
          <w:tcPr>
            <w:tcW w:w="1243" w:type="dxa"/>
            <w:tcBorders>
              <w:top w:val="nil"/>
              <w:left w:val="nil"/>
              <w:bottom w:val="single" w:sz="4" w:space="0" w:color="auto"/>
              <w:right w:val="single" w:sz="4" w:space="0" w:color="auto"/>
            </w:tcBorders>
            <w:noWrap/>
            <w:vAlign w:val="bottom"/>
            <w:hideMark/>
          </w:tcPr>
          <w:p w14:paraId="54F70CB0" w14:textId="77777777" w:rsidR="00F761C2" w:rsidRPr="00F063AD" w:rsidRDefault="00F761C2" w:rsidP="00F761C2">
            <w:pPr>
              <w:pStyle w:val="af"/>
              <w:rPr>
                <w:lang w:eastAsia="ru-RU"/>
              </w:rPr>
            </w:pPr>
            <w:r w:rsidRPr="004421D6">
              <w:t>0,080</w:t>
            </w:r>
          </w:p>
        </w:tc>
        <w:tc>
          <w:tcPr>
            <w:tcW w:w="1243" w:type="dxa"/>
            <w:tcBorders>
              <w:top w:val="nil"/>
              <w:left w:val="nil"/>
              <w:bottom w:val="single" w:sz="4" w:space="0" w:color="auto"/>
              <w:right w:val="single" w:sz="4" w:space="0" w:color="auto"/>
            </w:tcBorders>
            <w:noWrap/>
            <w:vAlign w:val="bottom"/>
            <w:hideMark/>
          </w:tcPr>
          <w:p w14:paraId="24AEA597" w14:textId="77777777" w:rsidR="00F761C2" w:rsidRPr="00F063AD" w:rsidRDefault="00F761C2" w:rsidP="00F761C2">
            <w:pPr>
              <w:pStyle w:val="af"/>
              <w:rPr>
                <w:lang w:eastAsia="ru-RU"/>
              </w:rPr>
            </w:pPr>
            <w:r w:rsidRPr="004421D6">
              <w:t>0,37</w:t>
            </w:r>
          </w:p>
        </w:tc>
        <w:tc>
          <w:tcPr>
            <w:tcW w:w="1243" w:type="dxa"/>
            <w:tcBorders>
              <w:top w:val="nil"/>
              <w:left w:val="nil"/>
              <w:bottom w:val="single" w:sz="4" w:space="0" w:color="auto"/>
              <w:right w:val="single" w:sz="4" w:space="0" w:color="auto"/>
            </w:tcBorders>
            <w:noWrap/>
            <w:vAlign w:val="bottom"/>
            <w:hideMark/>
          </w:tcPr>
          <w:p w14:paraId="5B1349AD" w14:textId="77777777" w:rsidR="00F761C2" w:rsidRPr="00F063AD" w:rsidRDefault="00F761C2" w:rsidP="00F761C2">
            <w:pPr>
              <w:pStyle w:val="af"/>
              <w:rPr>
                <w:lang w:eastAsia="ru-RU"/>
              </w:rPr>
            </w:pPr>
            <w:r w:rsidRPr="004421D6">
              <w:t>-0,15</w:t>
            </w:r>
          </w:p>
        </w:tc>
        <w:tc>
          <w:tcPr>
            <w:tcW w:w="222" w:type="dxa"/>
            <w:vAlign w:val="center"/>
            <w:hideMark/>
          </w:tcPr>
          <w:p w14:paraId="0DFE580E" w14:textId="77777777" w:rsidR="00F761C2" w:rsidRPr="00F063AD" w:rsidRDefault="00F761C2" w:rsidP="000A7AD8">
            <w:pPr>
              <w:spacing w:line="240" w:lineRule="auto"/>
              <w:jc w:val="left"/>
              <w:rPr>
                <w:rFonts w:eastAsia="Times New Roman" w:cs="Times New Roman"/>
                <w:sz w:val="20"/>
                <w:szCs w:val="20"/>
                <w:lang w:eastAsia="ru-RU"/>
              </w:rPr>
            </w:pPr>
          </w:p>
        </w:tc>
      </w:tr>
      <w:tr w:rsidR="00F761C2" w:rsidRPr="00F063AD" w14:paraId="29930006" w14:textId="77777777" w:rsidTr="000A7AD8">
        <w:trPr>
          <w:trHeight w:val="312"/>
        </w:trPr>
        <w:tc>
          <w:tcPr>
            <w:tcW w:w="4805" w:type="dxa"/>
            <w:tcBorders>
              <w:top w:val="nil"/>
              <w:left w:val="single" w:sz="4" w:space="0" w:color="auto"/>
              <w:bottom w:val="single" w:sz="4" w:space="0" w:color="auto"/>
              <w:right w:val="single" w:sz="4" w:space="0" w:color="auto"/>
            </w:tcBorders>
            <w:vAlign w:val="center"/>
            <w:hideMark/>
          </w:tcPr>
          <w:p w14:paraId="0C112A06" w14:textId="77777777" w:rsidR="00F761C2" w:rsidRPr="00F063AD" w:rsidRDefault="00F761C2" w:rsidP="00F761C2">
            <w:pPr>
              <w:pStyle w:val="af"/>
              <w:rPr>
                <w:lang w:eastAsia="ru-RU"/>
              </w:rPr>
            </w:pPr>
            <w:r w:rsidRPr="00F063AD">
              <w:rPr>
                <w:lang w:eastAsia="ru-RU"/>
              </w:rPr>
              <w:t>в том числе нерезидентам</w:t>
            </w:r>
          </w:p>
        </w:tc>
        <w:tc>
          <w:tcPr>
            <w:tcW w:w="925" w:type="dxa"/>
            <w:tcBorders>
              <w:top w:val="nil"/>
              <w:left w:val="nil"/>
              <w:bottom w:val="single" w:sz="4" w:space="0" w:color="auto"/>
              <w:right w:val="single" w:sz="4" w:space="0" w:color="auto"/>
            </w:tcBorders>
            <w:vAlign w:val="center"/>
            <w:hideMark/>
          </w:tcPr>
          <w:p w14:paraId="0985E7A6" w14:textId="77777777" w:rsidR="00F761C2" w:rsidRPr="00F063AD" w:rsidRDefault="00F761C2" w:rsidP="00F761C2">
            <w:pPr>
              <w:pStyle w:val="af"/>
              <w:rPr>
                <w:lang w:eastAsia="ru-RU"/>
              </w:rPr>
            </w:pPr>
            <w:r w:rsidRPr="004421D6">
              <w:t>0,08</w:t>
            </w:r>
          </w:p>
        </w:tc>
        <w:tc>
          <w:tcPr>
            <w:tcW w:w="924" w:type="dxa"/>
            <w:tcBorders>
              <w:top w:val="nil"/>
              <w:left w:val="nil"/>
              <w:bottom w:val="single" w:sz="4" w:space="0" w:color="auto"/>
              <w:right w:val="single" w:sz="4" w:space="0" w:color="auto"/>
            </w:tcBorders>
            <w:vAlign w:val="center"/>
            <w:hideMark/>
          </w:tcPr>
          <w:p w14:paraId="71147902" w14:textId="77777777" w:rsidR="00F761C2" w:rsidRPr="00F063AD" w:rsidRDefault="00F761C2" w:rsidP="00F761C2">
            <w:pPr>
              <w:pStyle w:val="af"/>
              <w:rPr>
                <w:lang w:eastAsia="ru-RU"/>
              </w:rPr>
            </w:pPr>
            <w:r w:rsidRPr="004421D6">
              <w:t>0,09</w:t>
            </w:r>
          </w:p>
        </w:tc>
        <w:tc>
          <w:tcPr>
            <w:tcW w:w="924" w:type="dxa"/>
            <w:tcBorders>
              <w:top w:val="nil"/>
              <w:left w:val="nil"/>
              <w:bottom w:val="single" w:sz="4" w:space="0" w:color="auto"/>
              <w:right w:val="single" w:sz="4" w:space="0" w:color="auto"/>
            </w:tcBorders>
            <w:vAlign w:val="center"/>
            <w:hideMark/>
          </w:tcPr>
          <w:p w14:paraId="39733A49" w14:textId="77777777" w:rsidR="00F761C2" w:rsidRPr="00F063AD" w:rsidRDefault="00F761C2" w:rsidP="00F761C2">
            <w:pPr>
              <w:pStyle w:val="af"/>
              <w:rPr>
                <w:lang w:eastAsia="ru-RU"/>
              </w:rPr>
            </w:pPr>
            <w:r w:rsidRPr="004421D6">
              <w:t>0,096</w:t>
            </w:r>
          </w:p>
        </w:tc>
        <w:tc>
          <w:tcPr>
            <w:tcW w:w="924" w:type="dxa"/>
            <w:tcBorders>
              <w:top w:val="nil"/>
              <w:left w:val="nil"/>
              <w:bottom w:val="single" w:sz="4" w:space="0" w:color="auto"/>
              <w:right w:val="single" w:sz="4" w:space="0" w:color="auto"/>
            </w:tcBorders>
            <w:vAlign w:val="center"/>
            <w:hideMark/>
          </w:tcPr>
          <w:p w14:paraId="148FE667" w14:textId="77777777" w:rsidR="00F761C2" w:rsidRPr="00F063AD" w:rsidRDefault="00F761C2" w:rsidP="00F761C2">
            <w:pPr>
              <w:pStyle w:val="af"/>
              <w:rPr>
                <w:lang w:eastAsia="ru-RU"/>
              </w:rPr>
            </w:pPr>
            <w:r w:rsidRPr="004421D6">
              <w:t>0,112</w:t>
            </w:r>
          </w:p>
        </w:tc>
        <w:tc>
          <w:tcPr>
            <w:tcW w:w="924" w:type="dxa"/>
            <w:tcBorders>
              <w:top w:val="nil"/>
              <w:left w:val="nil"/>
              <w:bottom w:val="single" w:sz="4" w:space="0" w:color="auto"/>
              <w:right w:val="single" w:sz="4" w:space="0" w:color="auto"/>
            </w:tcBorders>
            <w:vAlign w:val="center"/>
            <w:hideMark/>
          </w:tcPr>
          <w:p w14:paraId="6F86B5C3" w14:textId="77777777" w:rsidR="00F761C2" w:rsidRPr="00F063AD" w:rsidRDefault="00F761C2" w:rsidP="00F761C2">
            <w:pPr>
              <w:pStyle w:val="af"/>
              <w:rPr>
                <w:lang w:eastAsia="ru-RU"/>
              </w:rPr>
            </w:pPr>
            <w:r w:rsidRPr="004421D6">
              <w:t>0,092</w:t>
            </w:r>
          </w:p>
        </w:tc>
        <w:tc>
          <w:tcPr>
            <w:tcW w:w="1243" w:type="dxa"/>
            <w:tcBorders>
              <w:top w:val="nil"/>
              <w:left w:val="nil"/>
              <w:bottom w:val="single" w:sz="4" w:space="0" w:color="auto"/>
              <w:right w:val="single" w:sz="4" w:space="0" w:color="auto"/>
            </w:tcBorders>
            <w:noWrap/>
            <w:vAlign w:val="bottom"/>
            <w:hideMark/>
          </w:tcPr>
          <w:p w14:paraId="1DF7EA76" w14:textId="77777777" w:rsidR="00F761C2" w:rsidRPr="00F063AD" w:rsidRDefault="00F761C2" w:rsidP="00F761C2">
            <w:pPr>
              <w:pStyle w:val="af"/>
              <w:rPr>
                <w:lang w:eastAsia="ru-RU"/>
              </w:rPr>
            </w:pPr>
            <w:r w:rsidRPr="004421D6">
              <w:t>0,010</w:t>
            </w:r>
          </w:p>
        </w:tc>
        <w:tc>
          <w:tcPr>
            <w:tcW w:w="1243" w:type="dxa"/>
            <w:tcBorders>
              <w:top w:val="nil"/>
              <w:left w:val="nil"/>
              <w:bottom w:val="single" w:sz="4" w:space="0" w:color="auto"/>
              <w:right w:val="single" w:sz="4" w:space="0" w:color="auto"/>
            </w:tcBorders>
            <w:noWrap/>
            <w:vAlign w:val="bottom"/>
            <w:hideMark/>
          </w:tcPr>
          <w:p w14:paraId="4AEA64A4" w14:textId="77777777" w:rsidR="00F761C2" w:rsidRPr="00F063AD" w:rsidRDefault="00F761C2" w:rsidP="00F761C2">
            <w:pPr>
              <w:pStyle w:val="af"/>
              <w:rPr>
                <w:lang w:eastAsia="ru-RU"/>
              </w:rPr>
            </w:pPr>
            <w:r w:rsidRPr="004421D6">
              <w:t>0,006</w:t>
            </w:r>
          </w:p>
        </w:tc>
        <w:tc>
          <w:tcPr>
            <w:tcW w:w="1243" w:type="dxa"/>
            <w:tcBorders>
              <w:top w:val="nil"/>
              <w:left w:val="nil"/>
              <w:bottom w:val="single" w:sz="4" w:space="0" w:color="auto"/>
              <w:right w:val="single" w:sz="4" w:space="0" w:color="auto"/>
            </w:tcBorders>
            <w:noWrap/>
            <w:vAlign w:val="bottom"/>
            <w:hideMark/>
          </w:tcPr>
          <w:p w14:paraId="1D23D520" w14:textId="77777777" w:rsidR="00F761C2" w:rsidRPr="00F063AD" w:rsidRDefault="00F761C2" w:rsidP="00F761C2">
            <w:pPr>
              <w:pStyle w:val="af"/>
              <w:rPr>
                <w:lang w:eastAsia="ru-RU"/>
              </w:rPr>
            </w:pPr>
            <w:r w:rsidRPr="004421D6">
              <w:t>0,016</w:t>
            </w:r>
          </w:p>
        </w:tc>
        <w:tc>
          <w:tcPr>
            <w:tcW w:w="1243" w:type="dxa"/>
            <w:tcBorders>
              <w:top w:val="nil"/>
              <w:left w:val="nil"/>
              <w:bottom w:val="single" w:sz="4" w:space="0" w:color="auto"/>
              <w:right w:val="single" w:sz="4" w:space="0" w:color="auto"/>
            </w:tcBorders>
            <w:noWrap/>
            <w:vAlign w:val="bottom"/>
            <w:hideMark/>
          </w:tcPr>
          <w:p w14:paraId="02B3F589" w14:textId="77777777" w:rsidR="00F761C2" w:rsidRPr="00F063AD" w:rsidRDefault="00F761C2" w:rsidP="00F761C2">
            <w:pPr>
              <w:pStyle w:val="af"/>
              <w:rPr>
                <w:lang w:eastAsia="ru-RU"/>
              </w:rPr>
            </w:pPr>
            <w:r w:rsidRPr="004421D6">
              <w:t>-0,02</w:t>
            </w:r>
          </w:p>
        </w:tc>
        <w:tc>
          <w:tcPr>
            <w:tcW w:w="222" w:type="dxa"/>
            <w:vAlign w:val="center"/>
            <w:hideMark/>
          </w:tcPr>
          <w:p w14:paraId="4CDF3221" w14:textId="77777777" w:rsidR="00F761C2" w:rsidRPr="00F063AD" w:rsidRDefault="00F761C2" w:rsidP="000A7AD8">
            <w:pPr>
              <w:spacing w:line="240" w:lineRule="auto"/>
              <w:jc w:val="left"/>
              <w:rPr>
                <w:rFonts w:eastAsia="Times New Roman" w:cs="Times New Roman"/>
                <w:sz w:val="20"/>
                <w:szCs w:val="20"/>
                <w:lang w:eastAsia="ru-RU"/>
              </w:rPr>
            </w:pPr>
          </w:p>
        </w:tc>
      </w:tr>
    </w:tbl>
    <w:p w14:paraId="07749D1B" w14:textId="77777777" w:rsidR="00F761C2" w:rsidRDefault="00F761C2" w:rsidP="00F761C2">
      <w:pPr>
        <w:jc w:val="right"/>
        <w:rPr>
          <w:b/>
          <w:bCs/>
        </w:rPr>
      </w:pPr>
      <w:r>
        <w:rPr>
          <w:b/>
          <w:bCs/>
        </w:rPr>
        <w:br w:type="page"/>
      </w:r>
    </w:p>
    <w:p w14:paraId="1FBBCDC2" w14:textId="77777777" w:rsidR="00F761C2" w:rsidRDefault="00F761C2" w:rsidP="00F761C2">
      <w:pPr>
        <w:ind w:firstLine="0"/>
        <w:rPr>
          <w:b/>
          <w:bCs/>
        </w:rPr>
      </w:pPr>
      <w:r>
        <w:rPr>
          <w:b/>
          <w:bCs/>
          <w:lang w:val="ky-KG"/>
        </w:rPr>
        <w:lastRenderedPageBreak/>
        <w:t>Вертикальный</w:t>
      </w:r>
      <w:r w:rsidRPr="00E55B0D">
        <w:rPr>
          <w:b/>
          <w:bCs/>
        </w:rPr>
        <w:t xml:space="preserve"> анализ </w:t>
      </w:r>
      <w:r>
        <w:rPr>
          <w:b/>
          <w:bCs/>
        </w:rPr>
        <w:t>страхового рынка Республики Казахстан</w:t>
      </w:r>
      <w:r w:rsidRPr="00E55B0D">
        <w:rPr>
          <w:b/>
          <w:bCs/>
        </w:rPr>
        <w:t xml:space="preserve"> за 2020-2024 годы</w:t>
      </w:r>
    </w:p>
    <w:tbl>
      <w:tblPr>
        <w:tblW w:w="14620" w:type="dxa"/>
        <w:tblLook w:val="04A0" w:firstRow="1" w:lastRow="0" w:firstColumn="1" w:lastColumn="0" w:noHBand="0" w:noVBand="1"/>
      </w:tblPr>
      <w:tblGrid>
        <w:gridCol w:w="4805"/>
        <w:gridCol w:w="925"/>
        <w:gridCol w:w="924"/>
        <w:gridCol w:w="924"/>
        <w:gridCol w:w="924"/>
        <w:gridCol w:w="924"/>
        <w:gridCol w:w="1243"/>
        <w:gridCol w:w="1243"/>
        <w:gridCol w:w="1243"/>
        <w:gridCol w:w="1243"/>
        <w:gridCol w:w="222"/>
      </w:tblGrid>
      <w:tr w:rsidR="00F761C2" w:rsidRPr="00343E2C" w14:paraId="0E71D383" w14:textId="77777777" w:rsidTr="000A7AD8">
        <w:trPr>
          <w:gridAfter w:val="1"/>
          <w:wAfter w:w="36" w:type="dxa"/>
          <w:trHeight w:val="507"/>
        </w:trPr>
        <w:tc>
          <w:tcPr>
            <w:tcW w:w="5358" w:type="dxa"/>
            <w:vMerge w:val="restart"/>
            <w:tcBorders>
              <w:top w:val="single" w:sz="4" w:space="0" w:color="auto"/>
              <w:left w:val="single" w:sz="4" w:space="0" w:color="auto"/>
              <w:bottom w:val="single" w:sz="4" w:space="0" w:color="auto"/>
              <w:right w:val="single" w:sz="4" w:space="0" w:color="auto"/>
            </w:tcBorders>
            <w:vAlign w:val="center"/>
            <w:hideMark/>
          </w:tcPr>
          <w:p w14:paraId="02D140C1" w14:textId="77777777" w:rsidR="00F761C2" w:rsidRPr="00343E2C" w:rsidRDefault="00F761C2" w:rsidP="00F761C2">
            <w:pPr>
              <w:pStyle w:val="af"/>
              <w:rPr>
                <w:lang w:eastAsia="ru-RU"/>
              </w:rPr>
            </w:pPr>
            <w:r w:rsidRPr="00343E2C">
              <w:rPr>
                <w:lang w:eastAsia="ru-RU"/>
              </w:rPr>
              <w:t> </w:t>
            </w:r>
          </w:p>
        </w:tc>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30ADE536" w14:textId="77777777" w:rsidR="00F761C2" w:rsidRPr="00343E2C" w:rsidRDefault="00F761C2" w:rsidP="00F761C2">
            <w:pPr>
              <w:pStyle w:val="af"/>
              <w:rPr>
                <w:lang w:eastAsia="ru-RU"/>
              </w:rPr>
            </w:pPr>
            <w:r w:rsidRPr="00343E2C">
              <w:rPr>
                <w:bCs/>
                <w:lang w:eastAsia="ru-RU"/>
              </w:rPr>
              <w:t>2020 год</w:t>
            </w:r>
          </w:p>
        </w:tc>
        <w:tc>
          <w:tcPr>
            <w:tcW w:w="957" w:type="dxa"/>
            <w:vMerge w:val="restart"/>
            <w:tcBorders>
              <w:top w:val="single" w:sz="4" w:space="0" w:color="auto"/>
              <w:left w:val="single" w:sz="4" w:space="0" w:color="auto"/>
              <w:bottom w:val="single" w:sz="4" w:space="0" w:color="auto"/>
              <w:right w:val="single" w:sz="4" w:space="0" w:color="auto"/>
            </w:tcBorders>
            <w:vAlign w:val="center"/>
            <w:hideMark/>
          </w:tcPr>
          <w:p w14:paraId="1A3F0BD5" w14:textId="77777777" w:rsidR="00F761C2" w:rsidRPr="00343E2C" w:rsidRDefault="00F761C2" w:rsidP="00F761C2">
            <w:pPr>
              <w:pStyle w:val="af"/>
              <w:rPr>
                <w:lang w:eastAsia="ru-RU"/>
              </w:rPr>
            </w:pPr>
            <w:r w:rsidRPr="00343E2C">
              <w:rPr>
                <w:bCs/>
                <w:lang w:eastAsia="ru-RU"/>
              </w:rPr>
              <w:t>2021 год</w:t>
            </w:r>
          </w:p>
        </w:tc>
        <w:tc>
          <w:tcPr>
            <w:tcW w:w="957" w:type="dxa"/>
            <w:vMerge w:val="restart"/>
            <w:tcBorders>
              <w:top w:val="single" w:sz="4" w:space="0" w:color="auto"/>
              <w:left w:val="single" w:sz="4" w:space="0" w:color="auto"/>
              <w:bottom w:val="single" w:sz="4" w:space="0" w:color="auto"/>
              <w:right w:val="single" w:sz="4" w:space="0" w:color="auto"/>
            </w:tcBorders>
            <w:vAlign w:val="center"/>
            <w:hideMark/>
          </w:tcPr>
          <w:p w14:paraId="7FB5B23B" w14:textId="77777777" w:rsidR="00F761C2" w:rsidRPr="00343E2C" w:rsidRDefault="00F761C2" w:rsidP="00F761C2">
            <w:pPr>
              <w:pStyle w:val="af"/>
              <w:rPr>
                <w:lang w:eastAsia="ru-RU"/>
              </w:rPr>
            </w:pPr>
            <w:r w:rsidRPr="00343E2C">
              <w:rPr>
                <w:bCs/>
                <w:lang w:eastAsia="ru-RU"/>
              </w:rPr>
              <w:t>2022 год</w:t>
            </w:r>
          </w:p>
        </w:tc>
        <w:tc>
          <w:tcPr>
            <w:tcW w:w="957" w:type="dxa"/>
            <w:vMerge w:val="restart"/>
            <w:tcBorders>
              <w:top w:val="single" w:sz="4" w:space="0" w:color="auto"/>
              <w:left w:val="single" w:sz="4" w:space="0" w:color="auto"/>
              <w:bottom w:val="single" w:sz="4" w:space="0" w:color="auto"/>
              <w:right w:val="single" w:sz="4" w:space="0" w:color="auto"/>
            </w:tcBorders>
            <w:vAlign w:val="center"/>
            <w:hideMark/>
          </w:tcPr>
          <w:p w14:paraId="7883890D" w14:textId="77777777" w:rsidR="00F761C2" w:rsidRPr="00343E2C" w:rsidRDefault="00F761C2" w:rsidP="00F761C2">
            <w:pPr>
              <w:pStyle w:val="af"/>
              <w:rPr>
                <w:lang w:eastAsia="ru-RU"/>
              </w:rPr>
            </w:pPr>
            <w:r w:rsidRPr="00343E2C">
              <w:rPr>
                <w:bCs/>
                <w:lang w:eastAsia="ru-RU"/>
              </w:rPr>
              <w:t>2023 год</w:t>
            </w:r>
          </w:p>
        </w:tc>
        <w:tc>
          <w:tcPr>
            <w:tcW w:w="957" w:type="dxa"/>
            <w:vMerge w:val="restart"/>
            <w:tcBorders>
              <w:top w:val="single" w:sz="4" w:space="0" w:color="auto"/>
              <w:left w:val="single" w:sz="4" w:space="0" w:color="auto"/>
              <w:bottom w:val="single" w:sz="4" w:space="0" w:color="auto"/>
              <w:right w:val="single" w:sz="4" w:space="0" w:color="auto"/>
            </w:tcBorders>
            <w:vAlign w:val="center"/>
            <w:hideMark/>
          </w:tcPr>
          <w:p w14:paraId="692DAF3B" w14:textId="77777777" w:rsidR="00F761C2" w:rsidRPr="00343E2C" w:rsidRDefault="00F761C2" w:rsidP="00F761C2">
            <w:pPr>
              <w:pStyle w:val="af"/>
              <w:rPr>
                <w:lang w:eastAsia="ru-RU"/>
              </w:rPr>
            </w:pPr>
            <w:r w:rsidRPr="00343E2C">
              <w:rPr>
                <w:bCs/>
                <w:lang w:eastAsia="ru-RU"/>
              </w:rPr>
              <w:t xml:space="preserve">2024 год </w:t>
            </w:r>
          </w:p>
        </w:tc>
        <w:tc>
          <w:tcPr>
            <w:tcW w:w="4440" w:type="dxa"/>
            <w:gridSpan w:val="4"/>
            <w:vMerge w:val="restart"/>
            <w:tcBorders>
              <w:top w:val="single" w:sz="4" w:space="0" w:color="auto"/>
              <w:left w:val="single" w:sz="4" w:space="0" w:color="auto"/>
              <w:bottom w:val="single" w:sz="4" w:space="0" w:color="auto"/>
              <w:right w:val="single" w:sz="4" w:space="0" w:color="auto"/>
            </w:tcBorders>
            <w:noWrap/>
            <w:vAlign w:val="bottom"/>
            <w:hideMark/>
          </w:tcPr>
          <w:p w14:paraId="18A85FD9" w14:textId="77777777" w:rsidR="00F761C2" w:rsidRPr="00343E2C" w:rsidRDefault="00F761C2" w:rsidP="00F761C2">
            <w:pPr>
              <w:pStyle w:val="af"/>
              <w:rPr>
                <w:b/>
                <w:bCs/>
                <w:lang w:eastAsia="ru-RU"/>
              </w:rPr>
            </w:pPr>
            <w:r w:rsidRPr="00343E2C">
              <w:rPr>
                <w:b/>
                <w:bCs/>
                <w:lang w:eastAsia="ru-RU"/>
              </w:rPr>
              <w:t>Относительное отклонение</w:t>
            </w:r>
          </w:p>
        </w:tc>
      </w:tr>
      <w:tr w:rsidR="00F761C2" w:rsidRPr="00343E2C" w14:paraId="1FD5AFCF" w14:textId="77777777" w:rsidTr="000A7AD8">
        <w:trPr>
          <w:trHeight w:val="288"/>
        </w:trPr>
        <w:tc>
          <w:tcPr>
            <w:tcW w:w="5358" w:type="dxa"/>
            <w:vMerge/>
            <w:tcBorders>
              <w:top w:val="single" w:sz="4" w:space="0" w:color="auto"/>
              <w:left w:val="single" w:sz="4" w:space="0" w:color="auto"/>
              <w:bottom w:val="single" w:sz="4" w:space="0" w:color="auto"/>
              <w:right w:val="single" w:sz="4" w:space="0" w:color="auto"/>
            </w:tcBorders>
            <w:vAlign w:val="center"/>
            <w:hideMark/>
          </w:tcPr>
          <w:p w14:paraId="3FCC0D99" w14:textId="77777777" w:rsidR="00F761C2" w:rsidRPr="00343E2C" w:rsidRDefault="00F761C2" w:rsidP="00F761C2">
            <w:pPr>
              <w:pStyle w:val="af"/>
              <w:rPr>
                <w:lang w:eastAsia="ru-RU"/>
              </w:rPr>
            </w:pPr>
          </w:p>
        </w:tc>
        <w:tc>
          <w:tcPr>
            <w:tcW w:w="958" w:type="dxa"/>
            <w:vMerge/>
            <w:tcBorders>
              <w:top w:val="single" w:sz="4" w:space="0" w:color="auto"/>
              <w:left w:val="single" w:sz="4" w:space="0" w:color="auto"/>
              <w:bottom w:val="single" w:sz="4" w:space="0" w:color="auto"/>
              <w:right w:val="single" w:sz="4" w:space="0" w:color="auto"/>
            </w:tcBorders>
            <w:vAlign w:val="center"/>
            <w:hideMark/>
          </w:tcPr>
          <w:p w14:paraId="12328B97" w14:textId="77777777" w:rsidR="00F761C2" w:rsidRPr="00343E2C" w:rsidRDefault="00F761C2" w:rsidP="00F761C2">
            <w:pPr>
              <w:pStyle w:val="af"/>
              <w:rPr>
                <w:lang w:eastAsia="ru-RU"/>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14:paraId="3821CDA3" w14:textId="77777777" w:rsidR="00F761C2" w:rsidRPr="00343E2C" w:rsidRDefault="00F761C2" w:rsidP="00F761C2">
            <w:pPr>
              <w:pStyle w:val="af"/>
              <w:rPr>
                <w:lang w:eastAsia="ru-RU"/>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14:paraId="03DABF62" w14:textId="77777777" w:rsidR="00F761C2" w:rsidRPr="00343E2C" w:rsidRDefault="00F761C2" w:rsidP="00F761C2">
            <w:pPr>
              <w:pStyle w:val="af"/>
              <w:rPr>
                <w:lang w:eastAsia="ru-RU"/>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14:paraId="79ECCBEB" w14:textId="77777777" w:rsidR="00F761C2" w:rsidRPr="00343E2C" w:rsidRDefault="00F761C2" w:rsidP="00F761C2">
            <w:pPr>
              <w:pStyle w:val="af"/>
              <w:rPr>
                <w:lang w:eastAsia="ru-RU"/>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14:paraId="0C57F4DB" w14:textId="77777777" w:rsidR="00F761C2" w:rsidRPr="00343E2C" w:rsidRDefault="00F761C2" w:rsidP="00F761C2">
            <w:pPr>
              <w:pStyle w:val="af"/>
              <w:rPr>
                <w:lang w:eastAsia="ru-RU"/>
              </w:rPr>
            </w:pPr>
          </w:p>
        </w:tc>
        <w:tc>
          <w:tcPr>
            <w:tcW w:w="4440" w:type="dxa"/>
            <w:gridSpan w:val="4"/>
            <w:vMerge/>
            <w:tcBorders>
              <w:top w:val="single" w:sz="4" w:space="0" w:color="auto"/>
              <w:left w:val="single" w:sz="4" w:space="0" w:color="auto"/>
              <w:bottom w:val="single" w:sz="4" w:space="0" w:color="auto"/>
              <w:right w:val="single" w:sz="4" w:space="0" w:color="auto"/>
            </w:tcBorders>
            <w:vAlign w:val="center"/>
            <w:hideMark/>
          </w:tcPr>
          <w:p w14:paraId="25591A0D" w14:textId="77777777" w:rsidR="00F761C2" w:rsidRPr="00343E2C" w:rsidRDefault="00F761C2" w:rsidP="00F761C2">
            <w:pPr>
              <w:pStyle w:val="af"/>
              <w:rPr>
                <w:b/>
                <w:bCs/>
                <w:lang w:eastAsia="ru-RU"/>
              </w:rPr>
            </w:pPr>
          </w:p>
        </w:tc>
        <w:tc>
          <w:tcPr>
            <w:tcW w:w="36" w:type="dxa"/>
            <w:tcBorders>
              <w:top w:val="nil"/>
              <w:left w:val="nil"/>
              <w:bottom w:val="nil"/>
              <w:right w:val="nil"/>
            </w:tcBorders>
            <w:noWrap/>
            <w:vAlign w:val="bottom"/>
            <w:hideMark/>
          </w:tcPr>
          <w:p w14:paraId="664929CE" w14:textId="77777777" w:rsidR="00F761C2" w:rsidRPr="00343E2C" w:rsidRDefault="00F761C2" w:rsidP="000A7AD8">
            <w:pPr>
              <w:spacing w:line="240" w:lineRule="auto"/>
              <w:jc w:val="center"/>
              <w:rPr>
                <w:rFonts w:eastAsia="Times New Roman" w:cs="Times New Roman"/>
                <w:b/>
                <w:bCs/>
                <w:color w:val="000000"/>
                <w:sz w:val="24"/>
                <w:szCs w:val="24"/>
                <w:lang w:eastAsia="ru-RU"/>
              </w:rPr>
            </w:pPr>
          </w:p>
        </w:tc>
      </w:tr>
      <w:tr w:rsidR="00F761C2" w:rsidRPr="00343E2C" w14:paraId="69E0A9C1" w14:textId="77777777" w:rsidTr="000A7AD8">
        <w:trPr>
          <w:trHeight w:val="312"/>
        </w:trPr>
        <w:tc>
          <w:tcPr>
            <w:tcW w:w="5358" w:type="dxa"/>
            <w:vMerge/>
            <w:tcBorders>
              <w:top w:val="single" w:sz="4" w:space="0" w:color="auto"/>
              <w:left w:val="single" w:sz="4" w:space="0" w:color="auto"/>
              <w:bottom w:val="single" w:sz="4" w:space="0" w:color="auto"/>
              <w:right w:val="single" w:sz="4" w:space="0" w:color="auto"/>
            </w:tcBorders>
            <w:vAlign w:val="center"/>
            <w:hideMark/>
          </w:tcPr>
          <w:p w14:paraId="63C66839" w14:textId="77777777" w:rsidR="00F761C2" w:rsidRPr="00343E2C" w:rsidRDefault="00F761C2" w:rsidP="00F761C2">
            <w:pPr>
              <w:pStyle w:val="af"/>
              <w:rPr>
                <w:lang w:eastAsia="ru-RU"/>
              </w:rPr>
            </w:pPr>
          </w:p>
        </w:tc>
        <w:tc>
          <w:tcPr>
            <w:tcW w:w="958" w:type="dxa"/>
            <w:vMerge/>
            <w:tcBorders>
              <w:top w:val="single" w:sz="4" w:space="0" w:color="auto"/>
              <w:left w:val="single" w:sz="4" w:space="0" w:color="auto"/>
              <w:bottom w:val="single" w:sz="4" w:space="0" w:color="auto"/>
              <w:right w:val="single" w:sz="4" w:space="0" w:color="auto"/>
            </w:tcBorders>
            <w:vAlign w:val="center"/>
            <w:hideMark/>
          </w:tcPr>
          <w:p w14:paraId="4D992C3F" w14:textId="77777777" w:rsidR="00F761C2" w:rsidRPr="00343E2C" w:rsidRDefault="00F761C2" w:rsidP="00F761C2">
            <w:pPr>
              <w:pStyle w:val="af"/>
              <w:rPr>
                <w:lang w:eastAsia="ru-RU"/>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14:paraId="0843490D" w14:textId="77777777" w:rsidR="00F761C2" w:rsidRPr="00343E2C" w:rsidRDefault="00F761C2" w:rsidP="00F761C2">
            <w:pPr>
              <w:pStyle w:val="af"/>
              <w:rPr>
                <w:lang w:eastAsia="ru-RU"/>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14:paraId="18563B3C" w14:textId="77777777" w:rsidR="00F761C2" w:rsidRPr="00343E2C" w:rsidRDefault="00F761C2" w:rsidP="00F761C2">
            <w:pPr>
              <w:pStyle w:val="af"/>
              <w:rPr>
                <w:lang w:eastAsia="ru-RU"/>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14:paraId="3F2B3986" w14:textId="77777777" w:rsidR="00F761C2" w:rsidRPr="00343E2C" w:rsidRDefault="00F761C2" w:rsidP="00F761C2">
            <w:pPr>
              <w:pStyle w:val="af"/>
              <w:rPr>
                <w:lang w:eastAsia="ru-RU"/>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14:paraId="784AA384" w14:textId="77777777" w:rsidR="00F761C2" w:rsidRPr="00343E2C" w:rsidRDefault="00F761C2" w:rsidP="00F761C2">
            <w:pPr>
              <w:pStyle w:val="af"/>
              <w:rPr>
                <w:lang w:eastAsia="ru-RU"/>
              </w:rPr>
            </w:pPr>
          </w:p>
        </w:tc>
        <w:tc>
          <w:tcPr>
            <w:tcW w:w="1110" w:type="dxa"/>
            <w:tcBorders>
              <w:top w:val="nil"/>
              <w:left w:val="nil"/>
              <w:bottom w:val="single" w:sz="4" w:space="0" w:color="auto"/>
              <w:right w:val="single" w:sz="4" w:space="0" w:color="auto"/>
            </w:tcBorders>
            <w:noWrap/>
            <w:vAlign w:val="bottom"/>
            <w:hideMark/>
          </w:tcPr>
          <w:p w14:paraId="626FF6FD" w14:textId="77777777" w:rsidR="00F761C2" w:rsidRPr="00343E2C" w:rsidRDefault="00F761C2" w:rsidP="00F761C2">
            <w:pPr>
              <w:pStyle w:val="af"/>
              <w:rPr>
                <w:b/>
                <w:bCs/>
                <w:lang w:eastAsia="ru-RU"/>
              </w:rPr>
            </w:pPr>
            <w:r w:rsidRPr="00343E2C">
              <w:rPr>
                <w:b/>
                <w:bCs/>
                <w:lang w:eastAsia="ru-RU"/>
              </w:rPr>
              <w:t>2020/2021</w:t>
            </w:r>
          </w:p>
        </w:tc>
        <w:tc>
          <w:tcPr>
            <w:tcW w:w="1110" w:type="dxa"/>
            <w:tcBorders>
              <w:top w:val="nil"/>
              <w:left w:val="nil"/>
              <w:bottom w:val="single" w:sz="4" w:space="0" w:color="auto"/>
              <w:right w:val="single" w:sz="4" w:space="0" w:color="auto"/>
            </w:tcBorders>
            <w:noWrap/>
            <w:vAlign w:val="bottom"/>
            <w:hideMark/>
          </w:tcPr>
          <w:p w14:paraId="7C632172" w14:textId="77777777" w:rsidR="00F761C2" w:rsidRPr="00343E2C" w:rsidRDefault="00F761C2" w:rsidP="00F761C2">
            <w:pPr>
              <w:pStyle w:val="af"/>
              <w:rPr>
                <w:b/>
                <w:bCs/>
                <w:lang w:eastAsia="ru-RU"/>
              </w:rPr>
            </w:pPr>
            <w:r w:rsidRPr="00343E2C">
              <w:rPr>
                <w:b/>
                <w:bCs/>
                <w:lang w:eastAsia="ru-RU"/>
              </w:rPr>
              <w:t>2022/2021</w:t>
            </w:r>
          </w:p>
        </w:tc>
        <w:tc>
          <w:tcPr>
            <w:tcW w:w="1110" w:type="dxa"/>
            <w:tcBorders>
              <w:top w:val="nil"/>
              <w:left w:val="nil"/>
              <w:bottom w:val="single" w:sz="4" w:space="0" w:color="auto"/>
              <w:right w:val="single" w:sz="4" w:space="0" w:color="auto"/>
            </w:tcBorders>
            <w:noWrap/>
            <w:vAlign w:val="bottom"/>
            <w:hideMark/>
          </w:tcPr>
          <w:p w14:paraId="020714F1" w14:textId="77777777" w:rsidR="00F761C2" w:rsidRPr="00343E2C" w:rsidRDefault="00F761C2" w:rsidP="00F761C2">
            <w:pPr>
              <w:pStyle w:val="af"/>
              <w:rPr>
                <w:b/>
                <w:bCs/>
                <w:lang w:eastAsia="ru-RU"/>
              </w:rPr>
            </w:pPr>
            <w:r w:rsidRPr="00343E2C">
              <w:rPr>
                <w:b/>
                <w:bCs/>
                <w:lang w:eastAsia="ru-RU"/>
              </w:rPr>
              <w:t>2023/2022</w:t>
            </w:r>
          </w:p>
        </w:tc>
        <w:tc>
          <w:tcPr>
            <w:tcW w:w="1110" w:type="dxa"/>
            <w:tcBorders>
              <w:top w:val="nil"/>
              <w:left w:val="nil"/>
              <w:bottom w:val="single" w:sz="4" w:space="0" w:color="auto"/>
              <w:right w:val="single" w:sz="4" w:space="0" w:color="auto"/>
            </w:tcBorders>
            <w:noWrap/>
            <w:vAlign w:val="bottom"/>
            <w:hideMark/>
          </w:tcPr>
          <w:p w14:paraId="64BB2536" w14:textId="77777777" w:rsidR="00F761C2" w:rsidRPr="00343E2C" w:rsidRDefault="00F761C2" w:rsidP="00F761C2">
            <w:pPr>
              <w:pStyle w:val="af"/>
              <w:rPr>
                <w:b/>
                <w:bCs/>
                <w:lang w:eastAsia="ru-RU"/>
              </w:rPr>
            </w:pPr>
            <w:r w:rsidRPr="00343E2C">
              <w:rPr>
                <w:b/>
                <w:bCs/>
                <w:lang w:eastAsia="ru-RU"/>
              </w:rPr>
              <w:t>2024/2023</w:t>
            </w:r>
          </w:p>
        </w:tc>
        <w:tc>
          <w:tcPr>
            <w:tcW w:w="36" w:type="dxa"/>
            <w:vAlign w:val="center"/>
            <w:hideMark/>
          </w:tcPr>
          <w:p w14:paraId="7A8F6348" w14:textId="77777777" w:rsidR="00F761C2" w:rsidRPr="00343E2C" w:rsidRDefault="00F761C2" w:rsidP="000A7AD8">
            <w:pPr>
              <w:spacing w:line="240" w:lineRule="auto"/>
              <w:jc w:val="left"/>
              <w:rPr>
                <w:rFonts w:eastAsia="Times New Roman" w:cs="Times New Roman"/>
                <w:sz w:val="20"/>
                <w:szCs w:val="20"/>
                <w:lang w:eastAsia="ru-RU"/>
              </w:rPr>
            </w:pPr>
          </w:p>
        </w:tc>
      </w:tr>
      <w:tr w:rsidR="00F761C2" w:rsidRPr="00343E2C" w14:paraId="536DD66A" w14:textId="77777777" w:rsidTr="000A7AD8">
        <w:trPr>
          <w:trHeight w:val="312"/>
        </w:trPr>
        <w:tc>
          <w:tcPr>
            <w:tcW w:w="5358" w:type="dxa"/>
            <w:tcBorders>
              <w:top w:val="nil"/>
              <w:left w:val="single" w:sz="4" w:space="0" w:color="auto"/>
              <w:bottom w:val="single" w:sz="4" w:space="0" w:color="auto"/>
              <w:right w:val="single" w:sz="4" w:space="0" w:color="auto"/>
            </w:tcBorders>
            <w:vAlign w:val="center"/>
            <w:hideMark/>
          </w:tcPr>
          <w:p w14:paraId="6ADD40D4" w14:textId="77777777" w:rsidR="00F761C2" w:rsidRPr="00343E2C" w:rsidRDefault="00F761C2" w:rsidP="00F761C2">
            <w:pPr>
              <w:pStyle w:val="af"/>
              <w:rPr>
                <w:lang w:eastAsia="ru-RU"/>
              </w:rPr>
            </w:pPr>
            <w:r w:rsidRPr="00343E2C">
              <w:rPr>
                <w:lang w:eastAsia="ru-RU"/>
              </w:rPr>
              <w:t>Количество страховых организаций, всего</w:t>
            </w:r>
          </w:p>
        </w:tc>
        <w:tc>
          <w:tcPr>
            <w:tcW w:w="958" w:type="dxa"/>
            <w:tcBorders>
              <w:top w:val="nil"/>
              <w:left w:val="nil"/>
              <w:bottom w:val="single" w:sz="4" w:space="0" w:color="auto"/>
              <w:right w:val="single" w:sz="4" w:space="0" w:color="auto"/>
            </w:tcBorders>
            <w:vAlign w:val="center"/>
            <w:hideMark/>
          </w:tcPr>
          <w:p w14:paraId="450CFE8D" w14:textId="77777777" w:rsidR="00F761C2" w:rsidRPr="00343E2C" w:rsidRDefault="00F761C2" w:rsidP="00F761C2">
            <w:pPr>
              <w:pStyle w:val="af"/>
              <w:rPr>
                <w:b/>
                <w:bCs/>
                <w:lang w:eastAsia="ru-RU"/>
              </w:rPr>
            </w:pPr>
            <w:r w:rsidRPr="00343E2C">
              <w:rPr>
                <w:b/>
                <w:bCs/>
                <w:lang w:eastAsia="ru-RU"/>
              </w:rPr>
              <w:t>28</w:t>
            </w:r>
          </w:p>
        </w:tc>
        <w:tc>
          <w:tcPr>
            <w:tcW w:w="957" w:type="dxa"/>
            <w:tcBorders>
              <w:top w:val="nil"/>
              <w:left w:val="nil"/>
              <w:bottom w:val="single" w:sz="4" w:space="0" w:color="auto"/>
              <w:right w:val="single" w:sz="4" w:space="0" w:color="auto"/>
            </w:tcBorders>
            <w:vAlign w:val="center"/>
            <w:hideMark/>
          </w:tcPr>
          <w:p w14:paraId="1E8E32AE" w14:textId="77777777" w:rsidR="00F761C2" w:rsidRPr="00343E2C" w:rsidRDefault="00F761C2" w:rsidP="00F761C2">
            <w:pPr>
              <w:pStyle w:val="af"/>
              <w:rPr>
                <w:b/>
                <w:bCs/>
                <w:lang w:eastAsia="ru-RU"/>
              </w:rPr>
            </w:pPr>
            <w:r w:rsidRPr="00343E2C">
              <w:rPr>
                <w:b/>
                <w:bCs/>
                <w:lang w:eastAsia="ru-RU"/>
              </w:rPr>
              <w:t>27</w:t>
            </w:r>
          </w:p>
        </w:tc>
        <w:tc>
          <w:tcPr>
            <w:tcW w:w="957" w:type="dxa"/>
            <w:tcBorders>
              <w:top w:val="nil"/>
              <w:left w:val="nil"/>
              <w:bottom w:val="single" w:sz="4" w:space="0" w:color="auto"/>
              <w:right w:val="single" w:sz="4" w:space="0" w:color="auto"/>
            </w:tcBorders>
            <w:vAlign w:val="center"/>
            <w:hideMark/>
          </w:tcPr>
          <w:p w14:paraId="503AED50" w14:textId="77777777" w:rsidR="00F761C2" w:rsidRPr="00343E2C" w:rsidRDefault="00F761C2" w:rsidP="00F761C2">
            <w:pPr>
              <w:pStyle w:val="af"/>
              <w:rPr>
                <w:b/>
                <w:bCs/>
                <w:lang w:eastAsia="ru-RU"/>
              </w:rPr>
            </w:pPr>
            <w:r w:rsidRPr="00343E2C">
              <w:rPr>
                <w:b/>
                <w:bCs/>
                <w:lang w:eastAsia="ru-RU"/>
              </w:rPr>
              <w:t>25</w:t>
            </w:r>
          </w:p>
        </w:tc>
        <w:tc>
          <w:tcPr>
            <w:tcW w:w="957" w:type="dxa"/>
            <w:tcBorders>
              <w:top w:val="nil"/>
              <w:left w:val="nil"/>
              <w:bottom w:val="single" w:sz="4" w:space="0" w:color="auto"/>
              <w:right w:val="single" w:sz="4" w:space="0" w:color="auto"/>
            </w:tcBorders>
            <w:vAlign w:val="center"/>
            <w:hideMark/>
          </w:tcPr>
          <w:p w14:paraId="7FAF076D" w14:textId="77777777" w:rsidR="00F761C2" w:rsidRPr="00343E2C" w:rsidRDefault="00F761C2" w:rsidP="00F761C2">
            <w:pPr>
              <w:pStyle w:val="af"/>
              <w:rPr>
                <w:b/>
                <w:bCs/>
                <w:lang w:eastAsia="ru-RU"/>
              </w:rPr>
            </w:pPr>
            <w:r w:rsidRPr="00343E2C">
              <w:rPr>
                <w:b/>
                <w:bCs/>
                <w:lang w:eastAsia="ru-RU"/>
              </w:rPr>
              <w:t>25</w:t>
            </w:r>
          </w:p>
        </w:tc>
        <w:tc>
          <w:tcPr>
            <w:tcW w:w="957" w:type="dxa"/>
            <w:tcBorders>
              <w:top w:val="nil"/>
              <w:left w:val="nil"/>
              <w:bottom w:val="single" w:sz="4" w:space="0" w:color="auto"/>
              <w:right w:val="single" w:sz="4" w:space="0" w:color="auto"/>
            </w:tcBorders>
            <w:vAlign w:val="center"/>
            <w:hideMark/>
          </w:tcPr>
          <w:p w14:paraId="78BCD9FA" w14:textId="77777777" w:rsidR="00F761C2" w:rsidRPr="00343E2C" w:rsidRDefault="00F761C2" w:rsidP="00F761C2">
            <w:pPr>
              <w:pStyle w:val="af"/>
              <w:rPr>
                <w:b/>
                <w:bCs/>
                <w:lang w:eastAsia="ru-RU"/>
              </w:rPr>
            </w:pPr>
            <w:r w:rsidRPr="00343E2C">
              <w:rPr>
                <w:b/>
                <w:bCs/>
                <w:lang w:eastAsia="ru-RU"/>
              </w:rPr>
              <w:t>25</w:t>
            </w:r>
          </w:p>
        </w:tc>
        <w:tc>
          <w:tcPr>
            <w:tcW w:w="1110" w:type="dxa"/>
            <w:tcBorders>
              <w:top w:val="nil"/>
              <w:left w:val="nil"/>
              <w:bottom w:val="single" w:sz="4" w:space="0" w:color="auto"/>
              <w:right w:val="single" w:sz="4" w:space="0" w:color="auto"/>
            </w:tcBorders>
            <w:noWrap/>
            <w:vAlign w:val="bottom"/>
            <w:hideMark/>
          </w:tcPr>
          <w:p w14:paraId="000355EB" w14:textId="77777777" w:rsidR="00F761C2" w:rsidRPr="00343E2C" w:rsidRDefault="00F761C2" w:rsidP="00F761C2">
            <w:pPr>
              <w:pStyle w:val="af"/>
              <w:rPr>
                <w:lang w:eastAsia="ru-RU"/>
              </w:rPr>
            </w:pPr>
            <w:r w:rsidRPr="00343E2C">
              <w:rPr>
                <w:lang w:eastAsia="ru-RU"/>
              </w:rPr>
              <w:t>96,43%</w:t>
            </w:r>
          </w:p>
        </w:tc>
        <w:tc>
          <w:tcPr>
            <w:tcW w:w="1110" w:type="dxa"/>
            <w:tcBorders>
              <w:top w:val="nil"/>
              <w:left w:val="nil"/>
              <w:bottom w:val="single" w:sz="4" w:space="0" w:color="auto"/>
              <w:right w:val="single" w:sz="4" w:space="0" w:color="auto"/>
            </w:tcBorders>
            <w:noWrap/>
            <w:vAlign w:val="bottom"/>
            <w:hideMark/>
          </w:tcPr>
          <w:p w14:paraId="1B03C2DC" w14:textId="77777777" w:rsidR="00F761C2" w:rsidRPr="00343E2C" w:rsidRDefault="00F761C2" w:rsidP="00F761C2">
            <w:pPr>
              <w:pStyle w:val="af"/>
              <w:rPr>
                <w:lang w:eastAsia="ru-RU"/>
              </w:rPr>
            </w:pPr>
            <w:r w:rsidRPr="00343E2C">
              <w:rPr>
                <w:lang w:eastAsia="ru-RU"/>
              </w:rPr>
              <w:t>92,59%</w:t>
            </w:r>
          </w:p>
        </w:tc>
        <w:tc>
          <w:tcPr>
            <w:tcW w:w="1110" w:type="dxa"/>
            <w:tcBorders>
              <w:top w:val="nil"/>
              <w:left w:val="nil"/>
              <w:bottom w:val="single" w:sz="4" w:space="0" w:color="auto"/>
              <w:right w:val="single" w:sz="4" w:space="0" w:color="auto"/>
            </w:tcBorders>
            <w:noWrap/>
            <w:vAlign w:val="bottom"/>
            <w:hideMark/>
          </w:tcPr>
          <w:p w14:paraId="7A572505" w14:textId="77777777" w:rsidR="00F761C2" w:rsidRPr="00343E2C" w:rsidRDefault="00F761C2" w:rsidP="00F761C2">
            <w:pPr>
              <w:pStyle w:val="af"/>
              <w:rPr>
                <w:lang w:eastAsia="ru-RU"/>
              </w:rPr>
            </w:pPr>
            <w:r w:rsidRPr="00343E2C">
              <w:rPr>
                <w:lang w:eastAsia="ru-RU"/>
              </w:rPr>
              <w:t>100,00%</w:t>
            </w:r>
          </w:p>
        </w:tc>
        <w:tc>
          <w:tcPr>
            <w:tcW w:w="1110" w:type="dxa"/>
            <w:tcBorders>
              <w:top w:val="nil"/>
              <w:left w:val="nil"/>
              <w:bottom w:val="single" w:sz="4" w:space="0" w:color="auto"/>
              <w:right w:val="single" w:sz="4" w:space="0" w:color="auto"/>
            </w:tcBorders>
            <w:noWrap/>
            <w:vAlign w:val="bottom"/>
            <w:hideMark/>
          </w:tcPr>
          <w:p w14:paraId="7C343A32" w14:textId="77777777" w:rsidR="00F761C2" w:rsidRPr="00343E2C" w:rsidRDefault="00F761C2" w:rsidP="00F761C2">
            <w:pPr>
              <w:pStyle w:val="af"/>
              <w:rPr>
                <w:lang w:eastAsia="ru-RU"/>
              </w:rPr>
            </w:pPr>
            <w:r w:rsidRPr="00343E2C">
              <w:rPr>
                <w:lang w:eastAsia="ru-RU"/>
              </w:rPr>
              <w:t>100,00%</w:t>
            </w:r>
          </w:p>
        </w:tc>
        <w:tc>
          <w:tcPr>
            <w:tcW w:w="36" w:type="dxa"/>
            <w:vAlign w:val="center"/>
            <w:hideMark/>
          </w:tcPr>
          <w:p w14:paraId="7AA97EAE" w14:textId="77777777" w:rsidR="00F761C2" w:rsidRPr="00343E2C" w:rsidRDefault="00F761C2" w:rsidP="000A7AD8">
            <w:pPr>
              <w:spacing w:line="240" w:lineRule="auto"/>
              <w:jc w:val="left"/>
              <w:rPr>
                <w:rFonts w:eastAsia="Times New Roman" w:cs="Times New Roman"/>
                <w:sz w:val="20"/>
                <w:szCs w:val="20"/>
                <w:lang w:eastAsia="ru-RU"/>
              </w:rPr>
            </w:pPr>
          </w:p>
        </w:tc>
      </w:tr>
      <w:tr w:rsidR="00F761C2" w:rsidRPr="00343E2C" w14:paraId="4B3622A6" w14:textId="77777777" w:rsidTr="000A7AD8">
        <w:trPr>
          <w:trHeight w:val="312"/>
        </w:trPr>
        <w:tc>
          <w:tcPr>
            <w:tcW w:w="5358" w:type="dxa"/>
            <w:tcBorders>
              <w:top w:val="nil"/>
              <w:left w:val="single" w:sz="4" w:space="0" w:color="auto"/>
              <w:bottom w:val="single" w:sz="4" w:space="0" w:color="auto"/>
              <w:right w:val="single" w:sz="4" w:space="0" w:color="auto"/>
            </w:tcBorders>
            <w:vAlign w:val="center"/>
            <w:hideMark/>
          </w:tcPr>
          <w:p w14:paraId="37C78E6E" w14:textId="77777777" w:rsidR="00F761C2" w:rsidRPr="00343E2C" w:rsidRDefault="00F761C2" w:rsidP="00F761C2">
            <w:pPr>
              <w:pStyle w:val="af"/>
              <w:rPr>
                <w:lang w:eastAsia="ru-RU"/>
              </w:rPr>
            </w:pPr>
            <w:r w:rsidRPr="00343E2C">
              <w:rPr>
                <w:lang w:eastAsia="ru-RU"/>
              </w:rPr>
              <w:t>с иностранным участием</w:t>
            </w:r>
          </w:p>
        </w:tc>
        <w:tc>
          <w:tcPr>
            <w:tcW w:w="958" w:type="dxa"/>
            <w:tcBorders>
              <w:top w:val="nil"/>
              <w:left w:val="nil"/>
              <w:bottom w:val="single" w:sz="4" w:space="0" w:color="auto"/>
              <w:right w:val="single" w:sz="4" w:space="0" w:color="auto"/>
            </w:tcBorders>
            <w:vAlign w:val="center"/>
            <w:hideMark/>
          </w:tcPr>
          <w:p w14:paraId="7DAFD757" w14:textId="77777777" w:rsidR="00F761C2" w:rsidRPr="00343E2C" w:rsidRDefault="00F761C2" w:rsidP="00F761C2">
            <w:pPr>
              <w:pStyle w:val="af"/>
              <w:rPr>
                <w:lang w:eastAsia="ru-RU"/>
              </w:rPr>
            </w:pPr>
            <w:r w:rsidRPr="00343E2C">
              <w:rPr>
                <w:lang w:eastAsia="ru-RU"/>
              </w:rPr>
              <w:t> </w:t>
            </w:r>
          </w:p>
        </w:tc>
        <w:tc>
          <w:tcPr>
            <w:tcW w:w="957" w:type="dxa"/>
            <w:tcBorders>
              <w:top w:val="nil"/>
              <w:left w:val="nil"/>
              <w:bottom w:val="single" w:sz="4" w:space="0" w:color="auto"/>
              <w:right w:val="single" w:sz="4" w:space="0" w:color="auto"/>
            </w:tcBorders>
            <w:vAlign w:val="center"/>
            <w:hideMark/>
          </w:tcPr>
          <w:p w14:paraId="5DE52C73" w14:textId="77777777" w:rsidR="00F761C2" w:rsidRPr="00343E2C" w:rsidRDefault="00F761C2" w:rsidP="00F761C2">
            <w:pPr>
              <w:pStyle w:val="af"/>
              <w:rPr>
                <w:lang w:eastAsia="ru-RU"/>
              </w:rPr>
            </w:pPr>
            <w:r w:rsidRPr="00343E2C">
              <w:rPr>
                <w:lang w:eastAsia="ru-RU"/>
              </w:rPr>
              <w:t> </w:t>
            </w:r>
          </w:p>
        </w:tc>
        <w:tc>
          <w:tcPr>
            <w:tcW w:w="957" w:type="dxa"/>
            <w:tcBorders>
              <w:top w:val="nil"/>
              <w:left w:val="nil"/>
              <w:bottom w:val="single" w:sz="4" w:space="0" w:color="auto"/>
              <w:right w:val="single" w:sz="4" w:space="0" w:color="auto"/>
            </w:tcBorders>
            <w:vAlign w:val="center"/>
            <w:hideMark/>
          </w:tcPr>
          <w:p w14:paraId="3BE71DC1" w14:textId="77777777" w:rsidR="00F761C2" w:rsidRPr="00343E2C" w:rsidRDefault="00F761C2" w:rsidP="00F761C2">
            <w:pPr>
              <w:pStyle w:val="af"/>
              <w:rPr>
                <w:lang w:eastAsia="ru-RU"/>
              </w:rPr>
            </w:pPr>
            <w:r w:rsidRPr="00343E2C">
              <w:rPr>
                <w:lang w:eastAsia="ru-RU"/>
              </w:rPr>
              <w:t> </w:t>
            </w:r>
          </w:p>
        </w:tc>
        <w:tc>
          <w:tcPr>
            <w:tcW w:w="957" w:type="dxa"/>
            <w:tcBorders>
              <w:top w:val="nil"/>
              <w:left w:val="nil"/>
              <w:bottom w:val="single" w:sz="4" w:space="0" w:color="auto"/>
              <w:right w:val="single" w:sz="4" w:space="0" w:color="auto"/>
            </w:tcBorders>
            <w:vAlign w:val="center"/>
            <w:hideMark/>
          </w:tcPr>
          <w:p w14:paraId="2C6D571F" w14:textId="77777777" w:rsidR="00F761C2" w:rsidRPr="00343E2C" w:rsidRDefault="00F761C2" w:rsidP="00F761C2">
            <w:pPr>
              <w:pStyle w:val="af"/>
              <w:rPr>
                <w:lang w:eastAsia="ru-RU"/>
              </w:rPr>
            </w:pPr>
            <w:r w:rsidRPr="00343E2C">
              <w:rPr>
                <w:lang w:eastAsia="ru-RU"/>
              </w:rPr>
              <w:t> </w:t>
            </w:r>
          </w:p>
        </w:tc>
        <w:tc>
          <w:tcPr>
            <w:tcW w:w="957" w:type="dxa"/>
            <w:tcBorders>
              <w:top w:val="nil"/>
              <w:left w:val="nil"/>
              <w:bottom w:val="single" w:sz="4" w:space="0" w:color="auto"/>
              <w:right w:val="single" w:sz="4" w:space="0" w:color="auto"/>
            </w:tcBorders>
            <w:vAlign w:val="center"/>
            <w:hideMark/>
          </w:tcPr>
          <w:p w14:paraId="79B40A36" w14:textId="77777777" w:rsidR="00F761C2" w:rsidRPr="00343E2C" w:rsidRDefault="00F761C2" w:rsidP="00F761C2">
            <w:pPr>
              <w:pStyle w:val="af"/>
              <w:rPr>
                <w:lang w:eastAsia="ru-RU"/>
              </w:rPr>
            </w:pPr>
            <w:r w:rsidRPr="00343E2C">
              <w:rPr>
                <w:lang w:eastAsia="ru-RU"/>
              </w:rPr>
              <w:t>4</w:t>
            </w:r>
          </w:p>
        </w:tc>
        <w:tc>
          <w:tcPr>
            <w:tcW w:w="1110" w:type="dxa"/>
            <w:tcBorders>
              <w:top w:val="nil"/>
              <w:left w:val="nil"/>
              <w:bottom w:val="single" w:sz="4" w:space="0" w:color="auto"/>
              <w:right w:val="single" w:sz="4" w:space="0" w:color="auto"/>
            </w:tcBorders>
            <w:noWrap/>
            <w:vAlign w:val="bottom"/>
            <w:hideMark/>
          </w:tcPr>
          <w:p w14:paraId="0AF8C48A" w14:textId="77777777" w:rsidR="00F761C2" w:rsidRPr="00343E2C" w:rsidRDefault="00F761C2" w:rsidP="00F761C2">
            <w:pPr>
              <w:pStyle w:val="af"/>
              <w:rPr>
                <w:lang w:eastAsia="ru-RU"/>
              </w:rPr>
            </w:pPr>
            <w:r w:rsidRPr="00343E2C">
              <w:rPr>
                <w:lang w:eastAsia="ru-RU"/>
              </w:rPr>
              <w:t>0,00%</w:t>
            </w:r>
          </w:p>
        </w:tc>
        <w:tc>
          <w:tcPr>
            <w:tcW w:w="1110" w:type="dxa"/>
            <w:tcBorders>
              <w:top w:val="nil"/>
              <w:left w:val="nil"/>
              <w:bottom w:val="single" w:sz="4" w:space="0" w:color="auto"/>
              <w:right w:val="single" w:sz="4" w:space="0" w:color="auto"/>
            </w:tcBorders>
            <w:noWrap/>
            <w:vAlign w:val="bottom"/>
            <w:hideMark/>
          </w:tcPr>
          <w:p w14:paraId="04988C9F" w14:textId="77777777" w:rsidR="00F761C2" w:rsidRPr="00343E2C" w:rsidRDefault="00F761C2" w:rsidP="00F761C2">
            <w:pPr>
              <w:pStyle w:val="af"/>
              <w:rPr>
                <w:lang w:eastAsia="ru-RU"/>
              </w:rPr>
            </w:pPr>
            <w:r w:rsidRPr="00343E2C">
              <w:rPr>
                <w:lang w:eastAsia="ru-RU"/>
              </w:rPr>
              <w:t>0,00%</w:t>
            </w:r>
          </w:p>
        </w:tc>
        <w:tc>
          <w:tcPr>
            <w:tcW w:w="1110" w:type="dxa"/>
            <w:tcBorders>
              <w:top w:val="nil"/>
              <w:left w:val="nil"/>
              <w:bottom w:val="single" w:sz="4" w:space="0" w:color="auto"/>
              <w:right w:val="single" w:sz="4" w:space="0" w:color="auto"/>
            </w:tcBorders>
            <w:noWrap/>
            <w:vAlign w:val="bottom"/>
            <w:hideMark/>
          </w:tcPr>
          <w:p w14:paraId="6B5762DC" w14:textId="77777777" w:rsidR="00F761C2" w:rsidRPr="00343E2C" w:rsidRDefault="00F761C2" w:rsidP="00F761C2">
            <w:pPr>
              <w:pStyle w:val="af"/>
              <w:rPr>
                <w:lang w:eastAsia="ru-RU"/>
              </w:rPr>
            </w:pPr>
            <w:r w:rsidRPr="00343E2C">
              <w:rPr>
                <w:lang w:eastAsia="ru-RU"/>
              </w:rPr>
              <w:t>0,00%</w:t>
            </w:r>
          </w:p>
        </w:tc>
        <w:tc>
          <w:tcPr>
            <w:tcW w:w="1110" w:type="dxa"/>
            <w:tcBorders>
              <w:top w:val="nil"/>
              <w:left w:val="nil"/>
              <w:bottom w:val="single" w:sz="4" w:space="0" w:color="auto"/>
              <w:right w:val="single" w:sz="4" w:space="0" w:color="auto"/>
            </w:tcBorders>
            <w:noWrap/>
            <w:vAlign w:val="bottom"/>
            <w:hideMark/>
          </w:tcPr>
          <w:p w14:paraId="12788D7B" w14:textId="77777777" w:rsidR="00F761C2" w:rsidRPr="00343E2C" w:rsidRDefault="00F761C2" w:rsidP="00F761C2">
            <w:pPr>
              <w:pStyle w:val="af"/>
              <w:rPr>
                <w:lang w:eastAsia="ru-RU"/>
              </w:rPr>
            </w:pPr>
            <w:r w:rsidRPr="00343E2C">
              <w:rPr>
                <w:lang w:eastAsia="ru-RU"/>
              </w:rPr>
              <w:t>0,00%</w:t>
            </w:r>
          </w:p>
        </w:tc>
        <w:tc>
          <w:tcPr>
            <w:tcW w:w="36" w:type="dxa"/>
            <w:vAlign w:val="center"/>
            <w:hideMark/>
          </w:tcPr>
          <w:p w14:paraId="35D86F64" w14:textId="77777777" w:rsidR="00F761C2" w:rsidRPr="00343E2C" w:rsidRDefault="00F761C2" w:rsidP="000A7AD8">
            <w:pPr>
              <w:spacing w:line="240" w:lineRule="auto"/>
              <w:jc w:val="left"/>
              <w:rPr>
                <w:rFonts w:eastAsia="Times New Roman" w:cs="Times New Roman"/>
                <w:sz w:val="20"/>
                <w:szCs w:val="20"/>
                <w:lang w:eastAsia="ru-RU"/>
              </w:rPr>
            </w:pPr>
          </w:p>
        </w:tc>
      </w:tr>
      <w:tr w:rsidR="00F761C2" w:rsidRPr="00343E2C" w14:paraId="564452A5" w14:textId="77777777" w:rsidTr="000A7AD8">
        <w:trPr>
          <w:trHeight w:val="312"/>
        </w:trPr>
        <w:tc>
          <w:tcPr>
            <w:tcW w:w="5358" w:type="dxa"/>
            <w:tcBorders>
              <w:top w:val="nil"/>
              <w:left w:val="single" w:sz="4" w:space="0" w:color="auto"/>
              <w:bottom w:val="single" w:sz="4" w:space="0" w:color="auto"/>
              <w:right w:val="single" w:sz="4" w:space="0" w:color="auto"/>
            </w:tcBorders>
            <w:vAlign w:val="center"/>
            <w:hideMark/>
          </w:tcPr>
          <w:p w14:paraId="76DC138B" w14:textId="77777777" w:rsidR="00F761C2" w:rsidRPr="00343E2C" w:rsidRDefault="00F761C2" w:rsidP="00F761C2">
            <w:pPr>
              <w:pStyle w:val="af"/>
              <w:rPr>
                <w:lang w:eastAsia="ru-RU"/>
              </w:rPr>
            </w:pPr>
            <w:r w:rsidRPr="00343E2C">
              <w:rPr>
                <w:lang w:eastAsia="ru-RU"/>
              </w:rPr>
              <w:t>по страхованию жизни</w:t>
            </w:r>
          </w:p>
        </w:tc>
        <w:tc>
          <w:tcPr>
            <w:tcW w:w="958" w:type="dxa"/>
            <w:tcBorders>
              <w:top w:val="nil"/>
              <w:left w:val="nil"/>
              <w:bottom w:val="single" w:sz="4" w:space="0" w:color="auto"/>
              <w:right w:val="single" w:sz="4" w:space="0" w:color="auto"/>
            </w:tcBorders>
            <w:vAlign w:val="center"/>
            <w:hideMark/>
          </w:tcPr>
          <w:p w14:paraId="73E6A225" w14:textId="77777777" w:rsidR="00F761C2" w:rsidRPr="00343E2C" w:rsidRDefault="00F761C2" w:rsidP="00F761C2">
            <w:pPr>
              <w:pStyle w:val="af"/>
              <w:rPr>
                <w:lang w:eastAsia="ru-RU"/>
              </w:rPr>
            </w:pPr>
            <w:r w:rsidRPr="00343E2C">
              <w:rPr>
                <w:lang w:eastAsia="ru-RU"/>
              </w:rPr>
              <w:t>9</w:t>
            </w:r>
          </w:p>
        </w:tc>
        <w:tc>
          <w:tcPr>
            <w:tcW w:w="957" w:type="dxa"/>
            <w:tcBorders>
              <w:top w:val="nil"/>
              <w:left w:val="nil"/>
              <w:bottom w:val="single" w:sz="4" w:space="0" w:color="auto"/>
              <w:right w:val="single" w:sz="4" w:space="0" w:color="auto"/>
            </w:tcBorders>
            <w:vAlign w:val="center"/>
            <w:hideMark/>
          </w:tcPr>
          <w:p w14:paraId="71E75FF2" w14:textId="77777777" w:rsidR="00F761C2" w:rsidRPr="00343E2C" w:rsidRDefault="00F761C2" w:rsidP="00F761C2">
            <w:pPr>
              <w:pStyle w:val="af"/>
              <w:rPr>
                <w:lang w:eastAsia="ru-RU"/>
              </w:rPr>
            </w:pPr>
            <w:r w:rsidRPr="00343E2C">
              <w:rPr>
                <w:lang w:eastAsia="ru-RU"/>
              </w:rPr>
              <w:t>9</w:t>
            </w:r>
          </w:p>
        </w:tc>
        <w:tc>
          <w:tcPr>
            <w:tcW w:w="957" w:type="dxa"/>
            <w:tcBorders>
              <w:top w:val="nil"/>
              <w:left w:val="nil"/>
              <w:bottom w:val="single" w:sz="4" w:space="0" w:color="auto"/>
              <w:right w:val="single" w:sz="4" w:space="0" w:color="auto"/>
            </w:tcBorders>
            <w:vAlign w:val="center"/>
            <w:hideMark/>
          </w:tcPr>
          <w:p w14:paraId="5458C684" w14:textId="77777777" w:rsidR="00F761C2" w:rsidRPr="00343E2C" w:rsidRDefault="00F761C2" w:rsidP="00F761C2">
            <w:pPr>
              <w:pStyle w:val="af"/>
              <w:rPr>
                <w:lang w:eastAsia="ru-RU"/>
              </w:rPr>
            </w:pPr>
            <w:r w:rsidRPr="00343E2C">
              <w:rPr>
                <w:lang w:eastAsia="ru-RU"/>
              </w:rPr>
              <w:t>9</w:t>
            </w:r>
          </w:p>
        </w:tc>
        <w:tc>
          <w:tcPr>
            <w:tcW w:w="957" w:type="dxa"/>
            <w:tcBorders>
              <w:top w:val="nil"/>
              <w:left w:val="nil"/>
              <w:bottom w:val="single" w:sz="4" w:space="0" w:color="auto"/>
              <w:right w:val="single" w:sz="4" w:space="0" w:color="auto"/>
            </w:tcBorders>
            <w:vAlign w:val="center"/>
            <w:hideMark/>
          </w:tcPr>
          <w:p w14:paraId="6CC49CAD" w14:textId="77777777" w:rsidR="00F761C2" w:rsidRPr="00343E2C" w:rsidRDefault="00F761C2" w:rsidP="00F761C2">
            <w:pPr>
              <w:pStyle w:val="af"/>
              <w:rPr>
                <w:lang w:eastAsia="ru-RU"/>
              </w:rPr>
            </w:pPr>
            <w:r w:rsidRPr="00343E2C">
              <w:rPr>
                <w:lang w:eastAsia="ru-RU"/>
              </w:rPr>
              <w:t>9</w:t>
            </w:r>
          </w:p>
        </w:tc>
        <w:tc>
          <w:tcPr>
            <w:tcW w:w="957" w:type="dxa"/>
            <w:tcBorders>
              <w:top w:val="nil"/>
              <w:left w:val="nil"/>
              <w:bottom w:val="single" w:sz="4" w:space="0" w:color="auto"/>
              <w:right w:val="single" w:sz="4" w:space="0" w:color="auto"/>
            </w:tcBorders>
            <w:vAlign w:val="center"/>
            <w:hideMark/>
          </w:tcPr>
          <w:p w14:paraId="4DBB9A2C" w14:textId="77777777" w:rsidR="00F761C2" w:rsidRPr="00343E2C" w:rsidRDefault="00F761C2" w:rsidP="00F761C2">
            <w:pPr>
              <w:pStyle w:val="af"/>
              <w:rPr>
                <w:lang w:eastAsia="ru-RU"/>
              </w:rPr>
            </w:pPr>
            <w:r w:rsidRPr="00343E2C">
              <w:rPr>
                <w:lang w:eastAsia="ru-RU"/>
              </w:rPr>
              <w:t>9</w:t>
            </w:r>
          </w:p>
        </w:tc>
        <w:tc>
          <w:tcPr>
            <w:tcW w:w="1110" w:type="dxa"/>
            <w:tcBorders>
              <w:top w:val="nil"/>
              <w:left w:val="nil"/>
              <w:bottom w:val="single" w:sz="4" w:space="0" w:color="auto"/>
              <w:right w:val="single" w:sz="4" w:space="0" w:color="auto"/>
            </w:tcBorders>
            <w:noWrap/>
            <w:vAlign w:val="bottom"/>
            <w:hideMark/>
          </w:tcPr>
          <w:p w14:paraId="3116779B" w14:textId="77777777" w:rsidR="00F761C2" w:rsidRPr="00343E2C" w:rsidRDefault="00F761C2" w:rsidP="00F761C2">
            <w:pPr>
              <w:pStyle w:val="af"/>
              <w:rPr>
                <w:lang w:eastAsia="ru-RU"/>
              </w:rPr>
            </w:pPr>
            <w:r w:rsidRPr="00343E2C">
              <w:rPr>
                <w:lang w:eastAsia="ru-RU"/>
              </w:rPr>
              <w:t>100,00%</w:t>
            </w:r>
          </w:p>
        </w:tc>
        <w:tc>
          <w:tcPr>
            <w:tcW w:w="1110" w:type="dxa"/>
            <w:tcBorders>
              <w:top w:val="nil"/>
              <w:left w:val="nil"/>
              <w:bottom w:val="single" w:sz="4" w:space="0" w:color="auto"/>
              <w:right w:val="single" w:sz="4" w:space="0" w:color="auto"/>
            </w:tcBorders>
            <w:noWrap/>
            <w:vAlign w:val="bottom"/>
            <w:hideMark/>
          </w:tcPr>
          <w:p w14:paraId="45F7452F" w14:textId="77777777" w:rsidR="00F761C2" w:rsidRPr="00343E2C" w:rsidRDefault="00F761C2" w:rsidP="00F761C2">
            <w:pPr>
              <w:pStyle w:val="af"/>
              <w:rPr>
                <w:lang w:eastAsia="ru-RU"/>
              </w:rPr>
            </w:pPr>
            <w:r w:rsidRPr="00343E2C">
              <w:rPr>
                <w:lang w:eastAsia="ru-RU"/>
              </w:rPr>
              <w:t>100,00%</w:t>
            </w:r>
          </w:p>
        </w:tc>
        <w:tc>
          <w:tcPr>
            <w:tcW w:w="1110" w:type="dxa"/>
            <w:tcBorders>
              <w:top w:val="nil"/>
              <w:left w:val="nil"/>
              <w:bottom w:val="single" w:sz="4" w:space="0" w:color="auto"/>
              <w:right w:val="single" w:sz="4" w:space="0" w:color="auto"/>
            </w:tcBorders>
            <w:noWrap/>
            <w:vAlign w:val="bottom"/>
            <w:hideMark/>
          </w:tcPr>
          <w:p w14:paraId="3A25E7AD" w14:textId="77777777" w:rsidR="00F761C2" w:rsidRPr="00343E2C" w:rsidRDefault="00F761C2" w:rsidP="00F761C2">
            <w:pPr>
              <w:pStyle w:val="af"/>
              <w:rPr>
                <w:lang w:eastAsia="ru-RU"/>
              </w:rPr>
            </w:pPr>
            <w:r w:rsidRPr="00343E2C">
              <w:rPr>
                <w:lang w:eastAsia="ru-RU"/>
              </w:rPr>
              <w:t>100,00%</w:t>
            </w:r>
          </w:p>
        </w:tc>
        <w:tc>
          <w:tcPr>
            <w:tcW w:w="1110" w:type="dxa"/>
            <w:tcBorders>
              <w:top w:val="nil"/>
              <w:left w:val="nil"/>
              <w:bottom w:val="single" w:sz="4" w:space="0" w:color="auto"/>
              <w:right w:val="single" w:sz="4" w:space="0" w:color="auto"/>
            </w:tcBorders>
            <w:noWrap/>
            <w:vAlign w:val="bottom"/>
            <w:hideMark/>
          </w:tcPr>
          <w:p w14:paraId="5B35BC40" w14:textId="77777777" w:rsidR="00F761C2" w:rsidRPr="00343E2C" w:rsidRDefault="00F761C2" w:rsidP="00F761C2">
            <w:pPr>
              <w:pStyle w:val="af"/>
              <w:rPr>
                <w:lang w:eastAsia="ru-RU"/>
              </w:rPr>
            </w:pPr>
            <w:r w:rsidRPr="00343E2C">
              <w:rPr>
                <w:lang w:eastAsia="ru-RU"/>
              </w:rPr>
              <w:t>100,00%</w:t>
            </w:r>
          </w:p>
        </w:tc>
        <w:tc>
          <w:tcPr>
            <w:tcW w:w="36" w:type="dxa"/>
            <w:vAlign w:val="center"/>
            <w:hideMark/>
          </w:tcPr>
          <w:p w14:paraId="3783CC60" w14:textId="77777777" w:rsidR="00F761C2" w:rsidRPr="00343E2C" w:rsidRDefault="00F761C2" w:rsidP="000A7AD8">
            <w:pPr>
              <w:spacing w:line="240" w:lineRule="auto"/>
              <w:jc w:val="left"/>
              <w:rPr>
                <w:rFonts w:eastAsia="Times New Roman" w:cs="Times New Roman"/>
                <w:sz w:val="20"/>
                <w:szCs w:val="20"/>
                <w:lang w:eastAsia="ru-RU"/>
              </w:rPr>
            </w:pPr>
          </w:p>
        </w:tc>
      </w:tr>
      <w:tr w:rsidR="00F761C2" w:rsidRPr="00343E2C" w14:paraId="513CEBB8" w14:textId="77777777" w:rsidTr="000A7AD8">
        <w:trPr>
          <w:trHeight w:val="312"/>
        </w:trPr>
        <w:tc>
          <w:tcPr>
            <w:tcW w:w="5358" w:type="dxa"/>
            <w:tcBorders>
              <w:top w:val="nil"/>
              <w:left w:val="single" w:sz="4" w:space="0" w:color="auto"/>
              <w:bottom w:val="single" w:sz="4" w:space="0" w:color="auto"/>
              <w:right w:val="single" w:sz="4" w:space="0" w:color="auto"/>
            </w:tcBorders>
            <w:vAlign w:val="center"/>
            <w:hideMark/>
          </w:tcPr>
          <w:p w14:paraId="162360A1" w14:textId="77777777" w:rsidR="00F761C2" w:rsidRPr="00343E2C" w:rsidRDefault="00F761C2" w:rsidP="00F761C2">
            <w:pPr>
              <w:pStyle w:val="af"/>
              <w:rPr>
                <w:lang w:eastAsia="ru-RU"/>
              </w:rPr>
            </w:pPr>
            <w:r w:rsidRPr="00343E2C">
              <w:rPr>
                <w:lang w:eastAsia="ru-RU"/>
              </w:rPr>
              <w:t>Совокупные активы</w:t>
            </w:r>
          </w:p>
        </w:tc>
        <w:tc>
          <w:tcPr>
            <w:tcW w:w="958" w:type="dxa"/>
            <w:tcBorders>
              <w:top w:val="nil"/>
              <w:left w:val="nil"/>
              <w:bottom w:val="single" w:sz="4" w:space="0" w:color="auto"/>
              <w:right w:val="single" w:sz="4" w:space="0" w:color="auto"/>
            </w:tcBorders>
            <w:vAlign w:val="center"/>
            <w:hideMark/>
          </w:tcPr>
          <w:p w14:paraId="663ECE69" w14:textId="77777777" w:rsidR="00F761C2" w:rsidRPr="00343E2C" w:rsidRDefault="00F761C2" w:rsidP="00F761C2">
            <w:pPr>
              <w:pStyle w:val="af"/>
              <w:rPr>
                <w:lang w:eastAsia="ru-RU"/>
              </w:rPr>
            </w:pPr>
            <w:r w:rsidRPr="00343E2C">
              <w:rPr>
                <w:lang w:eastAsia="ru-RU"/>
              </w:rPr>
              <w:t>1,443</w:t>
            </w:r>
          </w:p>
        </w:tc>
        <w:tc>
          <w:tcPr>
            <w:tcW w:w="957" w:type="dxa"/>
            <w:tcBorders>
              <w:top w:val="nil"/>
              <w:left w:val="nil"/>
              <w:bottom w:val="single" w:sz="4" w:space="0" w:color="auto"/>
              <w:right w:val="single" w:sz="4" w:space="0" w:color="auto"/>
            </w:tcBorders>
            <w:vAlign w:val="center"/>
            <w:hideMark/>
          </w:tcPr>
          <w:p w14:paraId="12818EC1" w14:textId="77777777" w:rsidR="00F761C2" w:rsidRPr="00343E2C" w:rsidRDefault="00F761C2" w:rsidP="00F761C2">
            <w:pPr>
              <w:pStyle w:val="af"/>
              <w:rPr>
                <w:lang w:eastAsia="ru-RU"/>
              </w:rPr>
            </w:pPr>
            <w:r w:rsidRPr="00343E2C">
              <w:rPr>
                <w:lang w:eastAsia="ru-RU"/>
              </w:rPr>
              <w:t>1,845</w:t>
            </w:r>
          </w:p>
        </w:tc>
        <w:tc>
          <w:tcPr>
            <w:tcW w:w="957" w:type="dxa"/>
            <w:tcBorders>
              <w:top w:val="nil"/>
              <w:left w:val="nil"/>
              <w:bottom w:val="single" w:sz="4" w:space="0" w:color="auto"/>
              <w:right w:val="single" w:sz="4" w:space="0" w:color="auto"/>
            </w:tcBorders>
            <w:vAlign w:val="center"/>
            <w:hideMark/>
          </w:tcPr>
          <w:p w14:paraId="0F4E3837" w14:textId="77777777" w:rsidR="00F761C2" w:rsidRPr="00343E2C" w:rsidRDefault="00F761C2" w:rsidP="00F761C2">
            <w:pPr>
              <w:pStyle w:val="af"/>
              <w:rPr>
                <w:lang w:eastAsia="ru-RU"/>
              </w:rPr>
            </w:pPr>
            <w:r w:rsidRPr="00343E2C">
              <w:rPr>
                <w:lang w:eastAsia="ru-RU"/>
              </w:rPr>
              <w:t>2,34</w:t>
            </w:r>
          </w:p>
        </w:tc>
        <w:tc>
          <w:tcPr>
            <w:tcW w:w="957" w:type="dxa"/>
            <w:tcBorders>
              <w:top w:val="nil"/>
              <w:left w:val="nil"/>
              <w:bottom w:val="single" w:sz="4" w:space="0" w:color="auto"/>
              <w:right w:val="single" w:sz="4" w:space="0" w:color="auto"/>
            </w:tcBorders>
            <w:vAlign w:val="center"/>
            <w:hideMark/>
          </w:tcPr>
          <w:p w14:paraId="46CF4F00" w14:textId="77777777" w:rsidR="00F761C2" w:rsidRPr="00343E2C" w:rsidRDefault="00F761C2" w:rsidP="00F761C2">
            <w:pPr>
              <w:pStyle w:val="af"/>
              <w:rPr>
                <w:lang w:eastAsia="ru-RU"/>
              </w:rPr>
            </w:pPr>
            <w:r w:rsidRPr="00343E2C">
              <w:rPr>
                <w:lang w:eastAsia="ru-RU"/>
              </w:rPr>
              <w:t>2,892</w:t>
            </w:r>
          </w:p>
        </w:tc>
        <w:tc>
          <w:tcPr>
            <w:tcW w:w="957" w:type="dxa"/>
            <w:tcBorders>
              <w:top w:val="nil"/>
              <w:left w:val="nil"/>
              <w:bottom w:val="single" w:sz="4" w:space="0" w:color="auto"/>
              <w:right w:val="single" w:sz="4" w:space="0" w:color="auto"/>
            </w:tcBorders>
            <w:vAlign w:val="center"/>
            <w:hideMark/>
          </w:tcPr>
          <w:p w14:paraId="1A16959C" w14:textId="77777777" w:rsidR="00F761C2" w:rsidRPr="00343E2C" w:rsidRDefault="00F761C2" w:rsidP="00F761C2">
            <w:pPr>
              <w:pStyle w:val="af"/>
              <w:rPr>
                <w:lang w:eastAsia="ru-RU"/>
              </w:rPr>
            </w:pPr>
            <w:r w:rsidRPr="00343E2C">
              <w:rPr>
                <w:lang w:eastAsia="ru-RU"/>
              </w:rPr>
              <w:t>3,472</w:t>
            </w:r>
          </w:p>
        </w:tc>
        <w:tc>
          <w:tcPr>
            <w:tcW w:w="1110" w:type="dxa"/>
            <w:tcBorders>
              <w:top w:val="nil"/>
              <w:left w:val="nil"/>
              <w:bottom w:val="single" w:sz="4" w:space="0" w:color="auto"/>
              <w:right w:val="single" w:sz="4" w:space="0" w:color="auto"/>
            </w:tcBorders>
            <w:noWrap/>
            <w:vAlign w:val="bottom"/>
            <w:hideMark/>
          </w:tcPr>
          <w:p w14:paraId="6F7636A5" w14:textId="77777777" w:rsidR="00F761C2" w:rsidRPr="00343E2C" w:rsidRDefault="00F761C2" w:rsidP="00F761C2">
            <w:pPr>
              <w:pStyle w:val="af"/>
              <w:rPr>
                <w:lang w:eastAsia="ru-RU"/>
              </w:rPr>
            </w:pPr>
            <w:r w:rsidRPr="00343E2C">
              <w:rPr>
                <w:lang w:eastAsia="ru-RU"/>
              </w:rPr>
              <w:t>127,86%</w:t>
            </w:r>
          </w:p>
        </w:tc>
        <w:tc>
          <w:tcPr>
            <w:tcW w:w="1110" w:type="dxa"/>
            <w:tcBorders>
              <w:top w:val="nil"/>
              <w:left w:val="nil"/>
              <w:bottom w:val="single" w:sz="4" w:space="0" w:color="auto"/>
              <w:right w:val="single" w:sz="4" w:space="0" w:color="auto"/>
            </w:tcBorders>
            <w:noWrap/>
            <w:vAlign w:val="bottom"/>
            <w:hideMark/>
          </w:tcPr>
          <w:p w14:paraId="251B41E4" w14:textId="77777777" w:rsidR="00F761C2" w:rsidRPr="00343E2C" w:rsidRDefault="00F761C2" w:rsidP="00F761C2">
            <w:pPr>
              <w:pStyle w:val="af"/>
              <w:rPr>
                <w:lang w:eastAsia="ru-RU"/>
              </w:rPr>
            </w:pPr>
            <w:r w:rsidRPr="00343E2C">
              <w:rPr>
                <w:lang w:eastAsia="ru-RU"/>
              </w:rPr>
              <w:t>126,83%</w:t>
            </w:r>
          </w:p>
        </w:tc>
        <w:tc>
          <w:tcPr>
            <w:tcW w:w="1110" w:type="dxa"/>
            <w:tcBorders>
              <w:top w:val="nil"/>
              <w:left w:val="nil"/>
              <w:bottom w:val="single" w:sz="4" w:space="0" w:color="auto"/>
              <w:right w:val="single" w:sz="4" w:space="0" w:color="auto"/>
            </w:tcBorders>
            <w:noWrap/>
            <w:vAlign w:val="bottom"/>
            <w:hideMark/>
          </w:tcPr>
          <w:p w14:paraId="21BB9BAD" w14:textId="77777777" w:rsidR="00F761C2" w:rsidRPr="00343E2C" w:rsidRDefault="00F761C2" w:rsidP="00F761C2">
            <w:pPr>
              <w:pStyle w:val="af"/>
              <w:rPr>
                <w:lang w:eastAsia="ru-RU"/>
              </w:rPr>
            </w:pPr>
            <w:r w:rsidRPr="00343E2C">
              <w:rPr>
                <w:lang w:eastAsia="ru-RU"/>
              </w:rPr>
              <w:t>123,59%</w:t>
            </w:r>
          </w:p>
        </w:tc>
        <w:tc>
          <w:tcPr>
            <w:tcW w:w="1110" w:type="dxa"/>
            <w:tcBorders>
              <w:top w:val="nil"/>
              <w:left w:val="nil"/>
              <w:bottom w:val="single" w:sz="4" w:space="0" w:color="auto"/>
              <w:right w:val="single" w:sz="4" w:space="0" w:color="auto"/>
            </w:tcBorders>
            <w:noWrap/>
            <w:vAlign w:val="bottom"/>
            <w:hideMark/>
          </w:tcPr>
          <w:p w14:paraId="354FF924" w14:textId="77777777" w:rsidR="00F761C2" w:rsidRPr="00343E2C" w:rsidRDefault="00F761C2" w:rsidP="00F761C2">
            <w:pPr>
              <w:pStyle w:val="af"/>
              <w:rPr>
                <w:lang w:eastAsia="ru-RU"/>
              </w:rPr>
            </w:pPr>
            <w:r w:rsidRPr="00343E2C">
              <w:rPr>
                <w:lang w:eastAsia="ru-RU"/>
              </w:rPr>
              <w:t>120,06%</w:t>
            </w:r>
          </w:p>
        </w:tc>
        <w:tc>
          <w:tcPr>
            <w:tcW w:w="36" w:type="dxa"/>
            <w:vAlign w:val="center"/>
            <w:hideMark/>
          </w:tcPr>
          <w:p w14:paraId="5815A3E2" w14:textId="77777777" w:rsidR="00F761C2" w:rsidRPr="00343E2C" w:rsidRDefault="00F761C2" w:rsidP="000A7AD8">
            <w:pPr>
              <w:spacing w:line="240" w:lineRule="auto"/>
              <w:jc w:val="left"/>
              <w:rPr>
                <w:rFonts w:eastAsia="Times New Roman" w:cs="Times New Roman"/>
                <w:sz w:val="20"/>
                <w:szCs w:val="20"/>
                <w:lang w:eastAsia="ru-RU"/>
              </w:rPr>
            </w:pPr>
          </w:p>
        </w:tc>
      </w:tr>
      <w:tr w:rsidR="00F761C2" w:rsidRPr="00343E2C" w14:paraId="757D80D5" w14:textId="77777777" w:rsidTr="000A7AD8">
        <w:trPr>
          <w:trHeight w:val="624"/>
        </w:trPr>
        <w:tc>
          <w:tcPr>
            <w:tcW w:w="5358" w:type="dxa"/>
            <w:tcBorders>
              <w:top w:val="nil"/>
              <w:left w:val="single" w:sz="4" w:space="0" w:color="auto"/>
              <w:bottom w:val="single" w:sz="4" w:space="0" w:color="auto"/>
              <w:right w:val="single" w:sz="4" w:space="0" w:color="auto"/>
            </w:tcBorders>
            <w:vAlign w:val="center"/>
            <w:hideMark/>
          </w:tcPr>
          <w:p w14:paraId="292BCAC9" w14:textId="77777777" w:rsidR="00F761C2" w:rsidRPr="00343E2C" w:rsidRDefault="00F761C2" w:rsidP="00F761C2">
            <w:pPr>
              <w:pStyle w:val="af"/>
              <w:rPr>
                <w:lang w:eastAsia="ru-RU"/>
              </w:rPr>
            </w:pPr>
            <w:r w:rsidRPr="00343E2C">
              <w:rPr>
                <w:lang w:eastAsia="ru-RU"/>
              </w:rPr>
              <w:t>Страховые резервы, в том числе доля перестраховщика</w:t>
            </w:r>
          </w:p>
        </w:tc>
        <w:tc>
          <w:tcPr>
            <w:tcW w:w="958" w:type="dxa"/>
            <w:tcBorders>
              <w:top w:val="nil"/>
              <w:left w:val="nil"/>
              <w:bottom w:val="single" w:sz="4" w:space="0" w:color="auto"/>
              <w:right w:val="single" w:sz="4" w:space="0" w:color="auto"/>
            </w:tcBorders>
            <w:vAlign w:val="center"/>
            <w:hideMark/>
          </w:tcPr>
          <w:p w14:paraId="100F4BCD" w14:textId="77777777" w:rsidR="00F761C2" w:rsidRPr="00343E2C" w:rsidRDefault="00F761C2" w:rsidP="00F761C2">
            <w:pPr>
              <w:pStyle w:val="af"/>
              <w:rPr>
                <w:lang w:eastAsia="ru-RU"/>
              </w:rPr>
            </w:pPr>
            <w:r w:rsidRPr="00343E2C">
              <w:rPr>
                <w:lang w:eastAsia="ru-RU"/>
              </w:rPr>
              <w:t>0,686</w:t>
            </w:r>
          </w:p>
        </w:tc>
        <w:tc>
          <w:tcPr>
            <w:tcW w:w="957" w:type="dxa"/>
            <w:tcBorders>
              <w:top w:val="nil"/>
              <w:left w:val="nil"/>
              <w:bottom w:val="single" w:sz="4" w:space="0" w:color="auto"/>
              <w:right w:val="single" w:sz="4" w:space="0" w:color="auto"/>
            </w:tcBorders>
            <w:vAlign w:val="center"/>
            <w:hideMark/>
          </w:tcPr>
          <w:p w14:paraId="35DBB597" w14:textId="77777777" w:rsidR="00F761C2" w:rsidRPr="00343E2C" w:rsidRDefault="00F761C2" w:rsidP="00F761C2">
            <w:pPr>
              <w:pStyle w:val="af"/>
              <w:rPr>
                <w:lang w:eastAsia="ru-RU"/>
              </w:rPr>
            </w:pPr>
            <w:r w:rsidRPr="00343E2C">
              <w:rPr>
                <w:lang w:eastAsia="ru-RU"/>
              </w:rPr>
              <w:t>0,766</w:t>
            </w:r>
          </w:p>
        </w:tc>
        <w:tc>
          <w:tcPr>
            <w:tcW w:w="957" w:type="dxa"/>
            <w:tcBorders>
              <w:top w:val="nil"/>
              <w:left w:val="nil"/>
              <w:bottom w:val="single" w:sz="4" w:space="0" w:color="auto"/>
              <w:right w:val="single" w:sz="4" w:space="0" w:color="auto"/>
            </w:tcBorders>
            <w:vAlign w:val="center"/>
            <w:hideMark/>
          </w:tcPr>
          <w:p w14:paraId="48D22B96" w14:textId="77777777" w:rsidR="00F761C2" w:rsidRPr="00343E2C" w:rsidRDefault="00F761C2" w:rsidP="00F761C2">
            <w:pPr>
              <w:pStyle w:val="af"/>
              <w:rPr>
                <w:lang w:eastAsia="ru-RU"/>
              </w:rPr>
            </w:pPr>
            <w:r w:rsidRPr="00343E2C">
              <w:rPr>
                <w:lang w:eastAsia="ru-RU"/>
              </w:rPr>
              <w:t>0,982</w:t>
            </w:r>
          </w:p>
        </w:tc>
        <w:tc>
          <w:tcPr>
            <w:tcW w:w="957" w:type="dxa"/>
            <w:tcBorders>
              <w:top w:val="nil"/>
              <w:left w:val="nil"/>
              <w:bottom w:val="single" w:sz="4" w:space="0" w:color="auto"/>
              <w:right w:val="single" w:sz="4" w:space="0" w:color="auto"/>
            </w:tcBorders>
            <w:vAlign w:val="center"/>
            <w:hideMark/>
          </w:tcPr>
          <w:p w14:paraId="41DEE924" w14:textId="77777777" w:rsidR="00F761C2" w:rsidRPr="00343E2C" w:rsidRDefault="00F761C2" w:rsidP="00F761C2">
            <w:pPr>
              <w:pStyle w:val="af"/>
              <w:rPr>
                <w:lang w:eastAsia="ru-RU"/>
              </w:rPr>
            </w:pPr>
            <w:r w:rsidRPr="00343E2C">
              <w:rPr>
                <w:lang w:eastAsia="ru-RU"/>
              </w:rPr>
              <w:t>1,268</w:t>
            </w:r>
          </w:p>
        </w:tc>
        <w:tc>
          <w:tcPr>
            <w:tcW w:w="957" w:type="dxa"/>
            <w:tcBorders>
              <w:top w:val="nil"/>
              <w:left w:val="nil"/>
              <w:bottom w:val="single" w:sz="4" w:space="0" w:color="auto"/>
              <w:right w:val="single" w:sz="4" w:space="0" w:color="auto"/>
            </w:tcBorders>
            <w:vAlign w:val="center"/>
            <w:hideMark/>
          </w:tcPr>
          <w:p w14:paraId="1FA2E724" w14:textId="77777777" w:rsidR="00F761C2" w:rsidRPr="00343E2C" w:rsidRDefault="00F761C2" w:rsidP="00F761C2">
            <w:pPr>
              <w:pStyle w:val="af"/>
              <w:rPr>
                <w:lang w:eastAsia="ru-RU"/>
              </w:rPr>
            </w:pPr>
            <w:r w:rsidRPr="00343E2C">
              <w:rPr>
                <w:lang w:eastAsia="ru-RU"/>
              </w:rPr>
              <w:t>1,3</w:t>
            </w:r>
          </w:p>
        </w:tc>
        <w:tc>
          <w:tcPr>
            <w:tcW w:w="1110" w:type="dxa"/>
            <w:tcBorders>
              <w:top w:val="nil"/>
              <w:left w:val="nil"/>
              <w:bottom w:val="single" w:sz="4" w:space="0" w:color="auto"/>
              <w:right w:val="single" w:sz="4" w:space="0" w:color="auto"/>
            </w:tcBorders>
            <w:noWrap/>
            <w:vAlign w:val="bottom"/>
            <w:hideMark/>
          </w:tcPr>
          <w:p w14:paraId="478A1A7B" w14:textId="77777777" w:rsidR="00F761C2" w:rsidRPr="00343E2C" w:rsidRDefault="00F761C2" w:rsidP="00F761C2">
            <w:pPr>
              <w:pStyle w:val="af"/>
              <w:rPr>
                <w:lang w:eastAsia="ru-RU"/>
              </w:rPr>
            </w:pPr>
            <w:r w:rsidRPr="00343E2C">
              <w:rPr>
                <w:lang w:eastAsia="ru-RU"/>
              </w:rPr>
              <w:t>111,66%</w:t>
            </w:r>
          </w:p>
        </w:tc>
        <w:tc>
          <w:tcPr>
            <w:tcW w:w="1110" w:type="dxa"/>
            <w:tcBorders>
              <w:top w:val="nil"/>
              <w:left w:val="nil"/>
              <w:bottom w:val="single" w:sz="4" w:space="0" w:color="auto"/>
              <w:right w:val="single" w:sz="4" w:space="0" w:color="auto"/>
            </w:tcBorders>
            <w:noWrap/>
            <w:vAlign w:val="bottom"/>
            <w:hideMark/>
          </w:tcPr>
          <w:p w14:paraId="1826C8B0" w14:textId="77777777" w:rsidR="00F761C2" w:rsidRPr="00343E2C" w:rsidRDefault="00F761C2" w:rsidP="00F761C2">
            <w:pPr>
              <w:pStyle w:val="af"/>
              <w:rPr>
                <w:lang w:eastAsia="ru-RU"/>
              </w:rPr>
            </w:pPr>
            <w:r w:rsidRPr="00343E2C">
              <w:rPr>
                <w:lang w:eastAsia="ru-RU"/>
              </w:rPr>
              <w:t>128,20%</w:t>
            </w:r>
          </w:p>
        </w:tc>
        <w:tc>
          <w:tcPr>
            <w:tcW w:w="1110" w:type="dxa"/>
            <w:tcBorders>
              <w:top w:val="nil"/>
              <w:left w:val="nil"/>
              <w:bottom w:val="single" w:sz="4" w:space="0" w:color="auto"/>
              <w:right w:val="single" w:sz="4" w:space="0" w:color="auto"/>
            </w:tcBorders>
            <w:noWrap/>
            <w:vAlign w:val="bottom"/>
            <w:hideMark/>
          </w:tcPr>
          <w:p w14:paraId="22EDBFE9" w14:textId="77777777" w:rsidR="00F761C2" w:rsidRPr="00343E2C" w:rsidRDefault="00F761C2" w:rsidP="00F761C2">
            <w:pPr>
              <w:pStyle w:val="af"/>
              <w:rPr>
                <w:lang w:eastAsia="ru-RU"/>
              </w:rPr>
            </w:pPr>
            <w:r w:rsidRPr="00343E2C">
              <w:rPr>
                <w:lang w:eastAsia="ru-RU"/>
              </w:rPr>
              <w:t>129,12%</w:t>
            </w:r>
          </w:p>
        </w:tc>
        <w:tc>
          <w:tcPr>
            <w:tcW w:w="1110" w:type="dxa"/>
            <w:tcBorders>
              <w:top w:val="nil"/>
              <w:left w:val="nil"/>
              <w:bottom w:val="single" w:sz="4" w:space="0" w:color="auto"/>
              <w:right w:val="single" w:sz="4" w:space="0" w:color="auto"/>
            </w:tcBorders>
            <w:noWrap/>
            <w:vAlign w:val="bottom"/>
            <w:hideMark/>
          </w:tcPr>
          <w:p w14:paraId="15E81B6C" w14:textId="77777777" w:rsidR="00F761C2" w:rsidRPr="00343E2C" w:rsidRDefault="00F761C2" w:rsidP="00F761C2">
            <w:pPr>
              <w:pStyle w:val="af"/>
              <w:rPr>
                <w:lang w:eastAsia="ru-RU"/>
              </w:rPr>
            </w:pPr>
            <w:r w:rsidRPr="00343E2C">
              <w:rPr>
                <w:lang w:eastAsia="ru-RU"/>
              </w:rPr>
              <w:t>129,12%</w:t>
            </w:r>
          </w:p>
        </w:tc>
        <w:tc>
          <w:tcPr>
            <w:tcW w:w="36" w:type="dxa"/>
            <w:vAlign w:val="center"/>
            <w:hideMark/>
          </w:tcPr>
          <w:p w14:paraId="0470C68B" w14:textId="77777777" w:rsidR="00F761C2" w:rsidRPr="00343E2C" w:rsidRDefault="00F761C2" w:rsidP="000A7AD8">
            <w:pPr>
              <w:spacing w:line="240" w:lineRule="auto"/>
              <w:jc w:val="left"/>
              <w:rPr>
                <w:rFonts w:eastAsia="Times New Roman" w:cs="Times New Roman"/>
                <w:sz w:val="20"/>
                <w:szCs w:val="20"/>
                <w:lang w:eastAsia="ru-RU"/>
              </w:rPr>
            </w:pPr>
          </w:p>
        </w:tc>
      </w:tr>
      <w:tr w:rsidR="00F761C2" w:rsidRPr="00343E2C" w14:paraId="6D945C68" w14:textId="77777777" w:rsidTr="000A7AD8">
        <w:trPr>
          <w:trHeight w:val="312"/>
        </w:trPr>
        <w:tc>
          <w:tcPr>
            <w:tcW w:w="5358" w:type="dxa"/>
            <w:tcBorders>
              <w:top w:val="nil"/>
              <w:left w:val="single" w:sz="4" w:space="0" w:color="auto"/>
              <w:bottom w:val="single" w:sz="4" w:space="0" w:color="auto"/>
              <w:right w:val="single" w:sz="4" w:space="0" w:color="auto"/>
            </w:tcBorders>
            <w:vAlign w:val="center"/>
            <w:hideMark/>
          </w:tcPr>
          <w:p w14:paraId="6AC47060" w14:textId="77777777" w:rsidR="00F761C2" w:rsidRPr="00343E2C" w:rsidRDefault="00F761C2" w:rsidP="00F761C2">
            <w:pPr>
              <w:pStyle w:val="af"/>
              <w:rPr>
                <w:lang w:eastAsia="ru-RU"/>
              </w:rPr>
            </w:pPr>
            <w:r w:rsidRPr="00343E2C">
              <w:rPr>
                <w:lang w:eastAsia="ru-RU"/>
              </w:rPr>
              <w:t>Совокупный собственный капитал</w:t>
            </w:r>
          </w:p>
        </w:tc>
        <w:tc>
          <w:tcPr>
            <w:tcW w:w="958" w:type="dxa"/>
            <w:tcBorders>
              <w:top w:val="nil"/>
              <w:left w:val="nil"/>
              <w:bottom w:val="single" w:sz="4" w:space="0" w:color="auto"/>
              <w:right w:val="single" w:sz="4" w:space="0" w:color="auto"/>
            </w:tcBorders>
            <w:vAlign w:val="center"/>
            <w:hideMark/>
          </w:tcPr>
          <w:p w14:paraId="0D17FC9A" w14:textId="77777777" w:rsidR="00F761C2" w:rsidRPr="00343E2C" w:rsidRDefault="00F761C2" w:rsidP="00F761C2">
            <w:pPr>
              <w:pStyle w:val="af"/>
              <w:rPr>
                <w:lang w:eastAsia="ru-RU"/>
              </w:rPr>
            </w:pPr>
            <w:r w:rsidRPr="00343E2C">
              <w:rPr>
                <w:lang w:eastAsia="ru-RU"/>
              </w:rPr>
              <w:t>0,474</w:t>
            </w:r>
          </w:p>
        </w:tc>
        <w:tc>
          <w:tcPr>
            <w:tcW w:w="957" w:type="dxa"/>
            <w:tcBorders>
              <w:top w:val="nil"/>
              <w:left w:val="nil"/>
              <w:bottom w:val="single" w:sz="4" w:space="0" w:color="auto"/>
              <w:right w:val="single" w:sz="4" w:space="0" w:color="auto"/>
            </w:tcBorders>
            <w:vAlign w:val="center"/>
            <w:hideMark/>
          </w:tcPr>
          <w:p w14:paraId="6C425ECF" w14:textId="77777777" w:rsidR="00F761C2" w:rsidRPr="00343E2C" w:rsidRDefault="00F761C2" w:rsidP="00F761C2">
            <w:pPr>
              <w:pStyle w:val="af"/>
              <w:rPr>
                <w:lang w:eastAsia="ru-RU"/>
              </w:rPr>
            </w:pPr>
            <w:r w:rsidRPr="00343E2C">
              <w:rPr>
                <w:lang w:eastAsia="ru-RU"/>
              </w:rPr>
              <w:t>0,568</w:t>
            </w:r>
          </w:p>
        </w:tc>
        <w:tc>
          <w:tcPr>
            <w:tcW w:w="957" w:type="dxa"/>
            <w:tcBorders>
              <w:top w:val="nil"/>
              <w:left w:val="nil"/>
              <w:bottom w:val="single" w:sz="4" w:space="0" w:color="auto"/>
              <w:right w:val="single" w:sz="4" w:space="0" w:color="auto"/>
            </w:tcBorders>
            <w:vAlign w:val="center"/>
            <w:hideMark/>
          </w:tcPr>
          <w:p w14:paraId="493C1440" w14:textId="77777777" w:rsidR="00F761C2" w:rsidRPr="00343E2C" w:rsidRDefault="00F761C2" w:rsidP="00F761C2">
            <w:pPr>
              <w:pStyle w:val="af"/>
              <w:rPr>
                <w:lang w:eastAsia="ru-RU"/>
              </w:rPr>
            </w:pPr>
            <w:r w:rsidRPr="00343E2C">
              <w:rPr>
                <w:lang w:eastAsia="ru-RU"/>
              </w:rPr>
              <w:t>0,704</w:t>
            </w:r>
          </w:p>
        </w:tc>
        <w:tc>
          <w:tcPr>
            <w:tcW w:w="957" w:type="dxa"/>
            <w:tcBorders>
              <w:top w:val="nil"/>
              <w:left w:val="nil"/>
              <w:bottom w:val="single" w:sz="4" w:space="0" w:color="auto"/>
              <w:right w:val="single" w:sz="4" w:space="0" w:color="auto"/>
            </w:tcBorders>
            <w:vAlign w:val="center"/>
            <w:hideMark/>
          </w:tcPr>
          <w:p w14:paraId="20E1A834" w14:textId="77777777" w:rsidR="00F761C2" w:rsidRPr="00343E2C" w:rsidRDefault="00F761C2" w:rsidP="00F761C2">
            <w:pPr>
              <w:pStyle w:val="af"/>
              <w:rPr>
                <w:lang w:eastAsia="ru-RU"/>
              </w:rPr>
            </w:pPr>
            <w:r w:rsidRPr="00343E2C">
              <w:rPr>
                <w:lang w:eastAsia="ru-RU"/>
              </w:rPr>
              <w:t>0,846</w:t>
            </w:r>
          </w:p>
        </w:tc>
        <w:tc>
          <w:tcPr>
            <w:tcW w:w="957" w:type="dxa"/>
            <w:tcBorders>
              <w:top w:val="nil"/>
              <w:left w:val="nil"/>
              <w:bottom w:val="single" w:sz="4" w:space="0" w:color="auto"/>
              <w:right w:val="single" w:sz="4" w:space="0" w:color="auto"/>
            </w:tcBorders>
            <w:vAlign w:val="center"/>
            <w:hideMark/>
          </w:tcPr>
          <w:p w14:paraId="0BFE9B46" w14:textId="77777777" w:rsidR="00F761C2" w:rsidRPr="00343E2C" w:rsidRDefault="00F761C2" w:rsidP="00F761C2">
            <w:pPr>
              <w:pStyle w:val="af"/>
              <w:rPr>
                <w:lang w:eastAsia="ru-RU"/>
              </w:rPr>
            </w:pPr>
            <w:r w:rsidRPr="00343E2C">
              <w:rPr>
                <w:lang w:eastAsia="ru-RU"/>
              </w:rPr>
              <w:t>0,973</w:t>
            </w:r>
          </w:p>
        </w:tc>
        <w:tc>
          <w:tcPr>
            <w:tcW w:w="1110" w:type="dxa"/>
            <w:tcBorders>
              <w:top w:val="nil"/>
              <w:left w:val="nil"/>
              <w:bottom w:val="single" w:sz="4" w:space="0" w:color="auto"/>
              <w:right w:val="single" w:sz="4" w:space="0" w:color="auto"/>
            </w:tcBorders>
            <w:noWrap/>
            <w:vAlign w:val="bottom"/>
            <w:hideMark/>
          </w:tcPr>
          <w:p w14:paraId="419791BD" w14:textId="77777777" w:rsidR="00F761C2" w:rsidRPr="00343E2C" w:rsidRDefault="00F761C2" w:rsidP="00F761C2">
            <w:pPr>
              <w:pStyle w:val="af"/>
              <w:rPr>
                <w:lang w:eastAsia="ru-RU"/>
              </w:rPr>
            </w:pPr>
            <w:r w:rsidRPr="00343E2C">
              <w:rPr>
                <w:lang w:eastAsia="ru-RU"/>
              </w:rPr>
              <w:t>119,83%</w:t>
            </w:r>
          </w:p>
        </w:tc>
        <w:tc>
          <w:tcPr>
            <w:tcW w:w="1110" w:type="dxa"/>
            <w:tcBorders>
              <w:top w:val="nil"/>
              <w:left w:val="nil"/>
              <w:bottom w:val="single" w:sz="4" w:space="0" w:color="auto"/>
              <w:right w:val="single" w:sz="4" w:space="0" w:color="auto"/>
            </w:tcBorders>
            <w:noWrap/>
            <w:vAlign w:val="bottom"/>
            <w:hideMark/>
          </w:tcPr>
          <w:p w14:paraId="6EBEDA2C" w14:textId="77777777" w:rsidR="00F761C2" w:rsidRPr="00343E2C" w:rsidRDefault="00F761C2" w:rsidP="00F761C2">
            <w:pPr>
              <w:pStyle w:val="af"/>
              <w:rPr>
                <w:lang w:eastAsia="ru-RU"/>
              </w:rPr>
            </w:pPr>
            <w:r w:rsidRPr="00343E2C">
              <w:rPr>
                <w:lang w:eastAsia="ru-RU"/>
              </w:rPr>
              <w:t>123,94%</w:t>
            </w:r>
          </w:p>
        </w:tc>
        <w:tc>
          <w:tcPr>
            <w:tcW w:w="1110" w:type="dxa"/>
            <w:tcBorders>
              <w:top w:val="nil"/>
              <w:left w:val="nil"/>
              <w:bottom w:val="single" w:sz="4" w:space="0" w:color="auto"/>
              <w:right w:val="single" w:sz="4" w:space="0" w:color="auto"/>
            </w:tcBorders>
            <w:noWrap/>
            <w:vAlign w:val="bottom"/>
            <w:hideMark/>
          </w:tcPr>
          <w:p w14:paraId="2AC4B402" w14:textId="77777777" w:rsidR="00F761C2" w:rsidRPr="00343E2C" w:rsidRDefault="00F761C2" w:rsidP="00F761C2">
            <w:pPr>
              <w:pStyle w:val="af"/>
              <w:rPr>
                <w:lang w:eastAsia="ru-RU"/>
              </w:rPr>
            </w:pPr>
            <w:r w:rsidRPr="00343E2C">
              <w:rPr>
                <w:lang w:eastAsia="ru-RU"/>
              </w:rPr>
              <w:t>120,17%</w:t>
            </w:r>
          </w:p>
        </w:tc>
        <w:tc>
          <w:tcPr>
            <w:tcW w:w="1110" w:type="dxa"/>
            <w:tcBorders>
              <w:top w:val="nil"/>
              <w:left w:val="nil"/>
              <w:bottom w:val="single" w:sz="4" w:space="0" w:color="auto"/>
              <w:right w:val="single" w:sz="4" w:space="0" w:color="auto"/>
            </w:tcBorders>
            <w:noWrap/>
            <w:vAlign w:val="bottom"/>
            <w:hideMark/>
          </w:tcPr>
          <w:p w14:paraId="573A8B77" w14:textId="77777777" w:rsidR="00F761C2" w:rsidRPr="00343E2C" w:rsidRDefault="00F761C2" w:rsidP="00F761C2">
            <w:pPr>
              <w:pStyle w:val="af"/>
              <w:rPr>
                <w:lang w:eastAsia="ru-RU"/>
              </w:rPr>
            </w:pPr>
            <w:r w:rsidRPr="00343E2C">
              <w:rPr>
                <w:lang w:eastAsia="ru-RU"/>
              </w:rPr>
              <w:t>115,01%</w:t>
            </w:r>
          </w:p>
        </w:tc>
        <w:tc>
          <w:tcPr>
            <w:tcW w:w="36" w:type="dxa"/>
            <w:vAlign w:val="center"/>
            <w:hideMark/>
          </w:tcPr>
          <w:p w14:paraId="7C052CCB" w14:textId="77777777" w:rsidR="00F761C2" w:rsidRPr="00343E2C" w:rsidRDefault="00F761C2" w:rsidP="000A7AD8">
            <w:pPr>
              <w:spacing w:line="240" w:lineRule="auto"/>
              <w:jc w:val="left"/>
              <w:rPr>
                <w:rFonts w:eastAsia="Times New Roman" w:cs="Times New Roman"/>
                <w:sz w:val="20"/>
                <w:szCs w:val="20"/>
                <w:lang w:eastAsia="ru-RU"/>
              </w:rPr>
            </w:pPr>
          </w:p>
        </w:tc>
      </w:tr>
      <w:tr w:rsidR="00F761C2" w:rsidRPr="00343E2C" w14:paraId="08A06455" w14:textId="77777777" w:rsidTr="000A7AD8">
        <w:trPr>
          <w:trHeight w:val="624"/>
        </w:trPr>
        <w:tc>
          <w:tcPr>
            <w:tcW w:w="5358" w:type="dxa"/>
            <w:tcBorders>
              <w:top w:val="nil"/>
              <w:left w:val="single" w:sz="4" w:space="0" w:color="auto"/>
              <w:bottom w:val="single" w:sz="4" w:space="0" w:color="auto"/>
              <w:right w:val="single" w:sz="4" w:space="0" w:color="auto"/>
            </w:tcBorders>
            <w:vAlign w:val="center"/>
            <w:hideMark/>
          </w:tcPr>
          <w:p w14:paraId="6FA9FAF0" w14:textId="77777777" w:rsidR="00F761C2" w:rsidRPr="00343E2C" w:rsidRDefault="00F761C2" w:rsidP="00F761C2">
            <w:pPr>
              <w:pStyle w:val="af"/>
              <w:rPr>
                <w:lang w:eastAsia="ru-RU"/>
              </w:rPr>
            </w:pPr>
            <w:r w:rsidRPr="00343E2C">
              <w:rPr>
                <w:lang w:eastAsia="ru-RU"/>
              </w:rPr>
              <w:t>Страховые премии, принятые по договорам страхования, всего</w:t>
            </w:r>
          </w:p>
        </w:tc>
        <w:tc>
          <w:tcPr>
            <w:tcW w:w="958" w:type="dxa"/>
            <w:tcBorders>
              <w:top w:val="nil"/>
              <w:left w:val="nil"/>
              <w:bottom w:val="single" w:sz="4" w:space="0" w:color="auto"/>
              <w:right w:val="single" w:sz="4" w:space="0" w:color="auto"/>
            </w:tcBorders>
            <w:vAlign w:val="center"/>
            <w:hideMark/>
          </w:tcPr>
          <w:p w14:paraId="670CBE73" w14:textId="77777777" w:rsidR="00F761C2" w:rsidRPr="00343E2C" w:rsidRDefault="00F761C2" w:rsidP="00F761C2">
            <w:pPr>
              <w:pStyle w:val="af"/>
              <w:rPr>
                <w:lang w:eastAsia="ru-RU"/>
              </w:rPr>
            </w:pPr>
            <w:r w:rsidRPr="00343E2C">
              <w:rPr>
                <w:lang w:eastAsia="ru-RU"/>
              </w:rPr>
              <w:t>0,508</w:t>
            </w:r>
          </w:p>
        </w:tc>
        <w:tc>
          <w:tcPr>
            <w:tcW w:w="957" w:type="dxa"/>
            <w:tcBorders>
              <w:top w:val="nil"/>
              <w:left w:val="nil"/>
              <w:bottom w:val="single" w:sz="4" w:space="0" w:color="auto"/>
              <w:right w:val="single" w:sz="4" w:space="0" w:color="auto"/>
            </w:tcBorders>
            <w:vAlign w:val="center"/>
            <w:hideMark/>
          </w:tcPr>
          <w:p w14:paraId="6EF325F4" w14:textId="77777777" w:rsidR="00F761C2" w:rsidRPr="00343E2C" w:rsidRDefault="00F761C2" w:rsidP="00F761C2">
            <w:pPr>
              <w:pStyle w:val="af"/>
              <w:rPr>
                <w:lang w:eastAsia="ru-RU"/>
              </w:rPr>
            </w:pPr>
            <w:r w:rsidRPr="00343E2C">
              <w:rPr>
                <w:lang w:eastAsia="ru-RU"/>
              </w:rPr>
              <w:t>0,672</w:t>
            </w:r>
          </w:p>
        </w:tc>
        <w:tc>
          <w:tcPr>
            <w:tcW w:w="957" w:type="dxa"/>
            <w:tcBorders>
              <w:top w:val="nil"/>
              <w:left w:val="nil"/>
              <w:bottom w:val="single" w:sz="4" w:space="0" w:color="auto"/>
              <w:right w:val="single" w:sz="4" w:space="0" w:color="auto"/>
            </w:tcBorders>
            <w:vAlign w:val="center"/>
            <w:hideMark/>
          </w:tcPr>
          <w:p w14:paraId="0103FC3A" w14:textId="77777777" w:rsidR="00F761C2" w:rsidRPr="00343E2C" w:rsidRDefault="00F761C2" w:rsidP="00F761C2">
            <w:pPr>
              <w:pStyle w:val="af"/>
              <w:rPr>
                <w:lang w:eastAsia="ru-RU"/>
              </w:rPr>
            </w:pPr>
            <w:r w:rsidRPr="00343E2C">
              <w:rPr>
                <w:lang w:eastAsia="ru-RU"/>
              </w:rPr>
              <w:t>0,857</w:t>
            </w:r>
          </w:p>
        </w:tc>
        <w:tc>
          <w:tcPr>
            <w:tcW w:w="957" w:type="dxa"/>
            <w:tcBorders>
              <w:top w:val="nil"/>
              <w:left w:val="nil"/>
              <w:bottom w:val="single" w:sz="4" w:space="0" w:color="auto"/>
              <w:right w:val="single" w:sz="4" w:space="0" w:color="auto"/>
            </w:tcBorders>
            <w:vAlign w:val="center"/>
            <w:hideMark/>
          </w:tcPr>
          <w:p w14:paraId="10EFF6D8" w14:textId="77777777" w:rsidR="00F761C2" w:rsidRPr="00343E2C" w:rsidRDefault="00F761C2" w:rsidP="00F761C2">
            <w:pPr>
              <w:pStyle w:val="af"/>
              <w:rPr>
                <w:lang w:eastAsia="ru-RU"/>
              </w:rPr>
            </w:pPr>
            <w:r w:rsidRPr="00343E2C">
              <w:rPr>
                <w:lang w:eastAsia="ru-RU"/>
              </w:rPr>
              <w:t>1,041</w:t>
            </w:r>
          </w:p>
        </w:tc>
        <w:tc>
          <w:tcPr>
            <w:tcW w:w="957" w:type="dxa"/>
            <w:tcBorders>
              <w:top w:val="nil"/>
              <w:left w:val="nil"/>
              <w:bottom w:val="single" w:sz="4" w:space="0" w:color="auto"/>
              <w:right w:val="single" w:sz="4" w:space="0" w:color="auto"/>
            </w:tcBorders>
            <w:vAlign w:val="center"/>
            <w:hideMark/>
          </w:tcPr>
          <w:p w14:paraId="60DD71AB" w14:textId="77777777" w:rsidR="00F761C2" w:rsidRPr="00343E2C" w:rsidRDefault="00F761C2" w:rsidP="00F761C2">
            <w:pPr>
              <w:pStyle w:val="af"/>
              <w:rPr>
                <w:lang w:eastAsia="ru-RU"/>
              </w:rPr>
            </w:pPr>
            <w:r w:rsidRPr="00343E2C">
              <w:rPr>
                <w:lang w:eastAsia="ru-RU"/>
              </w:rPr>
              <w:t>1,265</w:t>
            </w:r>
          </w:p>
        </w:tc>
        <w:tc>
          <w:tcPr>
            <w:tcW w:w="1110" w:type="dxa"/>
            <w:tcBorders>
              <w:top w:val="nil"/>
              <w:left w:val="nil"/>
              <w:bottom w:val="single" w:sz="4" w:space="0" w:color="auto"/>
              <w:right w:val="single" w:sz="4" w:space="0" w:color="auto"/>
            </w:tcBorders>
            <w:noWrap/>
            <w:vAlign w:val="bottom"/>
            <w:hideMark/>
          </w:tcPr>
          <w:p w14:paraId="2A5E911D" w14:textId="77777777" w:rsidR="00F761C2" w:rsidRPr="00343E2C" w:rsidRDefault="00F761C2" w:rsidP="00F761C2">
            <w:pPr>
              <w:pStyle w:val="af"/>
              <w:rPr>
                <w:lang w:eastAsia="ru-RU"/>
              </w:rPr>
            </w:pPr>
            <w:r w:rsidRPr="00343E2C">
              <w:rPr>
                <w:lang w:eastAsia="ru-RU"/>
              </w:rPr>
              <w:t>132,28%</w:t>
            </w:r>
          </w:p>
        </w:tc>
        <w:tc>
          <w:tcPr>
            <w:tcW w:w="1110" w:type="dxa"/>
            <w:tcBorders>
              <w:top w:val="nil"/>
              <w:left w:val="nil"/>
              <w:bottom w:val="single" w:sz="4" w:space="0" w:color="auto"/>
              <w:right w:val="single" w:sz="4" w:space="0" w:color="auto"/>
            </w:tcBorders>
            <w:noWrap/>
            <w:vAlign w:val="bottom"/>
            <w:hideMark/>
          </w:tcPr>
          <w:p w14:paraId="08F1DB8E" w14:textId="77777777" w:rsidR="00F761C2" w:rsidRPr="00343E2C" w:rsidRDefault="00F761C2" w:rsidP="00F761C2">
            <w:pPr>
              <w:pStyle w:val="af"/>
              <w:rPr>
                <w:lang w:eastAsia="ru-RU"/>
              </w:rPr>
            </w:pPr>
            <w:r w:rsidRPr="00343E2C">
              <w:rPr>
                <w:lang w:eastAsia="ru-RU"/>
              </w:rPr>
              <w:t>127,53%</w:t>
            </w:r>
          </w:p>
        </w:tc>
        <w:tc>
          <w:tcPr>
            <w:tcW w:w="1110" w:type="dxa"/>
            <w:tcBorders>
              <w:top w:val="nil"/>
              <w:left w:val="nil"/>
              <w:bottom w:val="single" w:sz="4" w:space="0" w:color="auto"/>
              <w:right w:val="single" w:sz="4" w:space="0" w:color="auto"/>
            </w:tcBorders>
            <w:noWrap/>
            <w:vAlign w:val="bottom"/>
            <w:hideMark/>
          </w:tcPr>
          <w:p w14:paraId="41809E25" w14:textId="77777777" w:rsidR="00F761C2" w:rsidRPr="00343E2C" w:rsidRDefault="00F761C2" w:rsidP="00F761C2">
            <w:pPr>
              <w:pStyle w:val="af"/>
              <w:rPr>
                <w:lang w:eastAsia="ru-RU"/>
              </w:rPr>
            </w:pPr>
            <w:r w:rsidRPr="00343E2C">
              <w:rPr>
                <w:lang w:eastAsia="ru-RU"/>
              </w:rPr>
              <w:t>121,47%</w:t>
            </w:r>
          </w:p>
        </w:tc>
        <w:tc>
          <w:tcPr>
            <w:tcW w:w="1110" w:type="dxa"/>
            <w:tcBorders>
              <w:top w:val="nil"/>
              <w:left w:val="nil"/>
              <w:bottom w:val="single" w:sz="4" w:space="0" w:color="auto"/>
              <w:right w:val="single" w:sz="4" w:space="0" w:color="auto"/>
            </w:tcBorders>
            <w:noWrap/>
            <w:vAlign w:val="bottom"/>
            <w:hideMark/>
          </w:tcPr>
          <w:p w14:paraId="7E3FB6D2" w14:textId="77777777" w:rsidR="00F761C2" w:rsidRPr="00343E2C" w:rsidRDefault="00F761C2" w:rsidP="00F761C2">
            <w:pPr>
              <w:pStyle w:val="af"/>
              <w:rPr>
                <w:lang w:eastAsia="ru-RU"/>
              </w:rPr>
            </w:pPr>
            <w:r w:rsidRPr="00343E2C">
              <w:rPr>
                <w:lang w:eastAsia="ru-RU"/>
              </w:rPr>
              <w:t>121,52%</w:t>
            </w:r>
          </w:p>
        </w:tc>
        <w:tc>
          <w:tcPr>
            <w:tcW w:w="36" w:type="dxa"/>
            <w:vAlign w:val="center"/>
            <w:hideMark/>
          </w:tcPr>
          <w:p w14:paraId="6D559E22" w14:textId="77777777" w:rsidR="00F761C2" w:rsidRPr="00343E2C" w:rsidRDefault="00F761C2" w:rsidP="000A7AD8">
            <w:pPr>
              <w:spacing w:line="240" w:lineRule="auto"/>
              <w:jc w:val="left"/>
              <w:rPr>
                <w:rFonts w:eastAsia="Times New Roman" w:cs="Times New Roman"/>
                <w:sz w:val="20"/>
                <w:szCs w:val="20"/>
                <w:lang w:eastAsia="ru-RU"/>
              </w:rPr>
            </w:pPr>
          </w:p>
        </w:tc>
      </w:tr>
      <w:tr w:rsidR="00F761C2" w:rsidRPr="00343E2C" w14:paraId="09E6C0DA" w14:textId="77777777" w:rsidTr="000A7AD8">
        <w:trPr>
          <w:trHeight w:val="312"/>
        </w:trPr>
        <w:tc>
          <w:tcPr>
            <w:tcW w:w="5358" w:type="dxa"/>
            <w:tcBorders>
              <w:top w:val="nil"/>
              <w:left w:val="single" w:sz="4" w:space="0" w:color="auto"/>
              <w:bottom w:val="single" w:sz="4" w:space="0" w:color="auto"/>
              <w:right w:val="single" w:sz="4" w:space="0" w:color="auto"/>
            </w:tcBorders>
            <w:vAlign w:val="center"/>
            <w:hideMark/>
          </w:tcPr>
          <w:p w14:paraId="0C35CC9A" w14:textId="77777777" w:rsidR="00F761C2" w:rsidRPr="00343E2C" w:rsidRDefault="00F761C2" w:rsidP="00F761C2">
            <w:pPr>
              <w:pStyle w:val="af"/>
              <w:rPr>
                <w:lang w:eastAsia="ru-RU"/>
              </w:rPr>
            </w:pPr>
            <w:r w:rsidRPr="00343E2C">
              <w:rPr>
                <w:lang w:eastAsia="ru-RU"/>
              </w:rPr>
              <w:t>Обязательное страхование</w:t>
            </w:r>
          </w:p>
        </w:tc>
        <w:tc>
          <w:tcPr>
            <w:tcW w:w="958" w:type="dxa"/>
            <w:tcBorders>
              <w:top w:val="nil"/>
              <w:left w:val="nil"/>
              <w:bottom w:val="single" w:sz="4" w:space="0" w:color="auto"/>
              <w:right w:val="single" w:sz="4" w:space="0" w:color="auto"/>
            </w:tcBorders>
            <w:vAlign w:val="center"/>
            <w:hideMark/>
          </w:tcPr>
          <w:p w14:paraId="06F6DA82" w14:textId="77777777" w:rsidR="00F761C2" w:rsidRPr="00343E2C" w:rsidRDefault="00F761C2" w:rsidP="00F761C2">
            <w:pPr>
              <w:pStyle w:val="af"/>
              <w:rPr>
                <w:lang w:eastAsia="ru-RU"/>
              </w:rPr>
            </w:pPr>
            <w:r w:rsidRPr="00343E2C">
              <w:rPr>
                <w:lang w:eastAsia="ru-RU"/>
              </w:rPr>
              <w:t>66</w:t>
            </w:r>
          </w:p>
        </w:tc>
        <w:tc>
          <w:tcPr>
            <w:tcW w:w="957" w:type="dxa"/>
            <w:tcBorders>
              <w:top w:val="nil"/>
              <w:left w:val="nil"/>
              <w:bottom w:val="single" w:sz="4" w:space="0" w:color="auto"/>
              <w:right w:val="single" w:sz="4" w:space="0" w:color="auto"/>
            </w:tcBorders>
            <w:vAlign w:val="center"/>
            <w:hideMark/>
          </w:tcPr>
          <w:p w14:paraId="4729674C" w14:textId="77777777" w:rsidR="00F761C2" w:rsidRPr="00343E2C" w:rsidRDefault="00F761C2" w:rsidP="00F761C2">
            <w:pPr>
              <w:pStyle w:val="af"/>
              <w:rPr>
                <w:lang w:eastAsia="ru-RU"/>
              </w:rPr>
            </w:pPr>
            <w:r w:rsidRPr="00343E2C">
              <w:rPr>
                <w:lang w:eastAsia="ru-RU"/>
              </w:rPr>
              <w:t>108</w:t>
            </w:r>
          </w:p>
        </w:tc>
        <w:tc>
          <w:tcPr>
            <w:tcW w:w="957" w:type="dxa"/>
            <w:tcBorders>
              <w:top w:val="nil"/>
              <w:left w:val="nil"/>
              <w:bottom w:val="single" w:sz="4" w:space="0" w:color="auto"/>
              <w:right w:val="single" w:sz="4" w:space="0" w:color="auto"/>
            </w:tcBorders>
            <w:vAlign w:val="center"/>
            <w:hideMark/>
          </w:tcPr>
          <w:p w14:paraId="1A6C9FAF" w14:textId="77777777" w:rsidR="00F761C2" w:rsidRPr="00343E2C" w:rsidRDefault="00F761C2" w:rsidP="00F761C2">
            <w:pPr>
              <w:pStyle w:val="af"/>
              <w:rPr>
                <w:lang w:eastAsia="ru-RU"/>
              </w:rPr>
            </w:pPr>
            <w:r w:rsidRPr="00343E2C">
              <w:rPr>
                <w:lang w:eastAsia="ru-RU"/>
              </w:rPr>
              <w:t>112</w:t>
            </w:r>
          </w:p>
        </w:tc>
        <w:tc>
          <w:tcPr>
            <w:tcW w:w="957" w:type="dxa"/>
            <w:tcBorders>
              <w:top w:val="nil"/>
              <w:left w:val="nil"/>
              <w:bottom w:val="single" w:sz="4" w:space="0" w:color="auto"/>
              <w:right w:val="single" w:sz="4" w:space="0" w:color="auto"/>
            </w:tcBorders>
            <w:vAlign w:val="center"/>
            <w:hideMark/>
          </w:tcPr>
          <w:p w14:paraId="5436C494" w14:textId="77777777" w:rsidR="00F761C2" w:rsidRPr="00343E2C" w:rsidRDefault="00F761C2" w:rsidP="00F761C2">
            <w:pPr>
              <w:pStyle w:val="af"/>
              <w:rPr>
                <w:lang w:eastAsia="ru-RU"/>
              </w:rPr>
            </w:pPr>
            <w:r w:rsidRPr="00343E2C">
              <w:rPr>
                <w:lang w:eastAsia="ru-RU"/>
              </w:rPr>
              <w:t>193</w:t>
            </w:r>
          </w:p>
        </w:tc>
        <w:tc>
          <w:tcPr>
            <w:tcW w:w="957" w:type="dxa"/>
            <w:tcBorders>
              <w:top w:val="nil"/>
              <w:left w:val="nil"/>
              <w:bottom w:val="single" w:sz="4" w:space="0" w:color="auto"/>
              <w:right w:val="single" w:sz="4" w:space="0" w:color="auto"/>
            </w:tcBorders>
            <w:vAlign w:val="center"/>
            <w:hideMark/>
          </w:tcPr>
          <w:p w14:paraId="542050F5" w14:textId="77777777" w:rsidR="00F761C2" w:rsidRPr="00343E2C" w:rsidRDefault="00F761C2" w:rsidP="00F761C2">
            <w:pPr>
              <w:pStyle w:val="af"/>
              <w:rPr>
                <w:lang w:eastAsia="ru-RU"/>
              </w:rPr>
            </w:pPr>
            <w:r w:rsidRPr="00343E2C">
              <w:rPr>
                <w:lang w:eastAsia="ru-RU"/>
              </w:rPr>
              <w:t>251</w:t>
            </w:r>
          </w:p>
        </w:tc>
        <w:tc>
          <w:tcPr>
            <w:tcW w:w="1110" w:type="dxa"/>
            <w:tcBorders>
              <w:top w:val="nil"/>
              <w:left w:val="nil"/>
              <w:bottom w:val="single" w:sz="4" w:space="0" w:color="auto"/>
              <w:right w:val="single" w:sz="4" w:space="0" w:color="auto"/>
            </w:tcBorders>
            <w:noWrap/>
            <w:vAlign w:val="bottom"/>
            <w:hideMark/>
          </w:tcPr>
          <w:p w14:paraId="76CEB61F" w14:textId="77777777" w:rsidR="00F761C2" w:rsidRPr="00343E2C" w:rsidRDefault="00F761C2" w:rsidP="00F761C2">
            <w:pPr>
              <w:pStyle w:val="af"/>
              <w:rPr>
                <w:lang w:eastAsia="ru-RU"/>
              </w:rPr>
            </w:pPr>
            <w:r w:rsidRPr="00343E2C">
              <w:rPr>
                <w:lang w:eastAsia="ru-RU"/>
              </w:rPr>
              <w:t>163,64%</w:t>
            </w:r>
          </w:p>
        </w:tc>
        <w:tc>
          <w:tcPr>
            <w:tcW w:w="1110" w:type="dxa"/>
            <w:tcBorders>
              <w:top w:val="nil"/>
              <w:left w:val="nil"/>
              <w:bottom w:val="single" w:sz="4" w:space="0" w:color="auto"/>
              <w:right w:val="single" w:sz="4" w:space="0" w:color="auto"/>
            </w:tcBorders>
            <w:noWrap/>
            <w:vAlign w:val="bottom"/>
            <w:hideMark/>
          </w:tcPr>
          <w:p w14:paraId="732DAB69" w14:textId="77777777" w:rsidR="00F761C2" w:rsidRPr="00343E2C" w:rsidRDefault="00F761C2" w:rsidP="00F761C2">
            <w:pPr>
              <w:pStyle w:val="af"/>
              <w:rPr>
                <w:lang w:eastAsia="ru-RU"/>
              </w:rPr>
            </w:pPr>
            <w:r w:rsidRPr="00343E2C">
              <w:rPr>
                <w:lang w:eastAsia="ru-RU"/>
              </w:rPr>
              <w:t>103,70%</w:t>
            </w:r>
          </w:p>
        </w:tc>
        <w:tc>
          <w:tcPr>
            <w:tcW w:w="1110" w:type="dxa"/>
            <w:tcBorders>
              <w:top w:val="nil"/>
              <w:left w:val="nil"/>
              <w:bottom w:val="single" w:sz="4" w:space="0" w:color="auto"/>
              <w:right w:val="single" w:sz="4" w:space="0" w:color="auto"/>
            </w:tcBorders>
            <w:noWrap/>
            <w:vAlign w:val="bottom"/>
            <w:hideMark/>
          </w:tcPr>
          <w:p w14:paraId="3A15C791" w14:textId="77777777" w:rsidR="00F761C2" w:rsidRPr="00343E2C" w:rsidRDefault="00F761C2" w:rsidP="00F761C2">
            <w:pPr>
              <w:pStyle w:val="af"/>
              <w:rPr>
                <w:lang w:eastAsia="ru-RU"/>
              </w:rPr>
            </w:pPr>
            <w:r w:rsidRPr="00343E2C">
              <w:rPr>
                <w:lang w:eastAsia="ru-RU"/>
              </w:rPr>
              <w:t>172,32%</w:t>
            </w:r>
          </w:p>
        </w:tc>
        <w:tc>
          <w:tcPr>
            <w:tcW w:w="1110" w:type="dxa"/>
            <w:tcBorders>
              <w:top w:val="nil"/>
              <w:left w:val="nil"/>
              <w:bottom w:val="single" w:sz="4" w:space="0" w:color="auto"/>
              <w:right w:val="single" w:sz="4" w:space="0" w:color="auto"/>
            </w:tcBorders>
            <w:noWrap/>
            <w:vAlign w:val="bottom"/>
            <w:hideMark/>
          </w:tcPr>
          <w:p w14:paraId="7095D938" w14:textId="77777777" w:rsidR="00F761C2" w:rsidRPr="00343E2C" w:rsidRDefault="00F761C2" w:rsidP="00F761C2">
            <w:pPr>
              <w:pStyle w:val="af"/>
              <w:rPr>
                <w:lang w:eastAsia="ru-RU"/>
              </w:rPr>
            </w:pPr>
            <w:r w:rsidRPr="00343E2C">
              <w:rPr>
                <w:lang w:eastAsia="ru-RU"/>
              </w:rPr>
              <w:t>130,05%</w:t>
            </w:r>
          </w:p>
        </w:tc>
        <w:tc>
          <w:tcPr>
            <w:tcW w:w="36" w:type="dxa"/>
            <w:vAlign w:val="center"/>
            <w:hideMark/>
          </w:tcPr>
          <w:p w14:paraId="3FBB277D" w14:textId="77777777" w:rsidR="00F761C2" w:rsidRPr="00343E2C" w:rsidRDefault="00F761C2" w:rsidP="000A7AD8">
            <w:pPr>
              <w:spacing w:line="240" w:lineRule="auto"/>
              <w:jc w:val="left"/>
              <w:rPr>
                <w:rFonts w:eastAsia="Times New Roman" w:cs="Times New Roman"/>
                <w:sz w:val="20"/>
                <w:szCs w:val="20"/>
                <w:lang w:eastAsia="ru-RU"/>
              </w:rPr>
            </w:pPr>
          </w:p>
        </w:tc>
      </w:tr>
      <w:tr w:rsidR="00F761C2" w:rsidRPr="00343E2C" w14:paraId="65AF4E99" w14:textId="77777777" w:rsidTr="000A7AD8">
        <w:trPr>
          <w:trHeight w:val="312"/>
        </w:trPr>
        <w:tc>
          <w:tcPr>
            <w:tcW w:w="5358" w:type="dxa"/>
            <w:tcBorders>
              <w:top w:val="nil"/>
              <w:left w:val="single" w:sz="4" w:space="0" w:color="auto"/>
              <w:bottom w:val="single" w:sz="4" w:space="0" w:color="auto"/>
              <w:right w:val="single" w:sz="4" w:space="0" w:color="auto"/>
            </w:tcBorders>
            <w:vAlign w:val="center"/>
            <w:hideMark/>
          </w:tcPr>
          <w:p w14:paraId="748127E2" w14:textId="77777777" w:rsidR="00F761C2" w:rsidRPr="00343E2C" w:rsidRDefault="00F761C2" w:rsidP="00F761C2">
            <w:pPr>
              <w:pStyle w:val="af"/>
              <w:rPr>
                <w:lang w:eastAsia="ru-RU"/>
              </w:rPr>
            </w:pPr>
            <w:r w:rsidRPr="00343E2C">
              <w:rPr>
                <w:lang w:eastAsia="ru-RU"/>
              </w:rPr>
              <w:t>Добровольное личное страхование</w:t>
            </w:r>
          </w:p>
        </w:tc>
        <w:tc>
          <w:tcPr>
            <w:tcW w:w="958" w:type="dxa"/>
            <w:tcBorders>
              <w:top w:val="nil"/>
              <w:left w:val="nil"/>
              <w:bottom w:val="single" w:sz="4" w:space="0" w:color="auto"/>
              <w:right w:val="single" w:sz="4" w:space="0" w:color="auto"/>
            </w:tcBorders>
            <w:vAlign w:val="center"/>
            <w:hideMark/>
          </w:tcPr>
          <w:p w14:paraId="19E40E40" w14:textId="77777777" w:rsidR="00F761C2" w:rsidRPr="00343E2C" w:rsidRDefault="00F761C2" w:rsidP="00F761C2">
            <w:pPr>
              <w:pStyle w:val="af"/>
              <w:rPr>
                <w:lang w:eastAsia="ru-RU"/>
              </w:rPr>
            </w:pPr>
            <w:r w:rsidRPr="00343E2C">
              <w:rPr>
                <w:lang w:eastAsia="ru-RU"/>
              </w:rPr>
              <w:t>14,3</w:t>
            </w:r>
          </w:p>
        </w:tc>
        <w:tc>
          <w:tcPr>
            <w:tcW w:w="957" w:type="dxa"/>
            <w:tcBorders>
              <w:top w:val="nil"/>
              <w:left w:val="nil"/>
              <w:bottom w:val="single" w:sz="4" w:space="0" w:color="auto"/>
              <w:right w:val="single" w:sz="4" w:space="0" w:color="auto"/>
            </w:tcBorders>
            <w:vAlign w:val="center"/>
            <w:hideMark/>
          </w:tcPr>
          <w:p w14:paraId="5D037E8C" w14:textId="77777777" w:rsidR="00F761C2" w:rsidRPr="00343E2C" w:rsidRDefault="00F761C2" w:rsidP="00F761C2">
            <w:pPr>
              <w:pStyle w:val="af"/>
              <w:rPr>
                <w:lang w:eastAsia="ru-RU"/>
              </w:rPr>
            </w:pPr>
            <w:r w:rsidRPr="00343E2C">
              <w:rPr>
                <w:lang w:eastAsia="ru-RU"/>
              </w:rPr>
              <w:t>184</w:t>
            </w:r>
          </w:p>
        </w:tc>
        <w:tc>
          <w:tcPr>
            <w:tcW w:w="957" w:type="dxa"/>
            <w:tcBorders>
              <w:top w:val="nil"/>
              <w:left w:val="nil"/>
              <w:bottom w:val="single" w:sz="4" w:space="0" w:color="auto"/>
              <w:right w:val="single" w:sz="4" w:space="0" w:color="auto"/>
            </w:tcBorders>
            <w:vAlign w:val="center"/>
            <w:hideMark/>
          </w:tcPr>
          <w:p w14:paraId="6A1A9DC5" w14:textId="77777777" w:rsidR="00F761C2" w:rsidRPr="00343E2C" w:rsidRDefault="00F761C2" w:rsidP="00F761C2">
            <w:pPr>
              <w:pStyle w:val="af"/>
              <w:rPr>
                <w:lang w:eastAsia="ru-RU"/>
              </w:rPr>
            </w:pPr>
            <w:r w:rsidRPr="00343E2C">
              <w:rPr>
                <w:lang w:eastAsia="ru-RU"/>
              </w:rPr>
              <w:t>185</w:t>
            </w:r>
          </w:p>
        </w:tc>
        <w:tc>
          <w:tcPr>
            <w:tcW w:w="957" w:type="dxa"/>
            <w:tcBorders>
              <w:top w:val="nil"/>
              <w:left w:val="nil"/>
              <w:bottom w:val="single" w:sz="4" w:space="0" w:color="auto"/>
              <w:right w:val="single" w:sz="4" w:space="0" w:color="auto"/>
            </w:tcBorders>
            <w:vAlign w:val="center"/>
            <w:hideMark/>
          </w:tcPr>
          <w:p w14:paraId="1A237166" w14:textId="77777777" w:rsidR="00F761C2" w:rsidRPr="00343E2C" w:rsidRDefault="00F761C2" w:rsidP="00F761C2">
            <w:pPr>
              <w:pStyle w:val="af"/>
              <w:rPr>
                <w:lang w:eastAsia="ru-RU"/>
              </w:rPr>
            </w:pPr>
            <w:r w:rsidRPr="00343E2C">
              <w:rPr>
                <w:lang w:eastAsia="ru-RU"/>
              </w:rPr>
              <w:t>225</w:t>
            </w:r>
          </w:p>
        </w:tc>
        <w:tc>
          <w:tcPr>
            <w:tcW w:w="957" w:type="dxa"/>
            <w:tcBorders>
              <w:top w:val="nil"/>
              <w:left w:val="nil"/>
              <w:bottom w:val="single" w:sz="4" w:space="0" w:color="auto"/>
              <w:right w:val="single" w:sz="4" w:space="0" w:color="auto"/>
            </w:tcBorders>
            <w:vAlign w:val="center"/>
            <w:hideMark/>
          </w:tcPr>
          <w:p w14:paraId="5CC21FEF" w14:textId="77777777" w:rsidR="00F761C2" w:rsidRPr="00343E2C" w:rsidRDefault="00F761C2" w:rsidP="00F761C2">
            <w:pPr>
              <w:pStyle w:val="af"/>
              <w:rPr>
                <w:lang w:eastAsia="ru-RU"/>
              </w:rPr>
            </w:pPr>
            <w:r w:rsidRPr="00343E2C">
              <w:rPr>
                <w:lang w:eastAsia="ru-RU"/>
              </w:rPr>
              <w:t>546</w:t>
            </w:r>
          </w:p>
        </w:tc>
        <w:tc>
          <w:tcPr>
            <w:tcW w:w="1110" w:type="dxa"/>
            <w:tcBorders>
              <w:top w:val="nil"/>
              <w:left w:val="nil"/>
              <w:bottom w:val="single" w:sz="4" w:space="0" w:color="auto"/>
              <w:right w:val="single" w:sz="4" w:space="0" w:color="auto"/>
            </w:tcBorders>
            <w:noWrap/>
            <w:vAlign w:val="bottom"/>
            <w:hideMark/>
          </w:tcPr>
          <w:p w14:paraId="1E4FF169" w14:textId="77777777" w:rsidR="00F761C2" w:rsidRPr="00343E2C" w:rsidRDefault="00F761C2" w:rsidP="00F761C2">
            <w:pPr>
              <w:pStyle w:val="af"/>
              <w:rPr>
                <w:lang w:eastAsia="ru-RU"/>
              </w:rPr>
            </w:pPr>
            <w:r w:rsidRPr="00343E2C">
              <w:rPr>
                <w:lang w:eastAsia="ru-RU"/>
              </w:rPr>
              <w:t>1286,71%</w:t>
            </w:r>
          </w:p>
        </w:tc>
        <w:tc>
          <w:tcPr>
            <w:tcW w:w="1110" w:type="dxa"/>
            <w:tcBorders>
              <w:top w:val="nil"/>
              <w:left w:val="nil"/>
              <w:bottom w:val="single" w:sz="4" w:space="0" w:color="auto"/>
              <w:right w:val="single" w:sz="4" w:space="0" w:color="auto"/>
            </w:tcBorders>
            <w:noWrap/>
            <w:vAlign w:val="bottom"/>
            <w:hideMark/>
          </w:tcPr>
          <w:p w14:paraId="7BED1DF6" w14:textId="77777777" w:rsidR="00F761C2" w:rsidRPr="00343E2C" w:rsidRDefault="00F761C2" w:rsidP="00F761C2">
            <w:pPr>
              <w:pStyle w:val="af"/>
              <w:rPr>
                <w:lang w:eastAsia="ru-RU"/>
              </w:rPr>
            </w:pPr>
            <w:r w:rsidRPr="00343E2C">
              <w:rPr>
                <w:lang w:eastAsia="ru-RU"/>
              </w:rPr>
              <w:t>1,000</w:t>
            </w:r>
          </w:p>
        </w:tc>
        <w:tc>
          <w:tcPr>
            <w:tcW w:w="1110" w:type="dxa"/>
            <w:tcBorders>
              <w:top w:val="nil"/>
              <w:left w:val="nil"/>
              <w:bottom w:val="single" w:sz="4" w:space="0" w:color="auto"/>
              <w:right w:val="single" w:sz="4" w:space="0" w:color="auto"/>
            </w:tcBorders>
            <w:noWrap/>
            <w:vAlign w:val="bottom"/>
            <w:hideMark/>
          </w:tcPr>
          <w:p w14:paraId="52A357E2" w14:textId="77777777" w:rsidR="00F761C2" w:rsidRPr="00343E2C" w:rsidRDefault="00F761C2" w:rsidP="00F761C2">
            <w:pPr>
              <w:pStyle w:val="af"/>
              <w:rPr>
                <w:lang w:eastAsia="ru-RU"/>
              </w:rPr>
            </w:pPr>
            <w:r w:rsidRPr="00343E2C">
              <w:rPr>
                <w:lang w:eastAsia="ru-RU"/>
              </w:rPr>
              <w:t>40</w:t>
            </w:r>
          </w:p>
        </w:tc>
        <w:tc>
          <w:tcPr>
            <w:tcW w:w="1110" w:type="dxa"/>
            <w:tcBorders>
              <w:top w:val="nil"/>
              <w:left w:val="nil"/>
              <w:bottom w:val="single" w:sz="4" w:space="0" w:color="auto"/>
              <w:right w:val="single" w:sz="4" w:space="0" w:color="auto"/>
            </w:tcBorders>
            <w:noWrap/>
            <w:vAlign w:val="bottom"/>
            <w:hideMark/>
          </w:tcPr>
          <w:p w14:paraId="5F6F5A22" w14:textId="77777777" w:rsidR="00F761C2" w:rsidRPr="00343E2C" w:rsidRDefault="00F761C2" w:rsidP="00F761C2">
            <w:pPr>
              <w:pStyle w:val="af"/>
              <w:rPr>
                <w:lang w:eastAsia="ru-RU"/>
              </w:rPr>
            </w:pPr>
            <w:r w:rsidRPr="00343E2C">
              <w:rPr>
                <w:lang w:eastAsia="ru-RU"/>
              </w:rPr>
              <w:t>321</w:t>
            </w:r>
          </w:p>
        </w:tc>
        <w:tc>
          <w:tcPr>
            <w:tcW w:w="36" w:type="dxa"/>
            <w:vAlign w:val="center"/>
            <w:hideMark/>
          </w:tcPr>
          <w:p w14:paraId="4DE1ACCF" w14:textId="77777777" w:rsidR="00F761C2" w:rsidRPr="00343E2C" w:rsidRDefault="00F761C2" w:rsidP="000A7AD8">
            <w:pPr>
              <w:spacing w:line="240" w:lineRule="auto"/>
              <w:jc w:val="left"/>
              <w:rPr>
                <w:rFonts w:eastAsia="Times New Roman" w:cs="Times New Roman"/>
                <w:sz w:val="20"/>
                <w:szCs w:val="20"/>
                <w:lang w:eastAsia="ru-RU"/>
              </w:rPr>
            </w:pPr>
          </w:p>
        </w:tc>
      </w:tr>
      <w:tr w:rsidR="00F761C2" w:rsidRPr="00343E2C" w14:paraId="1B1BD413" w14:textId="77777777" w:rsidTr="000A7AD8">
        <w:trPr>
          <w:trHeight w:val="312"/>
        </w:trPr>
        <w:tc>
          <w:tcPr>
            <w:tcW w:w="5358" w:type="dxa"/>
            <w:tcBorders>
              <w:top w:val="nil"/>
              <w:left w:val="single" w:sz="4" w:space="0" w:color="auto"/>
              <w:bottom w:val="single" w:sz="4" w:space="0" w:color="auto"/>
              <w:right w:val="single" w:sz="4" w:space="0" w:color="auto"/>
            </w:tcBorders>
            <w:vAlign w:val="center"/>
            <w:hideMark/>
          </w:tcPr>
          <w:p w14:paraId="116735C7" w14:textId="77777777" w:rsidR="00F761C2" w:rsidRPr="00343E2C" w:rsidRDefault="00F761C2" w:rsidP="00F761C2">
            <w:pPr>
              <w:pStyle w:val="af"/>
              <w:rPr>
                <w:lang w:eastAsia="ru-RU"/>
              </w:rPr>
            </w:pPr>
            <w:r w:rsidRPr="00343E2C">
              <w:rPr>
                <w:lang w:eastAsia="ru-RU"/>
              </w:rPr>
              <w:t>Добровольное имущественное страхование</w:t>
            </w:r>
          </w:p>
        </w:tc>
        <w:tc>
          <w:tcPr>
            <w:tcW w:w="958" w:type="dxa"/>
            <w:tcBorders>
              <w:top w:val="nil"/>
              <w:left w:val="nil"/>
              <w:bottom w:val="single" w:sz="4" w:space="0" w:color="auto"/>
              <w:right w:val="single" w:sz="4" w:space="0" w:color="auto"/>
            </w:tcBorders>
            <w:vAlign w:val="center"/>
            <w:hideMark/>
          </w:tcPr>
          <w:p w14:paraId="3F86BFE0" w14:textId="77777777" w:rsidR="00F761C2" w:rsidRPr="00343E2C" w:rsidRDefault="00F761C2" w:rsidP="00F761C2">
            <w:pPr>
              <w:pStyle w:val="af"/>
              <w:rPr>
                <w:lang w:eastAsia="ru-RU"/>
              </w:rPr>
            </w:pPr>
            <w:r w:rsidRPr="00343E2C">
              <w:rPr>
                <w:lang w:eastAsia="ru-RU"/>
              </w:rPr>
              <w:t>210</w:t>
            </w:r>
          </w:p>
        </w:tc>
        <w:tc>
          <w:tcPr>
            <w:tcW w:w="957" w:type="dxa"/>
            <w:tcBorders>
              <w:top w:val="nil"/>
              <w:left w:val="nil"/>
              <w:bottom w:val="single" w:sz="4" w:space="0" w:color="auto"/>
              <w:right w:val="single" w:sz="4" w:space="0" w:color="auto"/>
            </w:tcBorders>
            <w:vAlign w:val="center"/>
            <w:hideMark/>
          </w:tcPr>
          <w:p w14:paraId="2F7BD123" w14:textId="77777777" w:rsidR="00F761C2" w:rsidRPr="00343E2C" w:rsidRDefault="00F761C2" w:rsidP="00F761C2">
            <w:pPr>
              <w:pStyle w:val="af"/>
              <w:rPr>
                <w:lang w:eastAsia="ru-RU"/>
              </w:rPr>
            </w:pPr>
            <w:r w:rsidRPr="00343E2C">
              <w:rPr>
                <w:lang w:eastAsia="ru-RU"/>
              </w:rPr>
              <w:t>267</w:t>
            </w:r>
          </w:p>
        </w:tc>
        <w:tc>
          <w:tcPr>
            <w:tcW w:w="957" w:type="dxa"/>
            <w:tcBorders>
              <w:top w:val="nil"/>
              <w:left w:val="nil"/>
              <w:bottom w:val="single" w:sz="4" w:space="0" w:color="auto"/>
              <w:right w:val="single" w:sz="4" w:space="0" w:color="auto"/>
            </w:tcBorders>
            <w:vAlign w:val="center"/>
            <w:hideMark/>
          </w:tcPr>
          <w:p w14:paraId="3C13009C" w14:textId="77777777" w:rsidR="00F761C2" w:rsidRPr="00343E2C" w:rsidRDefault="00F761C2" w:rsidP="00F761C2">
            <w:pPr>
              <w:pStyle w:val="af"/>
              <w:rPr>
                <w:lang w:eastAsia="ru-RU"/>
              </w:rPr>
            </w:pPr>
            <w:r w:rsidRPr="00343E2C">
              <w:rPr>
                <w:lang w:eastAsia="ru-RU"/>
              </w:rPr>
              <w:t>325</w:t>
            </w:r>
          </w:p>
        </w:tc>
        <w:tc>
          <w:tcPr>
            <w:tcW w:w="957" w:type="dxa"/>
            <w:tcBorders>
              <w:top w:val="nil"/>
              <w:left w:val="nil"/>
              <w:bottom w:val="single" w:sz="4" w:space="0" w:color="auto"/>
              <w:right w:val="single" w:sz="4" w:space="0" w:color="auto"/>
            </w:tcBorders>
            <w:vAlign w:val="center"/>
            <w:hideMark/>
          </w:tcPr>
          <w:p w14:paraId="400B32CB" w14:textId="77777777" w:rsidR="00F761C2" w:rsidRPr="00343E2C" w:rsidRDefault="00F761C2" w:rsidP="00F761C2">
            <w:pPr>
              <w:pStyle w:val="af"/>
              <w:rPr>
                <w:lang w:eastAsia="ru-RU"/>
              </w:rPr>
            </w:pPr>
            <w:r w:rsidRPr="00343E2C">
              <w:rPr>
                <w:lang w:eastAsia="ru-RU"/>
              </w:rPr>
              <w:t>449</w:t>
            </w:r>
          </w:p>
        </w:tc>
        <w:tc>
          <w:tcPr>
            <w:tcW w:w="957" w:type="dxa"/>
            <w:tcBorders>
              <w:top w:val="nil"/>
              <w:left w:val="nil"/>
              <w:bottom w:val="single" w:sz="4" w:space="0" w:color="auto"/>
              <w:right w:val="single" w:sz="4" w:space="0" w:color="auto"/>
            </w:tcBorders>
            <w:vAlign w:val="center"/>
            <w:hideMark/>
          </w:tcPr>
          <w:p w14:paraId="08A87296" w14:textId="77777777" w:rsidR="00F761C2" w:rsidRPr="00343E2C" w:rsidRDefault="00F761C2" w:rsidP="00F761C2">
            <w:pPr>
              <w:pStyle w:val="af"/>
              <w:rPr>
                <w:lang w:eastAsia="ru-RU"/>
              </w:rPr>
            </w:pPr>
            <w:r w:rsidRPr="00343E2C">
              <w:rPr>
                <w:lang w:eastAsia="ru-RU"/>
              </w:rPr>
              <w:t>458</w:t>
            </w:r>
          </w:p>
        </w:tc>
        <w:tc>
          <w:tcPr>
            <w:tcW w:w="1110" w:type="dxa"/>
            <w:tcBorders>
              <w:top w:val="nil"/>
              <w:left w:val="nil"/>
              <w:bottom w:val="single" w:sz="4" w:space="0" w:color="auto"/>
              <w:right w:val="single" w:sz="4" w:space="0" w:color="auto"/>
            </w:tcBorders>
            <w:noWrap/>
            <w:vAlign w:val="bottom"/>
            <w:hideMark/>
          </w:tcPr>
          <w:p w14:paraId="414099FE" w14:textId="77777777" w:rsidR="00F761C2" w:rsidRPr="00343E2C" w:rsidRDefault="00F761C2" w:rsidP="00F761C2">
            <w:pPr>
              <w:pStyle w:val="af"/>
              <w:rPr>
                <w:lang w:eastAsia="ru-RU"/>
              </w:rPr>
            </w:pPr>
            <w:r w:rsidRPr="00343E2C">
              <w:rPr>
                <w:lang w:eastAsia="ru-RU"/>
              </w:rPr>
              <w:t>127,14%</w:t>
            </w:r>
          </w:p>
        </w:tc>
        <w:tc>
          <w:tcPr>
            <w:tcW w:w="1110" w:type="dxa"/>
            <w:tcBorders>
              <w:top w:val="nil"/>
              <w:left w:val="nil"/>
              <w:bottom w:val="single" w:sz="4" w:space="0" w:color="auto"/>
              <w:right w:val="single" w:sz="4" w:space="0" w:color="auto"/>
            </w:tcBorders>
            <w:noWrap/>
            <w:vAlign w:val="bottom"/>
            <w:hideMark/>
          </w:tcPr>
          <w:p w14:paraId="66607346" w14:textId="77777777" w:rsidR="00F761C2" w:rsidRPr="00343E2C" w:rsidRDefault="00F761C2" w:rsidP="00F761C2">
            <w:pPr>
              <w:pStyle w:val="af"/>
              <w:rPr>
                <w:lang w:eastAsia="ru-RU"/>
              </w:rPr>
            </w:pPr>
            <w:r w:rsidRPr="00343E2C">
              <w:rPr>
                <w:lang w:eastAsia="ru-RU"/>
              </w:rPr>
              <w:t>58,000</w:t>
            </w:r>
          </w:p>
        </w:tc>
        <w:tc>
          <w:tcPr>
            <w:tcW w:w="1110" w:type="dxa"/>
            <w:tcBorders>
              <w:top w:val="nil"/>
              <w:left w:val="nil"/>
              <w:bottom w:val="single" w:sz="4" w:space="0" w:color="auto"/>
              <w:right w:val="single" w:sz="4" w:space="0" w:color="auto"/>
            </w:tcBorders>
            <w:noWrap/>
            <w:vAlign w:val="bottom"/>
            <w:hideMark/>
          </w:tcPr>
          <w:p w14:paraId="1D3321A5" w14:textId="77777777" w:rsidR="00F761C2" w:rsidRPr="00343E2C" w:rsidRDefault="00F761C2" w:rsidP="00F761C2">
            <w:pPr>
              <w:pStyle w:val="af"/>
              <w:rPr>
                <w:lang w:eastAsia="ru-RU"/>
              </w:rPr>
            </w:pPr>
            <w:r w:rsidRPr="00343E2C">
              <w:rPr>
                <w:lang w:eastAsia="ru-RU"/>
              </w:rPr>
              <w:t>124</w:t>
            </w:r>
          </w:p>
        </w:tc>
        <w:tc>
          <w:tcPr>
            <w:tcW w:w="1110" w:type="dxa"/>
            <w:tcBorders>
              <w:top w:val="nil"/>
              <w:left w:val="nil"/>
              <w:bottom w:val="single" w:sz="4" w:space="0" w:color="auto"/>
              <w:right w:val="single" w:sz="4" w:space="0" w:color="auto"/>
            </w:tcBorders>
            <w:noWrap/>
            <w:vAlign w:val="bottom"/>
            <w:hideMark/>
          </w:tcPr>
          <w:p w14:paraId="4D9E68EB" w14:textId="77777777" w:rsidR="00F761C2" w:rsidRPr="00343E2C" w:rsidRDefault="00F761C2" w:rsidP="00F761C2">
            <w:pPr>
              <w:pStyle w:val="af"/>
              <w:rPr>
                <w:lang w:eastAsia="ru-RU"/>
              </w:rPr>
            </w:pPr>
            <w:r w:rsidRPr="00343E2C">
              <w:rPr>
                <w:lang w:eastAsia="ru-RU"/>
              </w:rPr>
              <w:t>9</w:t>
            </w:r>
          </w:p>
        </w:tc>
        <w:tc>
          <w:tcPr>
            <w:tcW w:w="36" w:type="dxa"/>
            <w:vAlign w:val="center"/>
            <w:hideMark/>
          </w:tcPr>
          <w:p w14:paraId="512BDF21" w14:textId="77777777" w:rsidR="00F761C2" w:rsidRPr="00343E2C" w:rsidRDefault="00F761C2" w:rsidP="000A7AD8">
            <w:pPr>
              <w:spacing w:line="240" w:lineRule="auto"/>
              <w:jc w:val="left"/>
              <w:rPr>
                <w:rFonts w:eastAsia="Times New Roman" w:cs="Times New Roman"/>
                <w:sz w:val="20"/>
                <w:szCs w:val="20"/>
                <w:lang w:eastAsia="ru-RU"/>
              </w:rPr>
            </w:pPr>
          </w:p>
        </w:tc>
      </w:tr>
      <w:tr w:rsidR="00F761C2" w:rsidRPr="00343E2C" w14:paraId="5BF54584" w14:textId="77777777" w:rsidTr="000A7AD8">
        <w:trPr>
          <w:trHeight w:val="312"/>
        </w:trPr>
        <w:tc>
          <w:tcPr>
            <w:tcW w:w="5358" w:type="dxa"/>
            <w:tcBorders>
              <w:top w:val="nil"/>
              <w:left w:val="single" w:sz="4" w:space="0" w:color="auto"/>
              <w:bottom w:val="single" w:sz="4" w:space="0" w:color="auto"/>
              <w:right w:val="single" w:sz="4" w:space="0" w:color="auto"/>
            </w:tcBorders>
            <w:vAlign w:val="center"/>
            <w:hideMark/>
          </w:tcPr>
          <w:p w14:paraId="15A3A3A3" w14:textId="77777777" w:rsidR="00F761C2" w:rsidRPr="00343E2C" w:rsidRDefault="00F761C2" w:rsidP="00F761C2">
            <w:pPr>
              <w:pStyle w:val="af"/>
              <w:rPr>
                <w:lang w:eastAsia="ru-RU"/>
              </w:rPr>
            </w:pPr>
            <w:r w:rsidRPr="00343E2C">
              <w:rPr>
                <w:lang w:eastAsia="ru-RU"/>
              </w:rPr>
              <w:t>Страховые выплаты, всего</w:t>
            </w:r>
          </w:p>
        </w:tc>
        <w:tc>
          <w:tcPr>
            <w:tcW w:w="958" w:type="dxa"/>
            <w:tcBorders>
              <w:top w:val="nil"/>
              <w:left w:val="nil"/>
              <w:bottom w:val="single" w:sz="4" w:space="0" w:color="auto"/>
              <w:right w:val="single" w:sz="4" w:space="0" w:color="auto"/>
            </w:tcBorders>
            <w:vAlign w:val="center"/>
            <w:hideMark/>
          </w:tcPr>
          <w:p w14:paraId="41C969AC" w14:textId="77777777" w:rsidR="00F761C2" w:rsidRPr="00343E2C" w:rsidRDefault="00F761C2" w:rsidP="00F761C2">
            <w:pPr>
              <w:pStyle w:val="af"/>
              <w:rPr>
                <w:lang w:eastAsia="ru-RU"/>
              </w:rPr>
            </w:pPr>
            <w:r w:rsidRPr="00343E2C">
              <w:rPr>
                <w:lang w:eastAsia="ru-RU"/>
              </w:rPr>
              <w:t>122,2</w:t>
            </w:r>
          </w:p>
        </w:tc>
        <w:tc>
          <w:tcPr>
            <w:tcW w:w="957" w:type="dxa"/>
            <w:tcBorders>
              <w:top w:val="nil"/>
              <w:left w:val="nil"/>
              <w:bottom w:val="single" w:sz="4" w:space="0" w:color="auto"/>
              <w:right w:val="single" w:sz="4" w:space="0" w:color="auto"/>
            </w:tcBorders>
            <w:vAlign w:val="center"/>
            <w:hideMark/>
          </w:tcPr>
          <w:p w14:paraId="66E7D3EF" w14:textId="77777777" w:rsidR="00F761C2" w:rsidRPr="00343E2C" w:rsidRDefault="00F761C2" w:rsidP="00F761C2">
            <w:pPr>
              <w:pStyle w:val="af"/>
              <w:rPr>
                <w:lang w:eastAsia="ru-RU"/>
              </w:rPr>
            </w:pPr>
            <w:r w:rsidRPr="00343E2C">
              <w:rPr>
                <w:lang w:eastAsia="ru-RU"/>
              </w:rPr>
              <w:t>152,8</w:t>
            </w:r>
          </w:p>
        </w:tc>
        <w:tc>
          <w:tcPr>
            <w:tcW w:w="957" w:type="dxa"/>
            <w:tcBorders>
              <w:top w:val="nil"/>
              <w:left w:val="nil"/>
              <w:bottom w:val="single" w:sz="4" w:space="0" w:color="auto"/>
              <w:right w:val="single" w:sz="4" w:space="0" w:color="auto"/>
            </w:tcBorders>
            <w:vAlign w:val="center"/>
            <w:hideMark/>
          </w:tcPr>
          <w:p w14:paraId="66BA599B" w14:textId="77777777" w:rsidR="00F761C2" w:rsidRPr="00343E2C" w:rsidRDefault="00F761C2" w:rsidP="00F761C2">
            <w:pPr>
              <w:pStyle w:val="af"/>
              <w:rPr>
                <w:lang w:eastAsia="ru-RU"/>
              </w:rPr>
            </w:pPr>
            <w:r w:rsidRPr="00343E2C">
              <w:rPr>
                <w:lang w:eastAsia="ru-RU"/>
              </w:rPr>
              <w:t>187,5</w:t>
            </w:r>
          </w:p>
        </w:tc>
        <w:tc>
          <w:tcPr>
            <w:tcW w:w="957" w:type="dxa"/>
            <w:tcBorders>
              <w:top w:val="nil"/>
              <w:left w:val="nil"/>
              <w:bottom w:val="single" w:sz="4" w:space="0" w:color="auto"/>
              <w:right w:val="single" w:sz="4" w:space="0" w:color="auto"/>
            </w:tcBorders>
            <w:vAlign w:val="center"/>
            <w:hideMark/>
          </w:tcPr>
          <w:p w14:paraId="160C6AB9" w14:textId="77777777" w:rsidR="00F761C2" w:rsidRPr="00343E2C" w:rsidRDefault="00F761C2" w:rsidP="00F761C2">
            <w:pPr>
              <w:pStyle w:val="af"/>
              <w:rPr>
                <w:lang w:eastAsia="ru-RU"/>
              </w:rPr>
            </w:pPr>
            <w:r w:rsidRPr="00343E2C">
              <w:rPr>
                <w:lang w:eastAsia="ru-RU"/>
              </w:rPr>
              <w:t>215,3</w:t>
            </w:r>
          </w:p>
        </w:tc>
        <w:tc>
          <w:tcPr>
            <w:tcW w:w="957" w:type="dxa"/>
            <w:tcBorders>
              <w:top w:val="nil"/>
              <w:left w:val="nil"/>
              <w:bottom w:val="single" w:sz="4" w:space="0" w:color="auto"/>
              <w:right w:val="single" w:sz="4" w:space="0" w:color="auto"/>
            </w:tcBorders>
            <w:vAlign w:val="center"/>
            <w:hideMark/>
          </w:tcPr>
          <w:p w14:paraId="756705C2" w14:textId="77777777" w:rsidR="00F761C2" w:rsidRPr="00343E2C" w:rsidRDefault="00F761C2" w:rsidP="00F761C2">
            <w:pPr>
              <w:pStyle w:val="af"/>
              <w:rPr>
                <w:lang w:eastAsia="ru-RU"/>
              </w:rPr>
            </w:pPr>
            <w:r w:rsidRPr="00343E2C">
              <w:rPr>
                <w:lang w:eastAsia="ru-RU"/>
              </w:rPr>
              <w:t>242,7</w:t>
            </w:r>
          </w:p>
        </w:tc>
        <w:tc>
          <w:tcPr>
            <w:tcW w:w="1110" w:type="dxa"/>
            <w:tcBorders>
              <w:top w:val="nil"/>
              <w:left w:val="nil"/>
              <w:bottom w:val="single" w:sz="4" w:space="0" w:color="auto"/>
              <w:right w:val="single" w:sz="4" w:space="0" w:color="auto"/>
            </w:tcBorders>
            <w:noWrap/>
            <w:vAlign w:val="bottom"/>
            <w:hideMark/>
          </w:tcPr>
          <w:p w14:paraId="0C54D96B" w14:textId="77777777" w:rsidR="00F761C2" w:rsidRPr="00343E2C" w:rsidRDefault="00F761C2" w:rsidP="00F761C2">
            <w:pPr>
              <w:pStyle w:val="af"/>
              <w:rPr>
                <w:lang w:eastAsia="ru-RU"/>
              </w:rPr>
            </w:pPr>
            <w:r w:rsidRPr="00343E2C">
              <w:rPr>
                <w:lang w:eastAsia="ru-RU"/>
              </w:rPr>
              <w:t>125,04%</w:t>
            </w:r>
          </w:p>
        </w:tc>
        <w:tc>
          <w:tcPr>
            <w:tcW w:w="1110" w:type="dxa"/>
            <w:tcBorders>
              <w:top w:val="nil"/>
              <w:left w:val="nil"/>
              <w:bottom w:val="single" w:sz="4" w:space="0" w:color="auto"/>
              <w:right w:val="single" w:sz="4" w:space="0" w:color="auto"/>
            </w:tcBorders>
            <w:noWrap/>
            <w:vAlign w:val="bottom"/>
            <w:hideMark/>
          </w:tcPr>
          <w:p w14:paraId="2E258DC0" w14:textId="77777777" w:rsidR="00F761C2" w:rsidRPr="00343E2C" w:rsidRDefault="00F761C2" w:rsidP="00F761C2">
            <w:pPr>
              <w:pStyle w:val="af"/>
              <w:rPr>
                <w:lang w:eastAsia="ru-RU"/>
              </w:rPr>
            </w:pPr>
            <w:r w:rsidRPr="00343E2C">
              <w:rPr>
                <w:lang w:eastAsia="ru-RU"/>
              </w:rPr>
              <w:t>34,700</w:t>
            </w:r>
          </w:p>
        </w:tc>
        <w:tc>
          <w:tcPr>
            <w:tcW w:w="1110" w:type="dxa"/>
            <w:tcBorders>
              <w:top w:val="nil"/>
              <w:left w:val="nil"/>
              <w:bottom w:val="single" w:sz="4" w:space="0" w:color="auto"/>
              <w:right w:val="single" w:sz="4" w:space="0" w:color="auto"/>
            </w:tcBorders>
            <w:noWrap/>
            <w:vAlign w:val="bottom"/>
            <w:hideMark/>
          </w:tcPr>
          <w:p w14:paraId="71BBDB35" w14:textId="77777777" w:rsidR="00F761C2" w:rsidRPr="00343E2C" w:rsidRDefault="00F761C2" w:rsidP="00F761C2">
            <w:pPr>
              <w:pStyle w:val="af"/>
              <w:rPr>
                <w:lang w:eastAsia="ru-RU"/>
              </w:rPr>
            </w:pPr>
            <w:r w:rsidRPr="00343E2C">
              <w:rPr>
                <w:lang w:eastAsia="ru-RU"/>
              </w:rPr>
              <w:t>27,8</w:t>
            </w:r>
          </w:p>
        </w:tc>
        <w:tc>
          <w:tcPr>
            <w:tcW w:w="1110" w:type="dxa"/>
            <w:tcBorders>
              <w:top w:val="nil"/>
              <w:left w:val="nil"/>
              <w:bottom w:val="single" w:sz="4" w:space="0" w:color="auto"/>
              <w:right w:val="single" w:sz="4" w:space="0" w:color="auto"/>
            </w:tcBorders>
            <w:noWrap/>
            <w:vAlign w:val="bottom"/>
            <w:hideMark/>
          </w:tcPr>
          <w:p w14:paraId="4ED58600" w14:textId="77777777" w:rsidR="00F761C2" w:rsidRPr="00343E2C" w:rsidRDefault="00F761C2" w:rsidP="00F761C2">
            <w:pPr>
              <w:pStyle w:val="af"/>
              <w:rPr>
                <w:lang w:eastAsia="ru-RU"/>
              </w:rPr>
            </w:pPr>
            <w:r w:rsidRPr="00343E2C">
              <w:rPr>
                <w:lang w:eastAsia="ru-RU"/>
              </w:rPr>
              <w:t>27,4</w:t>
            </w:r>
          </w:p>
        </w:tc>
        <w:tc>
          <w:tcPr>
            <w:tcW w:w="36" w:type="dxa"/>
            <w:vAlign w:val="center"/>
            <w:hideMark/>
          </w:tcPr>
          <w:p w14:paraId="708290AE" w14:textId="77777777" w:rsidR="00F761C2" w:rsidRPr="00343E2C" w:rsidRDefault="00F761C2" w:rsidP="000A7AD8">
            <w:pPr>
              <w:spacing w:line="240" w:lineRule="auto"/>
              <w:jc w:val="left"/>
              <w:rPr>
                <w:rFonts w:eastAsia="Times New Roman" w:cs="Times New Roman"/>
                <w:sz w:val="20"/>
                <w:szCs w:val="20"/>
                <w:lang w:eastAsia="ru-RU"/>
              </w:rPr>
            </w:pPr>
          </w:p>
        </w:tc>
      </w:tr>
      <w:tr w:rsidR="00F761C2" w:rsidRPr="00343E2C" w14:paraId="775D7767" w14:textId="77777777" w:rsidTr="000A7AD8">
        <w:trPr>
          <w:trHeight w:val="312"/>
        </w:trPr>
        <w:tc>
          <w:tcPr>
            <w:tcW w:w="5358" w:type="dxa"/>
            <w:tcBorders>
              <w:top w:val="nil"/>
              <w:left w:val="single" w:sz="4" w:space="0" w:color="auto"/>
              <w:bottom w:val="single" w:sz="4" w:space="0" w:color="auto"/>
              <w:right w:val="single" w:sz="4" w:space="0" w:color="auto"/>
            </w:tcBorders>
            <w:vAlign w:val="center"/>
            <w:hideMark/>
          </w:tcPr>
          <w:p w14:paraId="6B78BEC7" w14:textId="77777777" w:rsidR="00F761C2" w:rsidRPr="00343E2C" w:rsidRDefault="00F761C2" w:rsidP="00F761C2">
            <w:pPr>
              <w:pStyle w:val="af"/>
              <w:rPr>
                <w:lang w:eastAsia="ru-RU"/>
              </w:rPr>
            </w:pPr>
            <w:r w:rsidRPr="00343E2C">
              <w:rPr>
                <w:lang w:eastAsia="ru-RU"/>
              </w:rPr>
              <w:t>Обязательное страхование</w:t>
            </w:r>
          </w:p>
        </w:tc>
        <w:tc>
          <w:tcPr>
            <w:tcW w:w="958" w:type="dxa"/>
            <w:tcBorders>
              <w:top w:val="nil"/>
              <w:left w:val="nil"/>
              <w:bottom w:val="single" w:sz="4" w:space="0" w:color="auto"/>
              <w:right w:val="single" w:sz="4" w:space="0" w:color="auto"/>
            </w:tcBorders>
            <w:vAlign w:val="center"/>
            <w:hideMark/>
          </w:tcPr>
          <w:p w14:paraId="123BD2BB" w14:textId="77777777" w:rsidR="00F761C2" w:rsidRPr="00343E2C" w:rsidRDefault="00F761C2" w:rsidP="00F761C2">
            <w:pPr>
              <w:pStyle w:val="af"/>
              <w:rPr>
                <w:lang w:eastAsia="ru-RU"/>
              </w:rPr>
            </w:pPr>
            <w:r w:rsidRPr="00343E2C">
              <w:rPr>
                <w:lang w:eastAsia="ru-RU"/>
              </w:rPr>
              <w:t>80,1</w:t>
            </w:r>
          </w:p>
        </w:tc>
        <w:tc>
          <w:tcPr>
            <w:tcW w:w="957" w:type="dxa"/>
            <w:tcBorders>
              <w:top w:val="nil"/>
              <w:left w:val="nil"/>
              <w:bottom w:val="single" w:sz="4" w:space="0" w:color="auto"/>
              <w:right w:val="single" w:sz="4" w:space="0" w:color="auto"/>
            </w:tcBorders>
            <w:vAlign w:val="center"/>
            <w:hideMark/>
          </w:tcPr>
          <w:p w14:paraId="1C0FFBEB" w14:textId="77777777" w:rsidR="00F761C2" w:rsidRPr="00343E2C" w:rsidRDefault="00F761C2" w:rsidP="00F761C2">
            <w:pPr>
              <w:pStyle w:val="af"/>
              <w:rPr>
                <w:lang w:eastAsia="ru-RU"/>
              </w:rPr>
            </w:pPr>
            <w:r w:rsidRPr="00343E2C">
              <w:rPr>
                <w:lang w:eastAsia="ru-RU"/>
              </w:rPr>
              <w:t>129,6</w:t>
            </w:r>
          </w:p>
        </w:tc>
        <w:tc>
          <w:tcPr>
            <w:tcW w:w="957" w:type="dxa"/>
            <w:tcBorders>
              <w:top w:val="nil"/>
              <w:left w:val="nil"/>
              <w:bottom w:val="single" w:sz="4" w:space="0" w:color="auto"/>
              <w:right w:val="single" w:sz="4" w:space="0" w:color="auto"/>
            </w:tcBorders>
            <w:vAlign w:val="center"/>
            <w:hideMark/>
          </w:tcPr>
          <w:p w14:paraId="2C4031C0" w14:textId="77777777" w:rsidR="00F761C2" w:rsidRPr="00343E2C" w:rsidRDefault="00F761C2" w:rsidP="00F761C2">
            <w:pPr>
              <w:pStyle w:val="af"/>
              <w:rPr>
                <w:lang w:eastAsia="ru-RU"/>
              </w:rPr>
            </w:pPr>
            <w:r w:rsidRPr="00343E2C">
              <w:rPr>
                <w:lang w:eastAsia="ru-RU"/>
              </w:rPr>
              <w:t>152</w:t>
            </w:r>
          </w:p>
        </w:tc>
        <w:tc>
          <w:tcPr>
            <w:tcW w:w="957" w:type="dxa"/>
            <w:tcBorders>
              <w:top w:val="nil"/>
              <w:left w:val="nil"/>
              <w:bottom w:val="single" w:sz="4" w:space="0" w:color="auto"/>
              <w:right w:val="single" w:sz="4" w:space="0" w:color="auto"/>
            </w:tcBorders>
            <w:vAlign w:val="center"/>
            <w:hideMark/>
          </w:tcPr>
          <w:p w14:paraId="35C16240" w14:textId="77777777" w:rsidR="00F761C2" w:rsidRPr="00343E2C" w:rsidRDefault="00F761C2" w:rsidP="00F761C2">
            <w:pPr>
              <w:pStyle w:val="af"/>
              <w:rPr>
                <w:lang w:eastAsia="ru-RU"/>
              </w:rPr>
            </w:pPr>
            <w:r w:rsidRPr="00343E2C">
              <w:rPr>
                <w:lang w:eastAsia="ru-RU"/>
              </w:rPr>
              <w:t>193,7</w:t>
            </w:r>
          </w:p>
        </w:tc>
        <w:tc>
          <w:tcPr>
            <w:tcW w:w="957" w:type="dxa"/>
            <w:tcBorders>
              <w:top w:val="nil"/>
              <w:left w:val="nil"/>
              <w:bottom w:val="single" w:sz="4" w:space="0" w:color="auto"/>
              <w:right w:val="single" w:sz="4" w:space="0" w:color="auto"/>
            </w:tcBorders>
            <w:vAlign w:val="center"/>
            <w:hideMark/>
          </w:tcPr>
          <w:p w14:paraId="56E30060" w14:textId="77777777" w:rsidR="00F761C2" w:rsidRPr="00343E2C" w:rsidRDefault="00F761C2" w:rsidP="00F761C2">
            <w:pPr>
              <w:pStyle w:val="af"/>
              <w:rPr>
                <w:lang w:eastAsia="ru-RU"/>
              </w:rPr>
            </w:pPr>
            <w:r w:rsidRPr="00343E2C">
              <w:rPr>
                <w:lang w:eastAsia="ru-RU"/>
              </w:rPr>
              <w:t>251,7</w:t>
            </w:r>
          </w:p>
        </w:tc>
        <w:tc>
          <w:tcPr>
            <w:tcW w:w="1110" w:type="dxa"/>
            <w:tcBorders>
              <w:top w:val="nil"/>
              <w:left w:val="nil"/>
              <w:bottom w:val="single" w:sz="4" w:space="0" w:color="auto"/>
              <w:right w:val="single" w:sz="4" w:space="0" w:color="auto"/>
            </w:tcBorders>
            <w:noWrap/>
            <w:vAlign w:val="bottom"/>
            <w:hideMark/>
          </w:tcPr>
          <w:p w14:paraId="5D923585" w14:textId="77777777" w:rsidR="00F761C2" w:rsidRPr="00343E2C" w:rsidRDefault="00F761C2" w:rsidP="00F761C2">
            <w:pPr>
              <w:pStyle w:val="af"/>
              <w:rPr>
                <w:lang w:eastAsia="ru-RU"/>
              </w:rPr>
            </w:pPr>
            <w:r w:rsidRPr="00343E2C">
              <w:rPr>
                <w:lang w:eastAsia="ru-RU"/>
              </w:rPr>
              <w:t>161,80%</w:t>
            </w:r>
          </w:p>
        </w:tc>
        <w:tc>
          <w:tcPr>
            <w:tcW w:w="1110" w:type="dxa"/>
            <w:tcBorders>
              <w:top w:val="nil"/>
              <w:left w:val="nil"/>
              <w:bottom w:val="single" w:sz="4" w:space="0" w:color="auto"/>
              <w:right w:val="single" w:sz="4" w:space="0" w:color="auto"/>
            </w:tcBorders>
            <w:noWrap/>
            <w:vAlign w:val="bottom"/>
            <w:hideMark/>
          </w:tcPr>
          <w:p w14:paraId="4D1C1691" w14:textId="77777777" w:rsidR="00F761C2" w:rsidRPr="00343E2C" w:rsidRDefault="00F761C2" w:rsidP="00F761C2">
            <w:pPr>
              <w:pStyle w:val="af"/>
              <w:rPr>
                <w:lang w:eastAsia="ru-RU"/>
              </w:rPr>
            </w:pPr>
            <w:r w:rsidRPr="00343E2C">
              <w:rPr>
                <w:lang w:eastAsia="ru-RU"/>
              </w:rPr>
              <w:t>22,400</w:t>
            </w:r>
          </w:p>
        </w:tc>
        <w:tc>
          <w:tcPr>
            <w:tcW w:w="1110" w:type="dxa"/>
            <w:tcBorders>
              <w:top w:val="nil"/>
              <w:left w:val="nil"/>
              <w:bottom w:val="single" w:sz="4" w:space="0" w:color="auto"/>
              <w:right w:val="single" w:sz="4" w:space="0" w:color="auto"/>
            </w:tcBorders>
            <w:noWrap/>
            <w:vAlign w:val="bottom"/>
            <w:hideMark/>
          </w:tcPr>
          <w:p w14:paraId="499A9E0E" w14:textId="77777777" w:rsidR="00F761C2" w:rsidRPr="00343E2C" w:rsidRDefault="00F761C2" w:rsidP="00F761C2">
            <w:pPr>
              <w:pStyle w:val="af"/>
              <w:rPr>
                <w:lang w:eastAsia="ru-RU"/>
              </w:rPr>
            </w:pPr>
            <w:r w:rsidRPr="00343E2C">
              <w:rPr>
                <w:lang w:eastAsia="ru-RU"/>
              </w:rPr>
              <w:t>41,7</w:t>
            </w:r>
          </w:p>
        </w:tc>
        <w:tc>
          <w:tcPr>
            <w:tcW w:w="1110" w:type="dxa"/>
            <w:tcBorders>
              <w:top w:val="nil"/>
              <w:left w:val="nil"/>
              <w:bottom w:val="single" w:sz="4" w:space="0" w:color="auto"/>
              <w:right w:val="single" w:sz="4" w:space="0" w:color="auto"/>
            </w:tcBorders>
            <w:noWrap/>
            <w:vAlign w:val="bottom"/>
            <w:hideMark/>
          </w:tcPr>
          <w:p w14:paraId="4BAE4FB5" w14:textId="77777777" w:rsidR="00F761C2" w:rsidRPr="00343E2C" w:rsidRDefault="00F761C2" w:rsidP="00F761C2">
            <w:pPr>
              <w:pStyle w:val="af"/>
              <w:rPr>
                <w:lang w:eastAsia="ru-RU"/>
              </w:rPr>
            </w:pPr>
            <w:r w:rsidRPr="00343E2C">
              <w:rPr>
                <w:lang w:eastAsia="ru-RU"/>
              </w:rPr>
              <w:t>58</w:t>
            </w:r>
          </w:p>
        </w:tc>
        <w:tc>
          <w:tcPr>
            <w:tcW w:w="36" w:type="dxa"/>
            <w:vAlign w:val="center"/>
            <w:hideMark/>
          </w:tcPr>
          <w:p w14:paraId="7934BDAC" w14:textId="77777777" w:rsidR="00F761C2" w:rsidRPr="00343E2C" w:rsidRDefault="00F761C2" w:rsidP="000A7AD8">
            <w:pPr>
              <w:spacing w:line="240" w:lineRule="auto"/>
              <w:jc w:val="left"/>
              <w:rPr>
                <w:rFonts w:eastAsia="Times New Roman" w:cs="Times New Roman"/>
                <w:sz w:val="20"/>
                <w:szCs w:val="20"/>
                <w:lang w:eastAsia="ru-RU"/>
              </w:rPr>
            </w:pPr>
          </w:p>
        </w:tc>
      </w:tr>
      <w:tr w:rsidR="00F761C2" w:rsidRPr="00343E2C" w14:paraId="26F1B152" w14:textId="77777777" w:rsidTr="000A7AD8">
        <w:trPr>
          <w:trHeight w:val="312"/>
        </w:trPr>
        <w:tc>
          <w:tcPr>
            <w:tcW w:w="5358" w:type="dxa"/>
            <w:tcBorders>
              <w:top w:val="nil"/>
              <w:left w:val="single" w:sz="4" w:space="0" w:color="auto"/>
              <w:bottom w:val="single" w:sz="4" w:space="0" w:color="auto"/>
              <w:right w:val="single" w:sz="4" w:space="0" w:color="auto"/>
            </w:tcBorders>
            <w:vAlign w:val="center"/>
            <w:hideMark/>
          </w:tcPr>
          <w:p w14:paraId="57BA9770" w14:textId="77777777" w:rsidR="00F761C2" w:rsidRPr="00343E2C" w:rsidRDefault="00F761C2" w:rsidP="00F761C2">
            <w:pPr>
              <w:pStyle w:val="af"/>
              <w:rPr>
                <w:lang w:eastAsia="ru-RU"/>
              </w:rPr>
            </w:pPr>
            <w:r w:rsidRPr="00343E2C">
              <w:rPr>
                <w:lang w:eastAsia="ru-RU"/>
              </w:rPr>
              <w:t>Добровольное личное страхование</w:t>
            </w:r>
          </w:p>
        </w:tc>
        <w:tc>
          <w:tcPr>
            <w:tcW w:w="958" w:type="dxa"/>
            <w:tcBorders>
              <w:top w:val="nil"/>
              <w:left w:val="nil"/>
              <w:bottom w:val="single" w:sz="4" w:space="0" w:color="auto"/>
              <w:right w:val="single" w:sz="4" w:space="0" w:color="auto"/>
            </w:tcBorders>
            <w:vAlign w:val="center"/>
            <w:hideMark/>
          </w:tcPr>
          <w:p w14:paraId="2C50889E" w14:textId="77777777" w:rsidR="00F761C2" w:rsidRPr="00343E2C" w:rsidRDefault="00F761C2" w:rsidP="00F761C2">
            <w:pPr>
              <w:pStyle w:val="af"/>
              <w:rPr>
                <w:lang w:eastAsia="ru-RU"/>
              </w:rPr>
            </w:pPr>
            <w:r w:rsidRPr="00343E2C">
              <w:rPr>
                <w:lang w:eastAsia="ru-RU"/>
              </w:rPr>
              <w:t>1,3</w:t>
            </w:r>
          </w:p>
        </w:tc>
        <w:tc>
          <w:tcPr>
            <w:tcW w:w="957" w:type="dxa"/>
            <w:tcBorders>
              <w:top w:val="nil"/>
              <w:left w:val="nil"/>
              <w:bottom w:val="single" w:sz="4" w:space="0" w:color="auto"/>
              <w:right w:val="single" w:sz="4" w:space="0" w:color="auto"/>
            </w:tcBorders>
            <w:vAlign w:val="center"/>
            <w:hideMark/>
          </w:tcPr>
          <w:p w14:paraId="2895E294" w14:textId="77777777" w:rsidR="00F761C2" w:rsidRPr="00343E2C" w:rsidRDefault="00F761C2" w:rsidP="00F761C2">
            <w:pPr>
              <w:pStyle w:val="af"/>
              <w:rPr>
                <w:lang w:eastAsia="ru-RU"/>
              </w:rPr>
            </w:pPr>
            <w:r w:rsidRPr="00343E2C">
              <w:rPr>
                <w:lang w:eastAsia="ru-RU"/>
              </w:rPr>
              <w:t>2,45</w:t>
            </w:r>
          </w:p>
        </w:tc>
        <w:tc>
          <w:tcPr>
            <w:tcW w:w="957" w:type="dxa"/>
            <w:tcBorders>
              <w:top w:val="nil"/>
              <w:left w:val="nil"/>
              <w:bottom w:val="single" w:sz="4" w:space="0" w:color="auto"/>
              <w:right w:val="single" w:sz="4" w:space="0" w:color="auto"/>
            </w:tcBorders>
            <w:vAlign w:val="center"/>
            <w:hideMark/>
          </w:tcPr>
          <w:p w14:paraId="1921FEB1" w14:textId="77777777" w:rsidR="00F761C2" w:rsidRPr="00343E2C" w:rsidRDefault="00F761C2" w:rsidP="00F761C2">
            <w:pPr>
              <w:pStyle w:val="af"/>
              <w:rPr>
                <w:lang w:eastAsia="ru-RU"/>
              </w:rPr>
            </w:pPr>
            <w:r w:rsidRPr="00343E2C">
              <w:rPr>
                <w:lang w:eastAsia="ru-RU"/>
              </w:rPr>
              <w:t>98,9</w:t>
            </w:r>
          </w:p>
        </w:tc>
        <w:tc>
          <w:tcPr>
            <w:tcW w:w="957" w:type="dxa"/>
            <w:tcBorders>
              <w:top w:val="nil"/>
              <w:left w:val="nil"/>
              <w:bottom w:val="single" w:sz="4" w:space="0" w:color="auto"/>
              <w:right w:val="single" w:sz="4" w:space="0" w:color="auto"/>
            </w:tcBorders>
            <w:vAlign w:val="center"/>
            <w:hideMark/>
          </w:tcPr>
          <w:p w14:paraId="4834853F" w14:textId="77777777" w:rsidR="00F761C2" w:rsidRPr="00343E2C" w:rsidRDefault="00F761C2" w:rsidP="00F761C2">
            <w:pPr>
              <w:pStyle w:val="af"/>
              <w:rPr>
                <w:lang w:eastAsia="ru-RU"/>
              </w:rPr>
            </w:pPr>
            <w:r w:rsidRPr="00343E2C">
              <w:rPr>
                <w:lang w:eastAsia="ru-RU"/>
              </w:rPr>
              <w:t>244,7</w:t>
            </w:r>
          </w:p>
        </w:tc>
        <w:tc>
          <w:tcPr>
            <w:tcW w:w="957" w:type="dxa"/>
            <w:tcBorders>
              <w:top w:val="nil"/>
              <w:left w:val="nil"/>
              <w:bottom w:val="single" w:sz="4" w:space="0" w:color="auto"/>
              <w:right w:val="single" w:sz="4" w:space="0" w:color="auto"/>
            </w:tcBorders>
            <w:vAlign w:val="center"/>
            <w:hideMark/>
          </w:tcPr>
          <w:p w14:paraId="21E89D87" w14:textId="77777777" w:rsidR="00F761C2" w:rsidRPr="00343E2C" w:rsidRDefault="00F761C2" w:rsidP="00F761C2">
            <w:pPr>
              <w:pStyle w:val="af"/>
              <w:rPr>
                <w:lang w:eastAsia="ru-RU"/>
              </w:rPr>
            </w:pPr>
            <w:r w:rsidRPr="00343E2C">
              <w:rPr>
                <w:lang w:eastAsia="ru-RU"/>
              </w:rPr>
              <w:t>246</w:t>
            </w:r>
          </w:p>
        </w:tc>
        <w:tc>
          <w:tcPr>
            <w:tcW w:w="1110" w:type="dxa"/>
            <w:tcBorders>
              <w:top w:val="nil"/>
              <w:left w:val="nil"/>
              <w:bottom w:val="single" w:sz="4" w:space="0" w:color="auto"/>
              <w:right w:val="single" w:sz="4" w:space="0" w:color="auto"/>
            </w:tcBorders>
            <w:noWrap/>
            <w:vAlign w:val="bottom"/>
            <w:hideMark/>
          </w:tcPr>
          <w:p w14:paraId="73EFFD23" w14:textId="77777777" w:rsidR="00F761C2" w:rsidRPr="00343E2C" w:rsidRDefault="00F761C2" w:rsidP="00F761C2">
            <w:pPr>
              <w:pStyle w:val="af"/>
              <w:rPr>
                <w:lang w:eastAsia="ru-RU"/>
              </w:rPr>
            </w:pPr>
            <w:r w:rsidRPr="00343E2C">
              <w:rPr>
                <w:lang w:eastAsia="ru-RU"/>
              </w:rPr>
              <w:t>188,46%</w:t>
            </w:r>
          </w:p>
        </w:tc>
        <w:tc>
          <w:tcPr>
            <w:tcW w:w="1110" w:type="dxa"/>
            <w:tcBorders>
              <w:top w:val="nil"/>
              <w:left w:val="nil"/>
              <w:bottom w:val="single" w:sz="4" w:space="0" w:color="auto"/>
              <w:right w:val="single" w:sz="4" w:space="0" w:color="auto"/>
            </w:tcBorders>
            <w:noWrap/>
            <w:vAlign w:val="bottom"/>
            <w:hideMark/>
          </w:tcPr>
          <w:p w14:paraId="58CF114A" w14:textId="77777777" w:rsidR="00F761C2" w:rsidRPr="00343E2C" w:rsidRDefault="00F761C2" w:rsidP="00F761C2">
            <w:pPr>
              <w:pStyle w:val="af"/>
              <w:rPr>
                <w:lang w:eastAsia="ru-RU"/>
              </w:rPr>
            </w:pPr>
            <w:r w:rsidRPr="00343E2C">
              <w:rPr>
                <w:lang w:eastAsia="ru-RU"/>
              </w:rPr>
              <w:t>96,450</w:t>
            </w:r>
          </w:p>
        </w:tc>
        <w:tc>
          <w:tcPr>
            <w:tcW w:w="1110" w:type="dxa"/>
            <w:tcBorders>
              <w:top w:val="nil"/>
              <w:left w:val="nil"/>
              <w:bottom w:val="single" w:sz="4" w:space="0" w:color="auto"/>
              <w:right w:val="single" w:sz="4" w:space="0" w:color="auto"/>
            </w:tcBorders>
            <w:noWrap/>
            <w:vAlign w:val="bottom"/>
            <w:hideMark/>
          </w:tcPr>
          <w:p w14:paraId="1AD71B2D" w14:textId="77777777" w:rsidR="00F761C2" w:rsidRPr="00343E2C" w:rsidRDefault="00F761C2" w:rsidP="00F761C2">
            <w:pPr>
              <w:pStyle w:val="af"/>
              <w:rPr>
                <w:lang w:eastAsia="ru-RU"/>
              </w:rPr>
            </w:pPr>
            <w:r w:rsidRPr="00343E2C">
              <w:rPr>
                <w:lang w:eastAsia="ru-RU"/>
              </w:rPr>
              <w:t>145,8</w:t>
            </w:r>
          </w:p>
        </w:tc>
        <w:tc>
          <w:tcPr>
            <w:tcW w:w="1110" w:type="dxa"/>
            <w:tcBorders>
              <w:top w:val="nil"/>
              <w:left w:val="nil"/>
              <w:bottom w:val="single" w:sz="4" w:space="0" w:color="auto"/>
              <w:right w:val="single" w:sz="4" w:space="0" w:color="auto"/>
            </w:tcBorders>
            <w:noWrap/>
            <w:vAlign w:val="bottom"/>
            <w:hideMark/>
          </w:tcPr>
          <w:p w14:paraId="493A5847" w14:textId="77777777" w:rsidR="00F761C2" w:rsidRPr="00343E2C" w:rsidRDefault="00F761C2" w:rsidP="00F761C2">
            <w:pPr>
              <w:pStyle w:val="af"/>
              <w:rPr>
                <w:lang w:eastAsia="ru-RU"/>
              </w:rPr>
            </w:pPr>
            <w:r w:rsidRPr="00343E2C">
              <w:rPr>
                <w:lang w:eastAsia="ru-RU"/>
              </w:rPr>
              <w:t>1,3</w:t>
            </w:r>
          </w:p>
        </w:tc>
        <w:tc>
          <w:tcPr>
            <w:tcW w:w="36" w:type="dxa"/>
            <w:vAlign w:val="center"/>
            <w:hideMark/>
          </w:tcPr>
          <w:p w14:paraId="5E5967D8" w14:textId="77777777" w:rsidR="00F761C2" w:rsidRPr="00343E2C" w:rsidRDefault="00F761C2" w:rsidP="000A7AD8">
            <w:pPr>
              <w:spacing w:line="240" w:lineRule="auto"/>
              <w:jc w:val="left"/>
              <w:rPr>
                <w:rFonts w:eastAsia="Times New Roman" w:cs="Times New Roman"/>
                <w:sz w:val="20"/>
                <w:szCs w:val="20"/>
                <w:lang w:eastAsia="ru-RU"/>
              </w:rPr>
            </w:pPr>
          </w:p>
        </w:tc>
      </w:tr>
      <w:tr w:rsidR="00F761C2" w:rsidRPr="00343E2C" w14:paraId="00B6660D" w14:textId="77777777" w:rsidTr="000A7AD8">
        <w:trPr>
          <w:trHeight w:val="312"/>
        </w:trPr>
        <w:tc>
          <w:tcPr>
            <w:tcW w:w="5358" w:type="dxa"/>
            <w:tcBorders>
              <w:top w:val="nil"/>
              <w:left w:val="single" w:sz="4" w:space="0" w:color="auto"/>
              <w:bottom w:val="single" w:sz="4" w:space="0" w:color="auto"/>
              <w:right w:val="single" w:sz="4" w:space="0" w:color="auto"/>
            </w:tcBorders>
            <w:vAlign w:val="center"/>
            <w:hideMark/>
          </w:tcPr>
          <w:p w14:paraId="212C6730" w14:textId="77777777" w:rsidR="00F761C2" w:rsidRPr="00343E2C" w:rsidRDefault="00F761C2" w:rsidP="00F761C2">
            <w:pPr>
              <w:pStyle w:val="af"/>
              <w:rPr>
                <w:lang w:eastAsia="ru-RU"/>
              </w:rPr>
            </w:pPr>
            <w:r w:rsidRPr="00343E2C">
              <w:rPr>
                <w:lang w:eastAsia="ru-RU"/>
              </w:rPr>
              <w:t>Добровольное имущественное страхование</w:t>
            </w:r>
          </w:p>
        </w:tc>
        <w:tc>
          <w:tcPr>
            <w:tcW w:w="958" w:type="dxa"/>
            <w:tcBorders>
              <w:top w:val="nil"/>
              <w:left w:val="nil"/>
              <w:bottom w:val="single" w:sz="4" w:space="0" w:color="auto"/>
              <w:right w:val="single" w:sz="4" w:space="0" w:color="auto"/>
            </w:tcBorders>
            <w:vAlign w:val="center"/>
            <w:hideMark/>
          </w:tcPr>
          <w:p w14:paraId="3F7F7275" w14:textId="77777777" w:rsidR="00F761C2" w:rsidRPr="00343E2C" w:rsidRDefault="00F761C2" w:rsidP="00F761C2">
            <w:pPr>
              <w:pStyle w:val="af"/>
              <w:rPr>
                <w:lang w:eastAsia="ru-RU"/>
              </w:rPr>
            </w:pPr>
            <w:r w:rsidRPr="00343E2C">
              <w:rPr>
                <w:lang w:eastAsia="ru-RU"/>
              </w:rPr>
              <w:t>2,14</w:t>
            </w:r>
          </w:p>
        </w:tc>
        <w:tc>
          <w:tcPr>
            <w:tcW w:w="957" w:type="dxa"/>
            <w:tcBorders>
              <w:top w:val="nil"/>
              <w:left w:val="nil"/>
              <w:bottom w:val="single" w:sz="4" w:space="0" w:color="auto"/>
              <w:right w:val="single" w:sz="4" w:space="0" w:color="auto"/>
            </w:tcBorders>
            <w:vAlign w:val="center"/>
            <w:hideMark/>
          </w:tcPr>
          <w:p w14:paraId="1756BA10" w14:textId="77777777" w:rsidR="00F761C2" w:rsidRPr="00343E2C" w:rsidRDefault="00F761C2" w:rsidP="00F761C2">
            <w:pPr>
              <w:pStyle w:val="af"/>
              <w:rPr>
                <w:lang w:eastAsia="ru-RU"/>
              </w:rPr>
            </w:pPr>
            <w:r w:rsidRPr="00343E2C">
              <w:rPr>
                <w:lang w:eastAsia="ru-RU"/>
              </w:rPr>
              <w:t>2,74</w:t>
            </w:r>
          </w:p>
        </w:tc>
        <w:tc>
          <w:tcPr>
            <w:tcW w:w="957" w:type="dxa"/>
            <w:tcBorders>
              <w:top w:val="nil"/>
              <w:left w:val="nil"/>
              <w:bottom w:val="single" w:sz="4" w:space="0" w:color="auto"/>
              <w:right w:val="single" w:sz="4" w:space="0" w:color="auto"/>
            </w:tcBorders>
            <w:vAlign w:val="center"/>
            <w:hideMark/>
          </w:tcPr>
          <w:p w14:paraId="752CBD31" w14:textId="77777777" w:rsidR="00F761C2" w:rsidRPr="00343E2C" w:rsidRDefault="00F761C2" w:rsidP="00F761C2">
            <w:pPr>
              <w:pStyle w:val="af"/>
              <w:rPr>
                <w:lang w:eastAsia="ru-RU"/>
              </w:rPr>
            </w:pPr>
            <w:r w:rsidRPr="00343E2C">
              <w:rPr>
                <w:lang w:eastAsia="ru-RU"/>
              </w:rPr>
              <w:t>2,67</w:t>
            </w:r>
          </w:p>
        </w:tc>
        <w:tc>
          <w:tcPr>
            <w:tcW w:w="957" w:type="dxa"/>
            <w:tcBorders>
              <w:top w:val="nil"/>
              <w:left w:val="nil"/>
              <w:bottom w:val="single" w:sz="4" w:space="0" w:color="auto"/>
              <w:right w:val="single" w:sz="4" w:space="0" w:color="auto"/>
            </w:tcBorders>
            <w:vAlign w:val="center"/>
            <w:hideMark/>
          </w:tcPr>
          <w:p w14:paraId="506308A5" w14:textId="77777777" w:rsidR="00F761C2" w:rsidRPr="00343E2C" w:rsidRDefault="00F761C2" w:rsidP="00F761C2">
            <w:pPr>
              <w:pStyle w:val="af"/>
              <w:rPr>
                <w:lang w:eastAsia="ru-RU"/>
              </w:rPr>
            </w:pPr>
            <w:r w:rsidRPr="00343E2C">
              <w:rPr>
                <w:lang w:eastAsia="ru-RU"/>
              </w:rPr>
              <w:t>3,58</w:t>
            </w:r>
          </w:p>
        </w:tc>
        <w:tc>
          <w:tcPr>
            <w:tcW w:w="957" w:type="dxa"/>
            <w:tcBorders>
              <w:top w:val="nil"/>
              <w:left w:val="nil"/>
              <w:bottom w:val="single" w:sz="4" w:space="0" w:color="auto"/>
              <w:right w:val="single" w:sz="4" w:space="0" w:color="auto"/>
            </w:tcBorders>
            <w:vAlign w:val="center"/>
            <w:hideMark/>
          </w:tcPr>
          <w:p w14:paraId="024F87EC" w14:textId="77777777" w:rsidR="00F761C2" w:rsidRPr="00343E2C" w:rsidRDefault="00F761C2" w:rsidP="00F761C2">
            <w:pPr>
              <w:pStyle w:val="af"/>
              <w:rPr>
                <w:lang w:eastAsia="ru-RU"/>
              </w:rPr>
            </w:pPr>
            <w:r w:rsidRPr="00343E2C">
              <w:rPr>
                <w:lang w:eastAsia="ru-RU"/>
              </w:rPr>
              <w:t>4,13</w:t>
            </w:r>
          </w:p>
        </w:tc>
        <w:tc>
          <w:tcPr>
            <w:tcW w:w="1110" w:type="dxa"/>
            <w:tcBorders>
              <w:top w:val="nil"/>
              <w:left w:val="nil"/>
              <w:bottom w:val="single" w:sz="4" w:space="0" w:color="auto"/>
              <w:right w:val="single" w:sz="4" w:space="0" w:color="auto"/>
            </w:tcBorders>
            <w:noWrap/>
            <w:vAlign w:val="bottom"/>
            <w:hideMark/>
          </w:tcPr>
          <w:p w14:paraId="401E2461" w14:textId="77777777" w:rsidR="00F761C2" w:rsidRPr="00343E2C" w:rsidRDefault="00F761C2" w:rsidP="00F761C2">
            <w:pPr>
              <w:pStyle w:val="af"/>
              <w:rPr>
                <w:lang w:eastAsia="ru-RU"/>
              </w:rPr>
            </w:pPr>
            <w:r w:rsidRPr="00343E2C">
              <w:rPr>
                <w:lang w:eastAsia="ru-RU"/>
              </w:rPr>
              <w:t>128,04%</w:t>
            </w:r>
          </w:p>
        </w:tc>
        <w:tc>
          <w:tcPr>
            <w:tcW w:w="1110" w:type="dxa"/>
            <w:tcBorders>
              <w:top w:val="nil"/>
              <w:left w:val="nil"/>
              <w:bottom w:val="single" w:sz="4" w:space="0" w:color="auto"/>
              <w:right w:val="single" w:sz="4" w:space="0" w:color="auto"/>
            </w:tcBorders>
            <w:noWrap/>
            <w:vAlign w:val="bottom"/>
            <w:hideMark/>
          </w:tcPr>
          <w:p w14:paraId="5F666731" w14:textId="77777777" w:rsidR="00F761C2" w:rsidRPr="00343E2C" w:rsidRDefault="00F761C2" w:rsidP="00F761C2">
            <w:pPr>
              <w:pStyle w:val="af"/>
              <w:rPr>
                <w:lang w:eastAsia="ru-RU"/>
              </w:rPr>
            </w:pPr>
            <w:r w:rsidRPr="00343E2C">
              <w:rPr>
                <w:lang w:eastAsia="ru-RU"/>
              </w:rPr>
              <w:t>-0,070</w:t>
            </w:r>
          </w:p>
        </w:tc>
        <w:tc>
          <w:tcPr>
            <w:tcW w:w="1110" w:type="dxa"/>
            <w:tcBorders>
              <w:top w:val="nil"/>
              <w:left w:val="nil"/>
              <w:bottom w:val="single" w:sz="4" w:space="0" w:color="auto"/>
              <w:right w:val="single" w:sz="4" w:space="0" w:color="auto"/>
            </w:tcBorders>
            <w:noWrap/>
            <w:vAlign w:val="bottom"/>
            <w:hideMark/>
          </w:tcPr>
          <w:p w14:paraId="7691BE5B" w14:textId="77777777" w:rsidR="00F761C2" w:rsidRPr="00343E2C" w:rsidRDefault="00F761C2" w:rsidP="00F761C2">
            <w:pPr>
              <w:pStyle w:val="af"/>
              <w:rPr>
                <w:lang w:eastAsia="ru-RU"/>
              </w:rPr>
            </w:pPr>
            <w:r w:rsidRPr="00343E2C">
              <w:rPr>
                <w:lang w:eastAsia="ru-RU"/>
              </w:rPr>
              <w:t>0,91</w:t>
            </w:r>
          </w:p>
        </w:tc>
        <w:tc>
          <w:tcPr>
            <w:tcW w:w="1110" w:type="dxa"/>
            <w:tcBorders>
              <w:top w:val="nil"/>
              <w:left w:val="nil"/>
              <w:bottom w:val="single" w:sz="4" w:space="0" w:color="auto"/>
              <w:right w:val="single" w:sz="4" w:space="0" w:color="auto"/>
            </w:tcBorders>
            <w:noWrap/>
            <w:vAlign w:val="bottom"/>
            <w:hideMark/>
          </w:tcPr>
          <w:p w14:paraId="5040970D" w14:textId="77777777" w:rsidR="00F761C2" w:rsidRPr="00343E2C" w:rsidRDefault="00F761C2" w:rsidP="00F761C2">
            <w:pPr>
              <w:pStyle w:val="af"/>
              <w:rPr>
                <w:lang w:eastAsia="ru-RU"/>
              </w:rPr>
            </w:pPr>
            <w:r w:rsidRPr="00343E2C">
              <w:rPr>
                <w:lang w:eastAsia="ru-RU"/>
              </w:rPr>
              <w:t>0,55</w:t>
            </w:r>
          </w:p>
        </w:tc>
        <w:tc>
          <w:tcPr>
            <w:tcW w:w="36" w:type="dxa"/>
            <w:vAlign w:val="center"/>
            <w:hideMark/>
          </w:tcPr>
          <w:p w14:paraId="58EFC070" w14:textId="77777777" w:rsidR="00F761C2" w:rsidRPr="00343E2C" w:rsidRDefault="00F761C2" w:rsidP="000A7AD8">
            <w:pPr>
              <w:spacing w:line="240" w:lineRule="auto"/>
              <w:jc w:val="left"/>
              <w:rPr>
                <w:rFonts w:eastAsia="Times New Roman" w:cs="Times New Roman"/>
                <w:sz w:val="20"/>
                <w:szCs w:val="20"/>
                <w:lang w:eastAsia="ru-RU"/>
              </w:rPr>
            </w:pPr>
          </w:p>
        </w:tc>
      </w:tr>
      <w:tr w:rsidR="00F761C2" w:rsidRPr="00343E2C" w14:paraId="5AAB9015" w14:textId="77777777" w:rsidTr="000A7AD8">
        <w:trPr>
          <w:trHeight w:val="312"/>
        </w:trPr>
        <w:tc>
          <w:tcPr>
            <w:tcW w:w="5358" w:type="dxa"/>
            <w:tcBorders>
              <w:top w:val="nil"/>
              <w:left w:val="single" w:sz="4" w:space="0" w:color="auto"/>
              <w:bottom w:val="single" w:sz="4" w:space="0" w:color="auto"/>
              <w:right w:val="single" w:sz="4" w:space="0" w:color="auto"/>
            </w:tcBorders>
            <w:vAlign w:val="center"/>
            <w:hideMark/>
          </w:tcPr>
          <w:p w14:paraId="7075C0A2" w14:textId="77777777" w:rsidR="00F761C2" w:rsidRPr="00343E2C" w:rsidRDefault="00F761C2" w:rsidP="00F761C2">
            <w:pPr>
              <w:pStyle w:val="af"/>
              <w:rPr>
                <w:lang w:eastAsia="ru-RU"/>
              </w:rPr>
            </w:pPr>
            <w:r w:rsidRPr="00343E2C">
              <w:rPr>
                <w:lang w:eastAsia="ru-RU"/>
              </w:rPr>
              <w:t>Передано премий на перестрахование</w:t>
            </w:r>
          </w:p>
        </w:tc>
        <w:tc>
          <w:tcPr>
            <w:tcW w:w="958" w:type="dxa"/>
            <w:tcBorders>
              <w:top w:val="nil"/>
              <w:left w:val="nil"/>
              <w:bottom w:val="single" w:sz="4" w:space="0" w:color="auto"/>
              <w:right w:val="single" w:sz="4" w:space="0" w:color="auto"/>
            </w:tcBorders>
            <w:vAlign w:val="center"/>
            <w:hideMark/>
          </w:tcPr>
          <w:p w14:paraId="706C04BB" w14:textId="77777777" w:rsidR="00F761C2" w:rsidRPr="00343E2C" w:rsidRDefault="00F761C2" w:rsidP="00F761C2">
            <w:pPr>
              <w:pStyle w:val="af"/>
              <w:rPr>
                <w:lang w:eastAsia="ru-RU"/>
              </w:rPr>
            </w:pPr>
            <w:r w:rsidRPr="00343E2C">
              <w:rPr>
                <w:lang w:eastAsia="ru-RU"/>
              </w:rPr>
              <w:t>0,94</w:t>
            </w:r>
          </w:p>
        </w:tc>
        <w:tc>
          <w:tcPr>
            <w:tcW w:w="957" w:type="dxa"/>
            <w:tcBorders>
              <w:top w:val="nil"/>
              <w:left w:val="nil"/>
              <w:bottom w:val="single" w:sz="4" w:space="0" w:color="auto"/>
              <w:right w:val="single" w:sz="4" w:space="0" w:color="auto"/>
            </w:tcBorders>
            <w:vAlign w:val="center"/>
            <w:hideMark/>
          </w:tcPr>
          <w:p w14:paraId="7AFE654D" w14:textId="77777777" w:rsidR="00F761C2" w:rsidRPr="00343E2C" w:rsidRDefault="00F761C2" w:rsidP="00F761C2">
            <w:pPr>
              <w:pStyle w:val="af"/>
              <w:rPr>
                <w:lang w:eastAsia="ru-RU"/>
              </w:rPr>
            </w:pPr>
            <w:r w:rsidRPr="00343E2C">
              <w:rPr>
                <w:lang w:eastAsia="ru-RU"/>
              </w:rPr>
              <w:t>1,07</w:t>
            </w:r>
          </w:p>
        </w:tc>
        <w:tc>
          <w:tcPr>
            <w:tcW w:w="957" w:type="dxa"/>
            <w:tcBorders>
              <w:top w:val="nil"/>
              <w:left w:val="nil"/>
              <w:bottom w:val="single" w:sz="4" w:space="0" w:color="auto"/>
              <w:right w:val="single" w:sz="4" w:space="0" w:color="auto"/>
            </w:tcBorders>
            <w:vAlign w:val="center"/>
            <w:hideMark/>
          </w:tcPr>
          <w:p w14:paraId="0C81466B" w14:textId="77777777" w:rsidR="00F761C2" w:rsidRPr="00343E2C" w:rsidRDefault="00F761C2" w:rsidP="00F761C2">
            <w:pPr>
              <w:pStyle w:val="af"/>
              <w:rPr>
                <w:lang w:eastAsia="ru-RU"/>
              </w:rPr>
            </w:pPr>
            <w:r w:rsidRPr="00343E2C">
              <w:rPr>
                <w:lang w:eastAsia="ru-RU"/>
              </w:rPr>
              <w:t>1,15</w:t>
            </w:r>
          </w:p>
        </w:tc>
        <w:tc>
          <w:tcPr>
            <w:tcW w:w="957" w:type="dxa"/>
            <w:tcBorders>
              <w:top w:val="nil"/>
              <w:left w:val="nil"/>
              <w:bottom w:val="single" w:sz="4" w:space="0" w:color="auto"/>
              <w:right w:val="single" w:sz="4" w:space="0" w:color="auto"/>
            </w:tcBorders>
            <w:vAlign w:val="center"/>
            <w:hideMark/>
          </w:tcPr>
          <w:p w14:paraId="56772BB2" w14:textId="77777777" w:rsidR="00F761C2" w:rsidRPr="00343E2C" w:rsidRDefault="00F761C2" w:rsidP="00F761C2">
            <w:pPr>
              <w:pStyle w:val="af"/>
              <w:rPr>
                <w:lang w:eastAsia="ru-RU"/>
              </w:rPr>
            </w:pPr>
            <w:r w:rsidRPr="00343E2C">
              <w:rPr>
                <w:lang w:eastAsia="ru-RU"/>
              </w:rPr>
              <w:t>1,52</w:t>
            </w:r>
          </w:p>
        </w:tc>
        <w:tc>
          <w:tcPr>
            <w:tcW w:w="957" w:type="dxa"/>
            <w:tcBorders>
              <w:top w:val="nil"/>
              <w:left w:val="nil"/>
              <w:bottom w:val="single" w:sz="4" w:space="0" w:color="auto"/>
              <w:right w:val="single" w:sz="4" w:space="0" w:color="auto"/>
            </w:tcBorders>
            <w:vAlign w:val="center"/>
            <w:hideMark/>
          </w:tcPr>
          <w:p w14:paraId="34D427AD" w14:textId="77777777" w:rsidR="00F761C2" w:rsidRPr="00343E2C" w:rsidRDefault="00F761C2" w:rsidP="00F761C2">
            <w:pPr>
              <w:pStyle w:val="af"/>
              <w:rPr>
                <w:lang w:eastAsia="ru-RU"/>
              </w:rPr>
            </w:pPr>
            <w:r w:rsidRPr="00343E2C">
              <w:rPr>
                <w:lang w:eastAsia="ru-RU"/>
              </w:rPr>
              <w:t>1,37</w:t>
            </w:r>
          </w:p>
        </w:tc>
        <w:tc>
          <w:tcPr>
            <w:tcW w:w="1110" w:type="dxa"/>
            <w:tcBorders>
              <w:top w:val="nil"/>
              <w:left w:val="nil"/>
              <w:bottom w:val="single" w:sz="4" w:space="0" w:color="auto"/>
              <w:right w:val="single" w:sz="4" w:space="0" w:color="auto"/>
            </w:tcBorders>
            <w:noWrap/>
            <w:vAlign w:val="bottom"/>
            <w:hideMark/>
          </w:tcPr>
          <w:p w14:paraId="4A02F3C9" w14:textId="77777777" w:rsidR="00F761C2" w:rsidRPr="00343E2C" w:rsidRDefault="00F761C2" w:rsidP="00F761C2">
            <w:pPr>
              <w:pStyle w:val="af"/>
              <w:rPr>
                <w:lang w:eastAsia="ru-RU"/>
              </w:rPr>
            </w:pPr>
            <w:r w:rsidRPr="00343E2C">
              <w:rPr>
                <w:lang w:eastAsia="ru-RU"/>
              </w:rPr>
              <w:t>113,83%</w:t>
            </w:r>
          </w:p>
        </w:tc>
        <w:tc>
          <w:tcPr>
            <w:tcW w:w="1110" w:type="dxa"/>
            <w:tcBorders>
              <w:top w:val="nil"/>
              <w:left w:val="nil"/>
              <w:bottom w:val="single" w:sz="4" w:space="0" w:color="auto"/>
              <w:right w:val="single" w:sz="4" w:space="0" w:color="auto"/>
            </w:tcBorders>
            <w:noWrap/>
            <w:vAlign w:val="bottom"/>
            <w:hideMark/>
          </w:tcPr>
          <w:p w14:paraId="6E4F3AFC" w14:textId="77777777" w:rsidR="00F761C2" w:rsidRPr="00343E2C" w:rsidRDefault="00F761C2" w:rsidP="00F761C2">
            <w:pPr>
              <w:pStyle w:val="af"/>
              <w:rPr>
                <w:lang w:eastAsia="ru-RU"/>
              </w:rPr>
            </w:pPr>
            <w:r w:rsidRPr="00343E2C">
              <w:rPr>
                <w:lang w:eastAsia="ru-RU"/>
              </w:rPr>
              <w:t>0,080</w:t>
            </w:r>
          </w:p>
        </w:tc>
        <w:tc>
          <w:tcPr>
            <w:tcW w:w="1110" w:type="dxa"/>
            <w:tcBorders>
              <w:top w:val="nil"/>
              <w:left w:val="nil"/>
              <w:bottom w:val="single" w:sz="4" w:space="0" w:color="auto"/>
              <w:right w:val="single" w:sz="4" w:space="0" w:color="auto"/>
            </w:tcBorders>
            <w:noWrap/>
            <w:vAlign w:val="bottom"/>
            <w:hideMark/>
          </w:tcPr>
          <w:p w14:paraId="7096D4FF" w14:textId="77777777" w:rsidR="00F761C2" w:rsidRPr="00343E2C" w:rsidRDefault="00F761C2" w:rsidP="00F761C2">
            <w:pPr>
              <w:pStyle w:val="af"/>
              <w:rPr>
                <w:lang w:eastAsia="ru-RU"/>
              </w:rPr>
            </w:pPr>
            <w:r w:rsidRPr="00343E2C">
              <w:rPr>
                <w:lang w:eastAsia="ru-RU"/>
              </w:rPr>
              <w:t>0,37</w:t>
            </w:r>
          </w:p>
        </w:tc>
        <w:tc>
          <w:tcPr>
            <w:tcW w:w="1110" w:type="dxa"/>
            <w:tcBorders>
              <w:top w:val="nil"/>
              <w:left w:val="nil"/>
              <w:bottom w:val="single" w:sz="4" w:space="0" w:color="auto"/>
              <w:right w:val="single" w:sz="4" w:space="0" w:color="auto"/>
            </w:tcBorders>
            <w:noWrap/>
            <w:vAlign w:val="bottom"/>
            <w:hideMark/>
          </w:tcPr>
          <w:p w14:paraId="657639CA" w14:textId="77777777" w:rsidR="00F761C2" w:rsidRPr="00343E2C" w:rsidRDefault="00F761C2" w:rsidP="00F761C2">
            <w:pPr>
              <w:pStyle w:val="af"/>
              <w:rPr>
                <w:lang w:eastAsia="ru-RU"/>
              </w:rPr>
            </w:pPr>
            <w:r w:rsidRPr="00343E2C">
              <w:rPr>
                <w:lang w:eastAsia="ru-RU"/>
              </w:rPr>
              <w:t>-0,15</w:t>
            </w:r>
          </w:p>
        </w:tc>
        <w:tc>
          <w:tcPr>
            <w:tcW w:w="36" w:type="dxa"/>
            <w:vAlign w:val="center"/>
            <w:hideMark/>
          </w:tcPr>
          <w:p w14:paraId="0393DDAB" w14:textId="77777777" w:rsidR="00F761C2" w:rsidRPr="00343E2C" w:rsidRDefault="00F761C2" w:rsidP="000A7AD8">
            <w:pPr>
              <w:spacing w:line="240" w:lineRule="auto"/>
              <w:jc w:val="left"/>
              <w:rPr>
                <w:rFonts w:eastAsia="Times New Roman" w:cs="Times New Roman"/>
                <w:sz w:val="20"/>
                <w:szCs w:val="20"/>
                <w:lang w:eastAsia="ru-RU"/>
              </w:rPr>
            </w:pPr>
          </w:p>
        </w:tc>
      </w:tr>
      <w:tr w:rsidR="00F761C2" w:rsidRPr="00343E2C" w14:paraId="2146FD3C" w14:textId="77777777" w:rsidTr="000A7AD8">
        <w:trPr>
          <w:trHeight w:val="312"/>
        </w:trPr>
        <w:tc>
          <w:tcPr>
            <w:tcW w:w="5358" w:type="dxa"/>
            <w:tcBorders>
              <w:top w:val="nil"/>
              <w:left w:val="single" w:sz="4" w:space="0" w:color="auto"/>
              <w:bottom w:val="single" w:sz="4" w:space="0" w:color="auto"/>
              <w:right w:val="single" w:sz="4" w:space="0" w:color="auto"/>
            </w:tcBorders>
            <w:vAlign w:val="center"/>
            <w:hideMark/>
          </w:tcPr>
          <w:p w14:paraId="02C360DB" w14:textId="77777777" w:rsidR="00F761C2" w:rsidRPr="00343E2C" w:rsidRDefault="00F761C2" w:rsidP="00F761C2">
            <w:pPr>
              <w:pStyle w:val="af"/>
              <w:rPr>
                <w:lang w:eastAsia="ru-RU"/>
              </w:rPr>
            </w:pPr>
            <w:r w:rsidRPr="00343E2C">
              <w:rPr>
                <w:lang w:eastAsia="ru-RU"/>
              </w:rPr>
              <w:t>в том числе нерезидентам</w:t>
            </w:r>
          </w:p>
        </w:tc>
        <w:tc>
          <w:tcPr>
            <w:tcW w:w="958" w:type="dxa"/>
            <w:tcBorders>
              <w:top w:val="nil"/>
              <w:left w:val="nil"/>
              <w:bottom w:val="single" w:sz="4" w:space="0" w:color="auto"/>
              <w:right w:val="single" w:sz="4" w:space="0" w:color="auto"/>
            </w:tcBorders>
            <w:vAlign w:val="center"/>
            <w:hideMark/>
          </w:tcPr>
          <w:p w14:paraId="1C676244" w14:textId="77777777" w:rsidR="00F761C2" w:rsidRPr="00343E2C" w:rsidRDefault="00F761C2" w:rsidP="00F761C2">
            <w:pPr>
              <w:pStyle w:val="af"/>
              <w:rPr>
                <w:lang w:eastAsia="ru-RU"/>
              </w:rPr>
            </w:pPr>
            <w:r w:rsidRPr="00343E2C">
              <w:rPr>
                <w:lang w:eastAsia="ru-RU"/>
              </w:rPr>
              <w:t>0,08</w:t>
            </w:r>
          </w:p>
        </w:tc>
        <w:tc>
          <w:tcPr>
            <w:tcW w:w="957" w:type="dxa"/>
            <w:tcBorders>
              <w:top w:val="nil"/>
              <w:left w:val="nil"/>
              <w:bottom w:val="single" w:sz="4" w:space="0" w:color="auto"/>
              <w:right w:val="single" w:sz="4" w:space="0" w:color="auto"/>
            </w:tcBorders>
            <w:vAlign w:val="center"/>
            <w:hideMark/>
          </w:tcPr>
          <w:p w14:paraId="453180BB" w14:textId="77777777" w:rsidR="00F761C2" w:rsidRPr="00343E2C" w:rsidRDefault="00F761C2" w:rsidP="00F761C2">
            <w:pPr>
              <w:pStyle w:val="af"/>
              <w:rPr>
                <w:lang w:eastAsia="ru-RU"/>
              </w:rPr>
            </w:pPr>
            <w:r w:rsidRPr="00343E2C">
              <w:rPr>
                <w:lang w:eastAsia="ru-RU"/>
              </w:rPr>
              <w:t>0,09</w:t>
            </w:r>
          </w:p>
        </w:tc>
        <w:tc>
          <w:tcPr>
            <w:tcW w:w="957" w:type="dxa"/>
            <w:tcBorders>
              <w:top w:val="nil"/>
              <w:left w:val="nil"/>
              <w:bottom w:val="single" w:sz="4" w:space="0" w:color="auto"/>
              <w:right w:val="single" w:sz="4" w:space="0" w:color="auto"/>
            </w:tcBorders>
            <w:vAlign w:val="center"/>
            <w:hideMark/>
          </w:tcPr>
          <w:p w14:paraId="17244EFE" w14:textId="77777777" w:rsidR="00F761C2" w:rsidRPr="00343E2C" w:rsidRDefault="00F761C2" w:rsidP="00F761C2">
            <w:pPr>
              <w:pStyle w:val="af"/>
              <w:rPr>
                <w:lang w:eastAsia="ru-RU"/>
              </w:rPr>
            </w:pPr>
            <w:r w:rsidRPr="00343E2C">
              <w:rPr>
                <w:lang w:eastAsia="ru-RU"/>
              </w:rPr>
              <w:t>0,096</w:t>
            </w:r>
          </w:p>
        </w:tc>
        <w:tc>
          <w:tcPr>
            <w:tcW w:w="957" w:type="dxa"/>
            <w:tcBorders>
              <w:top w:val="nil"/>
              <w:left w:val="nil"/>
              <w:bottom w:val="single" w:sz="4" w:space="0" w:color="auto"/>
              <w:right w:val="single" w:sz="4" w:space="0" w:color="auto"/>
            </w:tcBorders>
            <w:vAlign w:val="center"/>
            <w:hideMark/>
          </w:tcPr>
          <w:p w14:paraId="66F71D92" w14:textId="77777777" w:rsidR="00F761C2" w:rsidRPr="00343E2C" w:rsidRDefault="00F761C2" w:rsidP="00F761C2">
            <w:pPr>
              <w:pStyle w:val="af"/>
              <w:rPr>
                <w:lang w:eastAsia="ru-RU"/>
              </w:rPr>
            </w:pPr>
            <w:r w:rsidRPr="00343E2C">
              <w:rPr>
                <w:lang w:eastAsia="ru-RU"/>
              </w:rPr>
              <w:t>0,112</w:t>
            </w:r>
          </w:p>
        </w:tc>
        <w:tc>
          <w:tcPr>
            <w:tcW w:w="957" w:type="dxa"/>
            <w:tcBorders>
              <w:top w:val="nil"/>
              <w:left w:val="nil"/>
              <w:bottom w:val="single" w:sz="4" w:space="0" w:color="auto"/>
              <w:right w:val="single" w:sz="4" w:space="0" w:color="auto"/>
            </w:tcBorders>
            <w:vAlign w:val="center"/>
            <w:hideMark/>
          </w:tcPr>
          <w:p w14:paraId="313645D4" w14:textId="77777777" w:rsidR="00F761C2" w:rsidRPr="00343E2C" w:rsidRDefault="00F761C2" w:rsidP="00F761C2">
            <w:pPr>
              <w:pStyle w:val="af"/>
              <w:rPr>
                <w:lang w:eastAsia="ru-RU"/>
              </w:rPr>
            </w:pPr>
            <w:r w:rsidRPr="00343E2C">
              <w:rPr>
                <w:lang w:eastAsia="ru-RU"/>
              </w:rPr>
              <w:t>0,092</w:t>
            </w:r>
          </w:p>
        </w:tc>
        <w:tc>
          <w:tcPr>
            <w:tcW w:w="1110" w:type="dxa"/>
            <w:tcBorders>
              <w:top w:val="nil"/>
              <w:left w:val="nil"/>
              <w:bottom w:val="single" w:sz="4" w:space="0" w:color="auto"/>
              <w:right w:val="single" w:sz="4" w:space="0" w:color="auto"/>
            </w:tcBorders>
            <w:noWrap/>
            <w:vAlign w:val="bottom"/>
            <w:hideMark/>
          </w:tcPr>
          <w:p w14:paraId="0A219D0D" w14:textId="77777777" w:rsidR="00F761C2" w:rsidRPr="00343E2C" w:rsidRDefault="00F761C2" w:rsidP="00F761C2">
            <w:pPr>
              <w:pStyle w:val="af"/>
              <w:rPr>
                <w:lang w:eastAsia="ru-RU"/>
              </w:rPr>
            </w:pPr>
            <w:r w:rsidRPr="00343E2C">
              <w:rPr>
                <w:lang w:eastAsia="ru-RU"/>
              </w:rPr>
              <w:t>112,50%</w:t>
            </w:r>
          </w:p>
        </w:tc>
        <w:tc>
          <w:tcPr>
            <w:tcW w:w="1110" w:type="dxa"/>
            <w:tcBorders>
              <w:top w:val="nil"/>
              <w:left w:val="nil"/>
              <w:bottom w:val="single" w:sz="4" w:space="0" w:color="auto"/>
              <w:right w:val="single" w:sz="4" w:space="0" w:color="auto"/>
            </w:tcBorders>
            <w:noWrap/>
            <w:vAlign w:val="bottom"/>
            <w:hideMark/>
          </w:tcPr>
          <w:p w14:paraId="4692B6B1" w14:textId="77777777" w:rsidR="00F761C2" w:rsidRPr="00343E2C" w:rsidRDefault="00F761C2" w:rsidP="00F761C2">
            <w:pPr>
              <w:pStyle w:val="af"/>
              <w:rPr>
                <w:lang w:eastAsia="ru-RU"/>
              </w:rPr>
            </w:pPr>
            <w:r w:rsidRPr="00343E2C">
              <w:rPr>
                <w:lang w:eastAsia="ru-RU"/>
              </w:rPr>
              <w:t>0,006</w:t>
            </w:r>
          </w:p>
        </w:tc>
        <w:tc>
          <w:tcPr>
            <w:tcW w:w="1110" w:type="dxa"/>
            <w:tcBorders>
              <w:top w:val="nil"/>
              <w:left w:val="nil"/>
              <w:bottom w:val="single" w:sz="4" w:space="0" w:color="auto"/>
              <w:right w:val="single" w:sz="4" w:space="0" w:color="auto"/>
            </w:tcBorders>
            <w:noWrap/>
            <w:vAlign w:val="bottom"/>
            <w:hideMark/>
          </w:tcPr>
          <w:p w14:paraId="05777C45" w14:textId="77777777" w:rsidR="00F761C2" w:rsidRPr="00343E2C" w:rsidRDefault="00F761C2" w:rsidP="00F761C2">
            <w:pPr>
              <w:pStyle w:val="af"/>
              <w:rPr>
                <w:lang w:eastAsia="ru-RU"/>
              </w:rPr>
            </w:pPr>
            <w:r w:rsidRPr="00343E2C">
              <w:rPr>
                <w:lang w:eastAsia="ru-RU"/>
              </w:rPr>
              <w:t>0,016</w:t>
            </w:r>
          </w:p>
        </w:tc>
        <w:tc>
          <w:tcPr>
            <w:tcW w:w="1110" w:type="dxa"/>
            <w:tcBorders>
              <w:top w:val="nil"/>
              <w:left w:val="nil"/>
              <w:bottom w:val="single" w:sz="4" w:space="0" w:color="auto"/>
              <w:right w:val="single" w:sz="4" w:space="0" w:color="auto"/>
            </w:tcBorders>
            <w:noWrap/>
            <w:vAlign w:val="bottom"/>
            <w:hideMark/>
          </w:tcPr>
          <w:p w14:paraId="53E71FFB" w14:textId="77777777" w:rsidR="00F761C2" w:rsidRPr="00343E2C" w:rsidRDefault="00F761C2" w:rsidP="00F761C2">
            <w:pPr>
              <w:pStyle w:val="af"/>
              <w:rPr>
                <w:lang w:eastAsia="ru-RU"/>
              </w:rPr>
            </w:pPr>
            <w:r w:rsidRPr="00343E2C">
              <w:rPr>
                <w:lang w:eastAsia="ru-RU"/>
              </w:rPr>
              <w:t>-0,02</w:t>
            </w:r>
          </w:p>
        </w:tc>
        <w:tc>
          <w:tcPr>
            <w:tcW w:w="36" w:type="dxa"/>
            <w:vAlign w:val="center"/>
            <w:hideMark/>
          </w:tcPr>
          <w:p w14:paraId="64C2D3DF" w14:textId="77777777" w:rsidR="00F761C2" w:rsidRPr="00343E2C" w:rsidRDefault="00F761C2" w:rsidP="000A7AD8">
            <w:pPr>
              <w:spacing w:line="240" w:lineRule="auto"/>
              <w:jc w:val="left"/>
              <w:rPr>
                <w:rFonts w:eastAsia="Times New Roman" w:cs="Times New Roman"/>
                <w:sz w:val="20"/>
                <w:szCs w:val="20"/>
                <w:lang w:eastAsia="ru-RU"/>
              </w:rPr>
            </w:pPr>
          </w:p>
        </w:tc>
      </w:tr>
    </w:tbl>
    <w:p w14:paraId="3B6DBDDD" w14:textId="77777777" w:rsidR="00F761C2" w:rsidRDefault="00F761C2" w:rsidP="00F761C2">
      <w:pPr>
        <w:jc w:val="right"/>
        <w:rPr>
          <w:b/>
          <w:bCs/>
        </w:rPr>
      </w:pPr>
    </w:p>
    <w:p w14:paraId="7C19A3AB" w14:textId="77777777" w:rsidR="00F761C2" w:rsidRDefault="00F761C2" w:rsidP="00F761C2">
      <w:pPr>
        <w:jc w:val="right"/>
        <w:rPr>
          <w:b/>
          <w:bCs/>
        </w:rPr>
      </w:pPr>
      <w:r>
        <w:rPr>
          <w:b/>
          <w:bCs/>
        </w:rPr>
        <w:br w:type="page"/>
      </w:r>
    </w:p>
    <w:p w14:paraId="7EA8D5E5" w14:textId="77777777" w:rsidR="00F761C2" w:rsidRPr="00E55B0D" w:rsidRDefault="00F761C2" w:rsidP="00F761C2">
      <w:pPr>
        <w:jc w:val="right"/>
        <w:rPr>
          <w:b/>
          <w:bCs/>
        </w:rPr>
      </w:pPr>
      <w:r w:rsidRPr="00E55B0D">
        <w:rPr>
          <w:b/>
          <w:bCs/>
        </w:rPr>
        <w:lastRenderedPageBreak/>
        <w:t xml:space="preserve">ПРИЛОЖЕНИЕ </w:t>
      </w:r>
      <w:r>
        <w:rPr>
          <w:b/>
          <w:bCs/>
        </w:rPr>
        <w:t>3</w:t>
      </w:r>
    </w:p>
    <w:p w14:paraId="2E22BF48" w14:textId="77777777" w:rsidR="00F761C2" w:rsidRPr="00E55B0D" w:rsidRDefault="00F761C2" w:rsidP="00F761C2">
      <w:pPr>
        <w:ind w:firstLine="0"/>
        <w:rPr>
          <w:b/>
          <w:bCs/>
        </w:rPr>
      </w:pPr>
      <w:bookmarkStart w:id="78" w:name="_Hlk212914918"/>
      <w:r w:rsidRPr="00E55B0D">
        <w:rPr>
          <w:b/>
          <w:bCs/>
        </w:rPr>
        <w:t>Горизонтальный анализ отчета о финансовом положении АО СК «</w:t>
      </w:r>
      <w:proofErr w:type="spellStart"/>
      <w:r w:rsidRPr="00E55B0D">
        <w:rPr>
          <w:b/>
          <w:bCs/>
        </w:rPr>
        <w:t>Сентрас</w:t>
      </w:r>
      <w:proofErr w:type="spellEnd"/>
      <w:r w:rsidRPr="00E55B0D">
        <w:rPr>
          <w:b/>
          <w:bCs/>
        </w:rPr>
        <w:t xml:space="preserve"> </w:t>
      </w:r>
      <w:proofErr w:type="spellStart"/>
      <w:r w:rsidRPr="00E55B0D">
        <w:rPr>
          <w:b/>
          <w:bCs/>
        </w:rPr>
        <w:t>иншуранс</w:t>
      </w:r>
      <w:proofErr w:type="spellEnd"/>
      <w:r w:rsidRPr="00E55B0D">
        <w:rPr>
          <w:b/>
          <w:bCs/>
        </w:rPr>
        <w:t>» за 2020-2024 годы</w:t>
      </w:r>
    </w:p>
    <w:tbl>
      <w:tblPr>
        <w:tblW w:w="14596" w:type="dxa"/>
        <w:tblLook w:val="04A0" w:firstRow="1" w:lastRow="0" w:firstColumn="1" w:lastColumn="0" w:noHBand="0" w:noVBand="1"/>
      </w:tblPr>
      <w:tblGrid>
        <w:gridCol w:w="2830"/>
        <w:gridCol w:w="1418"/>
        <w:gridCol w:w="1417"/>
        <w:gridCol w:w="1418"/>
        <w:gridCol w:w="1276"/>
        <w:gridCol w:w="1236"/>
        <w:gridCol w:w="1315"/>
        <w:gridCol w:w="1243"/>
        <w:gridCol w:w="1243"/>
        <w:gridCol w:w="1243"/>
      </w:tblGrid>
      <w:tr w:rsidR="00F761C2" w:rsidRPr="00E55B0D" w14:paraId="21F94019" w14:textId="77777777" w:rsidTr="00F761C2">
        <w:trPr>
          <w:trHeight w:val="480"/>
        </w:trPr>
        <w:tc>
          <w:tcPr>
            <w:tcW w:w="2830" w:type="dxa"/>
            <w:vMerge w:val="restart"/>
            <w:tcBorders>
              <w:top w:val="single" w:sz="4" w:space="0" w:color="auto"/>
              <w:left w:val="single" w:sz="4" w:space="0" w:color="auto"/>
              <w:bottom w:val="single" w:sz="4" w:space="0" w:color="auto"/>
              <w:right w:val="single" w:sz="4" w:space="0" w:color="auto"/>
            </w:tcBorders>
            <w:noWrap/>
            <w:vAlign w:val="bottom"/>
            <w:hideMark/>
          </w:tcPr>
          <w:p w14:paraId="06110833" w14:textId="77777777" w:rsidR="00F761C2" w:rsidRPr="00E55B0D" w:rsidRDefault="00F761C2" w:rsidP="00F761C2">
            <w:pPr>
              <w:pStyle w:val="af"/>
              <w:rPr>
                <w:lang w:eastAsia="ru-RU"/>
              </w:rPr>
            </w:pPr>
            <w:r w:rsidRPr="00E55B0D">
              <w:rPr>
                <w:lang w:eastAsia="ru-RU"/>
              </w:rPr>
              <w:t>Основные статьи</w:t>
            </w:r>
          </w:p>
        </w:tc>
        <w:tc>
          <w:tcPr>
            <w:tcW w:w="1418" w:type="dxa"/>
            <w:vMerge w:val="restart"/>
            <w:tcBorders>
              <w:top w:val="single" w:sz="4" w:space="0" w:color="auto"/>
              <w:left w:val="single" w:sz="4" w:space="0" w:color="auto"/>
              <w:bottom w:val="single" w:sz="4" w:space="0" w:color="auto"/>
              <w:right w:val="single" w:sz="4" w:space="0" w:color="auto"/>
            </w:tcBorders>
            <w:noWrap/>
            <w:vAlign w:val="bottom"/>
            <w:hideMark/>
          </w:tcPr>
          <w:p w14:paraId="5674343D" w14:textId="77777777" w:rsidR="00F761C2" w:rsidRPr="00E55B0D" w:rsidRDefault="00F761C2" w:rsidP="00F761C2">
            <w:pPr>
              <w:pStyle w:val="af"/>
              <w:rPr>
                <w:lang w:eastAsia="ru-RU"/>
              </w:rPr>
            </w:pPr>
            <w:r w:rsidRPr="00E55B0D">
              <w:rPr>
                <w:lang w:eastAsia="ru-RU"/>
              </w:rPr>
              <w:t>2020 год</w:t>
            </w:r>
          </w:p>
        </w:tc>
        <w:tc>
          <w:tcPr>
            <w:tcW w:w="1417" w:type="dxa"/>
            <w:vMerge w:val="restart"/>
            <w:tcBorders>
              <w:top w:val="single" w:sz="4" w:space="0" w:color="auto"/>
              <w:left w:val="single" w:sz="4" w:space="0" w:color="auto"/>
              <w:bottom w:val="single" w:sz="4" w:space="0" w:color="auto"/>
              <w:right w:val="single" w:sz="4" w:space="0" w:color="auto"/>
            </w:tcBorders>
            <w:noWrap/>
            <w:vAlign w:val="bottom"/>
            <w:hideMark/>
          </w:tcPr>
          <w:p w14:paraId="4304EC57" w14:textId="77777777" w:rsidR="00F761C2" w:rsidRPr="00E55B0D" w:rsidRDefault="00F761C2" w:rsidP="00F761C2">
            <w:pPr>
              <w:pStyle w:val="af"/>
              <w:rPr>
                <w:lang w:eastAsia="ru-RU"/>
              </w:rPr>
            </w:pPr>
            <w:r w:rsidRPr="00E55B0D">
              <w:rPr>
                <w:lang w:eastAsia="ru-RU"/>
              </w:rPr>
              <w:t>2021 год</w:t>
            </w:r>
          </w:p>
        </w:tc>
        <w:tc>
          <w:tcPr>
            <w:tcW w:w="1418" w:type="dxa"/>
            <w:vMerge w:val="restart"/>
            <w:tcBorders>
              <w:top w:val="single" w:sz="4" w:space="0" w:color="auto"/>
              <w:left w:val="single" w:sz="4" w:space="0" w:color="auto"/>
              <w:bottom w:val="single" w:sz="4" w:space="0" w:color="auto"/>
              <w:right w:val="single" w:sz="4" w:space="0" w:color="auto"/>
            </w:tcBorders>
            <w:noWrap/>
            <w:vAlign w:val="bottom"/>
            <w:hideMark/>
          </w:tcPr>
          <w:p w14:paraId="2EEB99D4" w14:textId="77777777" w:rsidR="00F761C2" w:rsidRPr="00E55B0D" w:rsidRDefault="00F761C2" w:rsidP="00F761C2">
            <w:pPr>
              <w:pStyle w:val="af"/>
              <w:rPr>
                <w:lang w:eastAsia="ru-RU"/>
              </w:rPr>
            </w:pPr>
            <w:r w:rsidRPr="00E55B0D">
              <w:rPr>
                <w:lang w:eastAsia="ru-RU"/>
              </w:rPr>
              <w:t>2022 год</w:t>
            </w:r>
          </w:p>
        </w:tc>
        <w:tc>
          <w:tcPr>
            <w:tcW w:w="1276" w:type="dxa"/>
            <w:vMerge w:val="restart"/>
            <w:tcBorders>
              <w:top w:val="single" w:sz="4" w:space="0" w:color="auto"/>
              <w:left w:val="single" w:sz="4" w:space="0" w:color="auto"/>
              <w:bottom w:val="single" w:sz="4" w:space="0" w:color="auto"/>
              <w:right w:val="single" w:sz="4" w:space="0" w:color="auto"/>
            </w:tcBorders>
            <w:noWrap/>
            <w:vAlign w:val="bottom"/>
            <w:hideMark/>
          </w:tcPr>
          <w:p w14:paraId="1F7913CA" w14:textId="77777777" w:rsidR="00F761C2" w:rsidRPr="00E55B0D" w:rsidRDefault="00F761C2" w:rsidP="00F761C2">
            <w:pPr>
              <w:pStyle w:val="af"/>
              <w:rPr>
                <w:lang w:eastAsia="ru-RU"/>
              </w:rPr>
            </w:pPr>
            <w:r w:rsidRPr="00E55B0D">
              <w:rPr>
                <w:lang w:eastAsia="ru-RU"/>
              </w:rPr>
              <w:t xml:space="preserve">2023 год </w:t>
            </w:r>
          </w:p>
        </w:tc>
        <w:tc>
          <w:tcPr>
            <w:tcW w:w="1236" w:type="dxa"/>
            <w:vMerge w:val="restart"/>
            <w:tcBorders>
              <w:top w:val="single" w:sz="4" w:space="0" w:color="auto"/>
              <w:left w:val="single" w:sz="4" w:space="0" w:color="auto"/>
              <w:bottom w:val="single" w:sz="4" w:space="0" w:color="auto"/>
              <w:right w:val="single" w:sz="4" w:space="0" w:color="auto"/>
            </w:tcBorders>
            <w:noWrap/>
            <w:vAlign w:val="bottom"/>
            <w:hideMark/>
          </w:tcPr>
          <w:p w14:paraId="02F8E196" w14:textId="77777777" w:rsidR="00F761C2" w:rsidRPr="00E55B0D" w:rsidRDefault="00F761C2" w:rsidP="00F761C2">
            <w:pPr>
              <w:pStyle w:val="af"/>
              <w:rPr>
                <w:lang w:eastAsia="ru-RU"/>
              </w:rPr>
            </w:pPr>
            <w:r w:rsidRPr="00E55B0D">
              <w:rPr>
                <w:lang w:eastAsia="ru-RU"/>
              </w:rPr>
              <w:t>2024 год</w:t>
            </w:r>
          </w:p>
        </w:tc>
        <w:tc>
          <w:tcPr>
            <w:tcW w:w="5001" w:type="dxa"/>
            <w:gridSpan w:val="4"/>
            <w:tcBorders>
              <w:top w:val="single" w:sz="4" w:space="0" w:color="auto"/>
              <w:left w:val="nil"/>
              <w:bottom w:val="single" w:sz="4" w:space="0" w:color="auto"/>
              <w:right w:val="single" w:sz="4" w:space="0" w:color="auto"/>
            </w:tcBorders>
            <w:noWrap/>
            <w:vAlign w:val="bottom"/>
            <w:hideMark/>
          </w:tcPr>
          <w:p w14:paraId="20F2E99F" w14:textId="77777777" w:rsidR="00F761C2" w:rsidRPr="00E55B0D" w:rsidRDefault="00F761C2" w:rsidP="00F761C2">
            <w:pPr>
              <w:pStyle w:val="af"/>
              <w:rPr>
                <w:lang w:eastAsia="ru-RU"/>
              </w:rPr>
            </w:pPr>
            <w:r w:rsidRPr="00E55B0D">
              <w:rPr>
                <w:lang w:eastAsia="ru-RU"/>
              </w:rPr>
              <w:t>Абсолютное отклонение</w:t>
            </w:r>
          </w:p>
        </w:tc>
      </w:tr>
      <w:tr w:rsidR="00F761C2" w:rsidRPr="00E55B0D" w14:paraId="20B8FEEE" w14:textId="77777777" w:rsidTr="00F761C2">
        <w:trPr>
          <w:trHeight w:val="312"/>
        </w:trPr>
        <w:tc>
          <w:tcPr>
            <w:tcW w:w="2830" w:type="dxa"/>
            <w:vMerge/>
            <w:tcBorders>
              <w:top w:val="single" w:sz="4" w:space="0" w:color="auto"/>
              <w:left w:val="single" w:sz="4" w:space="0" w:color="auto"/>
              <w:bottom w:val="single" w:sz="4" w:space="0" w:color="auto"/>
              <w:right w:val="single" w:sz="4" w:space="0" w:color="auto"/>
            </w:tcBorders>
            <w:vAlign w:val="center"/>
            <w:hideMark/>
          </w:tcPr>
          <w:p w14:paraId="721CC690" w14:textId="77777777" w:rsidR="00F761C2" w:rsidRPr="00E55B0D" w:rsidRDefault="00F761C2" w:rsidP="00F761C2">
            <w:pPr>
              <w:pStyle w:val="af"/>
              <w:rPr>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4FA6717" w14:textId="77777777" w:rsidR="00F761C2" w:rsidRPr="00E55B0D" w:rsidRDefault="00F761C2" w:rsidP="00F761C2">
            <w:pPr>
              <w:pStyle w:val="af"/>
              <w:rPr>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551C309" w14:textId="77777777" w:rsidR="00F761C2" w:rsidRPr="00E55B0D" w:rsidRDefault="00F761C2" w:rsidP="00F761C2">
            <w:pPr>
              <w:pStyle w:val="af"/>
              <w:rPr>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CB3F667" w14:textId="77777777" w:rsidR="00F761C2" w:rsidRPr="00E55B0D" w:rsidRDefault="00F761C2" w:rsidP="00F761C2">
            <w:pPr>
              <w:pStyle w:val="af"/>
              <w:rPr>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F00A7DC" w14:textId="77777777" w:rsidR="00F761C2" w:rsidRPr="00E55B0D" w:rsidRDefault="00F761C2" w:rsidP="00F761C2">
            <w:pPr>
              <w:pStyle w:val="af"/>
              <w:rPr>
                <w:lang w:eastAsia="ru-RU"/>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14:paraId="47345F9D" w14:textId="77777777" w:rsidR="00F761C2" w:rsidRPr="00E55B0D" w:rsidRDefault="00F761C2" w:rsidP="00F761C2">
            <w:pPr>
              <w:pStyle w:val="af"/>
              <w:rPr>
                <w:lang w:eastAsia="ru-RU"/>
              </w:rPr>
            </w:pPr>
          </w:p>
        </w:tc>
        <w:tc>
          <w:tcPr>
            <w:tcW w:w="1315" w:type="dxa"/>
            <w:tcBorders>
              <w:top w:val="nil"/>
              <w:left w:val="nil"/>
              <w:bottom w:val="single" w:sz="4" w:space="0" w:color="auto"/>
              <w:right w:val="single" w:sz="4" w:space="0" w:color="auto"/>
            </w:tcBorders>
            <w:noWrap/>
            <w:vAlign w:val="bottom"/>
            <w:hideMark/>
          </w:tcPr>
          <w:p w14:paraId="3F44E8D2" w14:textId="77777777" w:rsidR="00F761C2" w:rsidRPr="00E55B0D" w:rsidRDefault="00F761C2" w:rsidP="00F761C2">
            <w:pPr>
              <w:pStyle w:val="af"/>
              <w:rPr>
                <w:lang w:eastAsia="ru-RU"/>
              </w:rPr>
            </w:pPr>
            <w:r w:rsidRPr="00E55B0D">
              <w:rPr>
                <w:lang w:eastAsia="ru-RU"/>
              </w:rPr>
              <w:t>2020/2021</w:t>
            </w:r>
          </w:p>
        </w:tc>
        <w:tc>
          <w:tcPr>
            <w:tcW w:w="1243" w:type="dxa"/>
            <w:tcBorders>
              <w:top w:val="nil"/>
              <w:left w:val="nil"/>
              <w:bottom w:val="single" w:sz="4" w:space="0" w:color="auto"/>
              <w:right w:val="single" w:sz="4" w:space="0" w:color="auto"/>
            </w:tcBorders>
            <w:noWrap/>
            <w:vAlign w:val="bottom"/>
            <w:hideMark/>
          </w:tcPr>
          <w:p w14:paraId="51A49183" w14:textId="77777777" w:rsidR="00F761C2" w:rsidRPr="00E55B0D" w:rsidRDefault="00F761C2" w:rsidP="00F761C2">
            <w:pPr>
              <w:pStyle w:val="af"/>
              <w:rPr>
                <w:lang w:eastAsia="ru-RU"/>
              </w:rPr>
            </w:pPr>
            <w:r w:rsidRPr="00E55B0D">
              <w:rPr>
                <w:lang w:eastAsia="ru-RU"/>
              </w:rPr>
              <w:t>2022/2021</w:t>
            </w:r>
          </w:p>
        </w:tc>
        <w:tc>
          <w:tcPr>
            <w:tcW w:w="1243" w:type="dxa"/>
            <w:tcBorders>
              <w:top w:val="nil"/>
              <w:left w:val="nil"/>
              <w:bottom w:val="single" w:sz="4" w:space="0" w:color="auto"/>
              <w:right w:val="single" w:sz="4" w:space="0" w:color="auto"/>
            </w:tcBorders>
            <w:noWrap/>
            <w:vAlign w:val="bottom"/>
            <w:hideMark/>
          </w:tcPr>
          <w:p w14:paraId="316F2489" w14:textId="77777777" w:rsidR="00F761C2" w:rsidRPr="00E55B0D" w:rsidRDefault="00F761C2" w:rsidP="00F761C2">
            <w:pPr>
              <w:pStyle w:val="af"/>
              <w:rPr>
                <w:lang w:eastAsia="ru-RU"/>
              </w:rPr>
            </w:pPr>
            <w:r w:rsidRPr="00E55B0D">
              <w:rPr>
                <w:lang w:eastAsia="ru-RU"/>
              </w:rPr>
              <w:t>2023/2022</w:t>
            </w:r>
          </w:p>
        </w:tc>
        <w:tc>
          <w:tcPr>
            <w:tcW w:w="1200" w:type="dxa"/>
            <w:tcBorders>
              <w:top w:val="nil"/>
              <w:left w:val="nil"/>
              <w:bottom w:val="single" w:sz="4" w:space="0" w:color="auto"/>
              <w:right w:val="single" w:sz="4" w:space="0" w:color="auto"/>
            </w:tcBorders>
            <w:noWrap/>
            <w:vAlign w:val="bottom"/>
            <w:hideMark/>
          </w:tcPr>
          <w:p w14:paraId="0FD95C5C" w14:textId="77777777" w:rsidR="00F761C2" w:rsidRPr="00E55B0D" w:rsidRDefault="00F761C2" w:rsidP="00F761C2">
            <w:pPr>
              <w:pStyle w:val="af"/>
              <w:rPr>
                <w:lang w:eastAsia="ru-RU"/>
              </w:rPr>
            </w:pPr>
            <w:r w:rsidRPr="00E55B0D">
              <w:rPr>
                <w:lang w:eastAsia="ru-RU"/>
              </w:rPr>
              <w:t>2024/2023</w:t>
            </w:r>
          </w:p>
        </w:tc>
      </w:tr>
      <w:tr w:rsidR="00F761C2" w:rsidRPr="00E55B0D" w14:paraId="4637A7A7" w14:textId="77777777" w:rsidTr="00F761C2">
        <w:trPr>
          <w:trHeight w:val="312"/>
        </w:trPr>
        <w:tc>
          <w:tcPr>
            <w:tcW w:w="2830" w:type="dxa"/>
            <w:tcBorders>
              <w:top w:val="nil"/>
              <w:left w:val="single" w:sz="4" w:space="0" w:color="auto"/>
              <w:bottom w:val="single" w:sz="4" w:space="0" w:color="auto"/>
              <w:right w:val="single" w:sz="4" w:space="0" w:color="auto"/>
            </w:tcBorders>
            <w:noWrap/>
            <w:vAlign w:val="bottom"/>
            <w:hideMark/>
          </w:tcPr>
          <w:p w14:paraId="7418AB34" w14:textId="77777777" w:rsidR="00F761C2" w:rsidRPr="00E55B0D" w:rsidRDefault="00F761C2" w:rsidP="00F761C2">
            <w:pPr>
              <w:pStyle w:val="af"/>
              <w:rPr>
                <w:lang w:eastAsia="ru-RU"/>
              </w:rPr>
            </w:pPr>
            <w:r w:rsidRPr="00E55B0D">
              <w:rPr>
                <w:lang w:eastAsia="ru-RU"/>
              </w:rPr>
              <w:t>Денежные средства и их эквиваленты</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716CD350" w14:textId="77777777" w:rsidR="00F761C2" w:rsidRPr="00BF74B7" w:rsidRDefault="00F761C2" w:rsidP="00F761C2">
            <w:pPr>
              <w:pStyle w:val="af"/>
              <w:rPr>
                <w:lang w:eastAsia="ru-RU"/>
              </w:rPr>
            </w:pPr>
            <w:r w:rsidRPr="00BF74B7">
              <w:t>2425,136</w:t>
            </w:r>
          </w:p>
        </w:tc>
        <w:tc>
          <w:tcPr>
            <w:tcW w:w="1417" w:type="dxa"/>
            <w:tcBorders>
              <w:top w:val="single" w:sz="4" w:space="0" w:color="auto"/>
              <w:left w:val="nil"/>
              <w:bottom w:val="single" w:sz="4" w:space="0" w:color="auto"/>
              <w:right w:val="single" w:sz="4" w:space="0" w:color="auto"/>
            </w:tcBorders>
            <w:noWrap/>
            <w:vAlign w:val="bottom"/>
            <w:hideMark/>
          </w:tcPr>
          <w:p w14:paraId="76F393C7" w14:textId="77777777" w:rsidR="00F761C2" w:rsidRPr="00BF74B7" w:rsidRDefault="00F761C2" w:rsidP="00F761C2">
            <w:pPr>
              <w:pStyle w:val="af"/>
              <w:rPr>
                <w:lang w:eastAsia="ru-RU"/>
              </w:rPr>
            </w:pPr>
            <w:r w:rsidRPr="00BF74B7">
              <w:t>811,928</w:t>
            </w:r>
          </w:p>
        </w:tc>
        <w:tc>
          <w:tcPr>
            <w:tcW w:w="1418" w:type="dxa"/>
            <w:tcBorders>
              <w:top w:val="single" w:sz="4" w:space="0" w:color="auto"/>
              <w:left w:val="nil"/>
              <w:bottom w:val="single" w:sz="4" w:space="0" w:color="auto"/>
              <w:right w:val="single" w:sz="4" w:space="0" w:color="auto"/>
            </w:tcBorders>
            <w:noWrap/>
            <w:vAlign w:val="bottom"/>
            <w:hideMark/>
          </w:tcPr>
          <w:p w14:paraId="797932E6" w14:textId="77777777" w:rsidR="00F761C2" w:rsidRPr="00BF74B7" w:rsidRDefault="00F761C2" w:rsidP="00F761C2">
            <w:pPr>
              <w:pStyle w:val="af"/>
              <w:rPr>
                <w:lang w:eastAsia="ru-RU"/>
              </w:rPr>
            </w:pPr>
            <w:r w:rsidRPr="00BF74B7">
              <w:t>678,789</w:t>
            </w:r>
          </w:p>
        </w:tc>
        <w:tc>
          <w:tcPr>
            <w:tcW w:w="1276" w:type="dxa"/>
            <w:tcBorders>
              <w:top w:val="single" w:sz="4" w:space="0" w:color="auto"/>
              <w:left w:val="nil"/>
              <w:bottom w:val="single" w:sz="4" w:space="0" w:color="auto"/>
              <w:right w:val="single" w:sz="4" w:space="0" w:color="auto"/>
            </w:tcBorders>
            <w:noWrap/>
            <w:vAlign w:val="bottom"/>
            <w:hideMark/>
          </w:tcPr>
          <w:p w14:paraId="39A29A44" w14:textId="77777777" w:rsidR="00F761C2" w:rsidRPr="00BF74B7" w:rsidRDefault="00F761C2" w:rsidP="00F761C2">
            <w:pPr>
              <w:pStyle w:val="af"/>
              <w:rPr>
                <w:lang w:eastAsia="ru-RU"/>
              </w:rPr>
            </w:pPr>
            <w:r w:rsidRPr="00BF74B7">
              <w:t>647,372</w:t>
            </w:r>
          </w:p>
        </w:tc>
        <w:tc>
          <w:tcPr>
            <w:tcW w:w="1236" w:type="dxa"/>
            <w:tcBorders>
              <w:top w:val="single" w:sz="4" w:space="0" w:color="auto"/>
              <w:left w:val="nil"/>
              <w:bottom w:val="single" w:sz="4" w:space="0" w:color="auto"/>
              <w:right w:val="single" w:sz="4" w:space="0" w:color="auto"/>
            </w:tcBorders>
            <w:noWrap/>
            <w:vAlign w:val="bottom"/>
            <w:hideMark/>
          </w:tcPr>
          <w:p w14:paraId="2E04EE28" w14:textId="77777777" w:rsidR="00F761C2" w:rsidRPr="00BF74B7" w:rsidRDefault="00F761C2" w:rsidP="00F761C2">
            <w:pPr>
              <w:pStyle w:val="af"/>
              <w:rPr>
                <w:lang w:eastAsia="ru-RU"/>
              </w:rPr>
            </w:pPr>
            <w:r w:rsidRPr="00BF74B7">
              <w:t>937,425</w:t>
            </w:r>
          </w:p>
        </w:tc>
        <w:tc>
          <w:tcPr>
            <w:tcW w:w="1315" w:type="dxa"/>
            <w:tcBorders>
              <w:top w:val="single" w:sz="4" w:space="0" w:color="auto"/>
              <w:left w:val="nil"/>
              <w:bottom w:val="single" w:sz="4" w:space="0" w:color="auto"/>
              <w:right w:val="single" w:sz="4" w:space="0" w:color="auto"/>
            </w:tcBorders>
            <w:noWrap/>
            <w:vAlign w:val="bottom"/>
            <w:hideMark/>
          </w:tcPr>
          <w:p w14:paraId="0E314B00" w14:textId="77777777" w:rsidR="00F761C2" w:rsidRPr="00BF74B7" w:rsidRDefault="00F761C2" w:rsidP="00F761C2">
            <w:pPr>
              <w:pStyle w:val="af"/>
              <w:rPr>
                <w:lang w:eastAsia="ru-RU"/>
              </w:rPr>
            </w:pPr>
            <w:r w:rsidRPr="00BF74B7">
              <w:t>-1613,208</w:t>
            </w:r>
          </w:p>
        </w:tc>
        <w:tc>
          <w:tcPr>
            <w:tcW w:w="1243" w:type="dxa"/>
            <w:tcBorders>
              <w:top w:val="single" w:sz="4" w:space="0" w:color="auto"/>
              <w:left w:val="nil"/>
              <w:bottom w:val="single" w:sz="4" w:space="0" w:color="auto"/>
              <w:right w:val="single" w:sz="4" w:space="0" w:color="auto"/>
            </w:tcBorders>
            <w:noWrap/>
            <w:vAlign w:val="bottom"/>
            <w:hideMark/>
          </w:tcPr>
          <w:p w14:paraId="14170A02" w14:textId="77777777" w:rsidR="00F761C2" w:rsidRPr="00BF74B7" w:rsidRDefault="00F761C2" w:rsidP="00F761C2">
            <w:pPr>
              <w:pStyle w:val="af"/>
              <w:rPr>
                <w:lang w:eastAsia="ru-RU"/>
              </w:rPr>
            </w:pPr>
            <w:r w:rsidRPr="00BF74B7">
              <w:t>-133,139</w:t>
            </w:r>
          </w:p>
        </w:tc>
        <w:tc>
          <w:tcPr>
            <w:tcW w:w="1243" w:type="dxa"/>
            <w:tcBorders>
              <w:top w:val="single" w:sz="4" w:space="0" w:color="auto"/>
              <w:left w:val="nil"/>
              <w:bottom w:val="single" w:sz="4" w:space="0" w:color="auto"/>
              <w:right w:val="single" w:sz="4" w:space="0" w:color="auto"/>
            </w:tcBorders>
            <w:noWrap/>
            <w:vAlign w:val="bottom"/>
            <w:hideMark/>
          </w:tcPr>
          <w:p w14:paraId="52E79B62" w14:textId="77777777" w:rsidR="00F761C2" w:rsidRPr="00BF74B7" w:rsidRDefault="00F761C2" w:rsidP="00F761C2">
            <w:pPr>
              <w:pStyle w:val="af"/>
              <w:rPr>
                <w:lang w:eastAsia="ru-RU"/>
              </w:rPr>
            </w:pPr>
            <w:r w:rsidRPr="00BF74B7">
              <w:t>-31,417</w:t>
            </w:r>
          </w:p>
        </w:tc>
        <w:tc>
          <w:tcPr>
            <w:tcW w:w="1200" w:type="dxa"/>
            <w:tcBorders>
              <w:top w:val="single" w:sz="4" w:space="0" w:color="auto"/>
              <w:left w:val="nil"/>
              <w:bottom w:val="single" w:sz="4" w:space="0" w:color="auto"/>
              <w:right w:val="single" w:sz="4" w:space="0" w:color="auto"/>
            </w:tcBorders>
            <w:noWrap/>
            <w:vAlign w:val="bottom"/>
            <w:hideMark/>
          </w:tcPr>
          <w:p w14:paraId="1A40E255" w14:textId="77777777" w:rsidR="00F761C2" w:rsidRPr="00BF74B7" w:rsidRDefault="00F761C2" w:rsidP="00F761C2">
            <w:pPr>
              <w:pStyle w:val="af"/>
              <w:rPr>
                <w:lang w:eastAsia="ru-RU"/>
              </w:rPr>
            </w:pPr>
            <w:r w:rsidRPr="00BF74B7">
              <w:t>290,053</w:t>
            </w:r>
          </w:p>
        </w:tc>
      </w:tr>
      <w:tr w:rsidR="00F761C2" w:rsidRPr="00E55B0D" w14:paraId="59D21211" w14:textId="77777777" w:rsidTr="00F761C2">
        <w:trPr>
          <w:trHeight w:val="1248"/>
        </w:trPr>
        <w:tc>
          <w:tcPr>
            <w:tcW w:w="2830" w:type="dxa"/>
            <w:tcBorders>
              <w:top w:val="nil"/>
              <w:left w:val="single" w:sz="4" w:space="0" w:color="auto"/>
              <w:bottom w:val="single" w:sz="4" w:space="0" w:color="auto"/>
              <w:right w:val="single" w:sz="4" w:space="0" w:color="auto"/>
            </w:tcBorders>
            <w:vAlign w:val="bottom"/>
            <w:hideMark/>
          </w:tcPr>
          <w:p w14:paraId="6027842A" w14:textId="77777777" w:rsidR="00F761C2" w:rsidRPr="00E55B0D" w:rsidRDefault="00F761C2" w:rsidP="00F761C2">
            <w:pPr>
              <w:pStyle w:val="af"/>
              <w:rPr>
                <w:lang w:eastAsia="ru-RU"/>
              </w:rPr>
            </w:pPr>
            <w:r w:rsidRPr="00E55B0D">
              <w:rPr>
                <w:lang w:eastAsia="ru-RU"/>
              </w:rPr>
              <w:t>Финансовые активы, учитываемые по справедливой стоимости, изменение которой отражаются в составе прочего совокупного дохода</w:t>
            </w:r>
          </w:p>
        </w:tc>
        <w:tc>
          <w:tcPr>
            <w:tcW w:w="1418" w:type="dxa"/>
            <w:tcBorders>
              <w:top w:val="nil"/>
              <w:left w:val="single" w:sz="4" w:space="0" w:color="auto"/>
              <w:bottom w:val="single" w:sz="4" w:space="0" w:color="auto"/>
              <w:right w:val="single" w:sz="4" w:space="0" w:color="auto"/>
            </w:tcBorders>
            <w:vAlign w:val="bottom"/>
            <w:hideMark/>
          </w:tcPr>
          <w:p w14:paraId="67061892" w14:textId="77777777" w:rsidR="00F761C2" w:rsidRPr="00BF74B7" w:rsidRDefault="00F761C2" w:rsidP="00F761C2">
            <w:pPr>
              <w:pStyle w:val="af"/>
              <w:rPr>
                <w:lang w:eastAsia="ru-RU"/>
              </w:rPr>
            </w:pPr>
            <w:r w:rsidRPr="00BF74B7">
              <w:t>8919,754</w:t>
            </w:r>
          </w:p>
        </w:tc>
        <w:tc>
          <w:tcPr>
            <w:tcW w:w="1417" w:type="dxa"/>
            <w:tcBorders>
              <w:top w:val="nil"/>
              <w:left w:val="nil"/>
              <w:bottom w:val="single" w:sz="4" w:space="0" w:color="auto"/>
              <w:right w:val="single" w:sz="4" w:space="0" w:color="auto"/>
            </w:tcBorders>
            <w:vAlign w:val="bottom"/>
            <w:hideMark/>
          </w:tcPr>
          <w:p w14:paraId="6FE986A8" w14:textId="77777777" w:rsidR="00F761C2" w:rsidRPr="00BF74B7" w:rsidRDefault="00F761C2" w:rsidP="00F761C2">
            <w:pPr>
              <w:pStyle w:val="af"/>
              <w:rPr>
                <w:lang w:eastAsia="ru-RU"/>
              </w:rPr>
            </w:pPr>
            <w:r w:rsidRPr="00BF74B7">
              <w:t>17968,004</w:t>
            </w:r>
          </w:p>
        </w:tc>
        <w:tc>
          <w:tcPr>
            <w:tcW w:w="1418" w:type="dxa"/>
            <w:tcBorders>
              <w:top w:val="nil"/>
              <w:left w:val="nil"/>
              <w:bottom w:val="single" w:sz="4" w:space="0" w:color="auto"/>
              <w:right w:val="single" w:sz="4" w:space="0" w:color="auto"/>
            </w:tcBorders>
            <w:noWrap/>
            <w:vAlign w:val="bottom"/>
            <w:hideMark/>
          </w:tcPr>
          <w:p w14:paraId="6CDFD144" w14:textId="77777777" w:rsidR="00F761C2" w:rsidRPr="00BF74B7" w:rsidRDefault="00F761C2" w:rsidP="00F761C2">
            <w:pPr>
              <w:pStyle w:val="af"/>
              <w:rPr>
                <w:lang w:eastAsia="ru-RU"/>
              </w:rPr>
            </w:pPr>
            <w:r w:rsidRPr="00BF74B7">
              <w:t>23263,13</w:t>
            </w:r>
          </w:p>
        </w:tc>
        <w:tc>
          <w:tcPr>
            <w:tcW w:w="1276" w:type="dxa"/>
            <w:tcBorders>
              <w:top w:val="nil"/>
              <w:left w:val="nil"/>
              <w:bottom w:val="single" w:sz="4" w:space="0" w:color="auto"/>
              <w:right w:val="single" w:sz="4" w:space="0" w:color="auto"/>
            </w:tcBorders>
            <w:noWrap/>
            <w:vAlign w:val="bottom"/>
            <w:hideMark/>
          </w:tcPr>
          <w:p w14:paraId="616C0FD1" w14:textId="77777777" w:rsidR="00F761C2" w:rsidRPr="00BF74B7" w:rsidRDefault="00F761C2" w:rsidP="00F761C2">
            <w:pPr>
              <w:pStyle w:val="af"/>
              <w:rPr>
                <w:lang w:eastAsia="ru-RU"/>
              </w:rPr>
            </w:pPr>
            <w:r w:rsidRPr="00BF74B7">
              <w:t>21942,59</w:t>
            </w:r>
          </w:p>
        </w:tc>
        <w:tc>
          <w:tcPr>
            <w:tcW w:w="1236" w:type="dxa"/>
            <w:tcBorders>
              <w:top w:val="nil"/>
              <w:left w:val="nil"/>
              <w:bottom w:val="single" w:sz="4" w:space="0" w:color="auto"/>
              <w:right w:val="single" w:sz="4" w:space="0" w:color="auto"/>
            </w:tcBorders>
            <w:noWrap/>
            <w:vAlign w:val="bottom"/>
            <w:hideMark/>
          </w:tcPr>
          <w:p w14:paraId="09A7B758" w14:textId="77777777" w:rsidR="00F761C2" w:rsidRPr="00BF74B7" w:rsidRDefault="00F761C2" w:rsidP="00F761C2">
            <w:pPr>
              <w:pStyle w:val="af"/>
              <w:rPr>
                <w:lang w:eastAsia="ru-RU"/>
              </w:rPr>
            </w:pPr>
            <w:r w:rsidRPr="00BF74B7">
              <w:t>24305,482</w:t>
            </w:r>
          </w:p>
        </w:tc>
        <w:tc>
          <w:tcPr>
            <w:tcW w:w="1315" w:type="dxa"/>
            <w:tcBorders>
              <w:top w:val="nil"/>
              <w:left w:val="nil"/>
              <w:bottom w:val="single" w:sz="4" w:space="0" w:color="auto"/>
              <w:right w:val="single" w:sz="4" w:space="0" w:color="auto"/>
            </w:tcBorders>
            <w:noWrap/>
            <w:vAlign w:val="bottom"/>
            <w:hideMark/>
          </w:tcPr>
          <w:p w14:paraId="02316C76" w14:textId="77777777" w:rsidR="00F761C2" w:rsidRPr="00BF74B7" w:rsidRDefault="00F761C2" w:rsidP="00F761C2">
            <w:pPr>
              <w:pStyle w:val="af"/>
              <w:rPr>
                <w:lang w:eastAsia="ru-RU"/>
              </w:rPr>
            </w:pPr>
            <w:r w:rsidRPr="00BF74B7">
              <w:t>9048,250</w:t>
            </w:r>
          </w:p>
        </w:tc>
        <w:tc>
          <w:tcPr>
            <w:tcW w:w="1243" w:type="dxa"/>
            <w:tcBorders>
              <w:top w:val="nil"/>
              <w:left w:val="nil"/>
              <w:bottom w:val="single" w:sz="4" w:space="0" w:color="auto"/>
              <w:right w:val="single" w:sz="4" w:space="0" w:color="auto"/>
            </w:tcBorders>
            <w:noWrap/>
            <w:vAlign w:val="bottom"/>
            <w:hideMark/>
          </w:tcPr>
          <w:p w14:paraId="3D1A94E7" w14:textId="77777777" w:rsidR="00F761C2" w:rsidRPr="00BF74B7" w:rsidRDefault="00F761C2" w:rsidP="00F761C2">
            <w:pPr>
              <w:pStyle w:val="af"/>
              <w:rPr>
                <w:lang w:eastAsia="ru-RU"/>
              </w:rPr>
            </w:pPr>
            <w:r w:rsidRPr="00BF74B7">
              <w:t>5295,127</w:t>
            </w:r>
          </w:p>
        </w:tc>
        <w:tc>
          <w:tcPr>
            <w:tcW w:w="1243" w:type="dxa"/>
            <w:tcBorders>
              <w:top w:val="nil"/>
              <w:left w:val="nil"/>
              <w:bottom w:val="single" w:sz="4" w:space="0" w:color="auto"/>
              <w:right w:val="single" w:sz="4" w:space="0" w:color="auto"/>
            </w:tcBorders>
            <w:noWrap/>
            <w:vAlign w:val="bottom"/>
            <w:hideMark/>
          </w:tcPr>
          <w:p w14:paraId="3FCF37F0" w14:textId="77777777" w:rsidR="00F761C2" w:rsidRPr="00BF74B7" w:rsidRDefault="00F761C2" w:rsidP="00F761C2">
            <w:pPr>
              <w:pStyle w:val="af"/>
              <w:rPr>
                <w:lang w:eastAsia="ru-RU"/>
              </w:rPr>
            </w:pPr>
            <w:r w:rsidRPr="00BF74B7">
              <w:t>-1320,542</w:t>
            </w:r>
          </w:p>
        </w:tc>
        <w:tc>
          <w:tcPr>
            <w:tcW w:w="1200" w:type="dxa"/>
            <w:tcBorders>
              <w:top w:val="nil"/>
              <w:left w:val="nil"/>
              <w:bottom w:val="single" w:sz="4" w:space="0" w:color="auto"/>
              <w:right w:val="single" w:sz="4" w:space="0" w:color="auto"/>
            </w:tcBorders>
            <w:noWrap/>
            <w:vAlign w:val="bottom"/>
            <w:hideMark/>
          </w:tcPr>
          <w:p w14:paraId="0BA1D0C0" w14:textId="77777777" w:rsidR="00F761C2" w:rsidRPr="00BF74B7" w:rsidRDefault="00F761C2" w:rsidP="00F761C2">
            <w:pPr>
              <w:pStyle w:val="af"/>
              <w:rPr>
                <w:lang w:eastAsia="ru-RU"/>
              </w:rPr>
            </w:pPr>
            <w:r w:rsidRPr="00BF74B7">
              <w:t>2362,893</w:t>
            </w:r>
          </w:p>
        </w:tc>
      </w:tr>
      <w:tr w:rsidR="00F761C2" w:rsidRPr="00E55B0D" w14:paraId="5DC3B7F8" w14:textId="77777777" w:rsidTr="00F761C2">
        <w:trPr>
          <w:trHeight w:val="312"/>
        </w:trPr>
        <w:tc>
          <w:tcPr>
            <w:tcW w:w="2830" w:type="dxa"/>
            <w:tcBorders>
              <w:top w:val="nil"/>
              <w:left w:val="single" w:sz="4" w:space="0" w:color="auto"/>
              <w:bottom w:val="single" w:sz="4" w:space="0" w:color="auto"/>
              <w:right w:val="single" w:sz="4" w:space="0" w:color="auto"/>
            </w:tcBorders>
            <w:noWrap/>
            <w:vAlign w:val="bottom"/>
            <w:hideMark/>
          </w:tcPr>
          <w:p w14:paraId="6B0BF87B" w14:textId="77777777" w:rsidR="00F761C2" w:rsidRPr="00E55B0D" w:rsidRDefault="00F761C2" w:rsidP="00F761C2">
            <w:pPr>
              <w:pStyle w:val="af"/>
              <w:rPr>
                <w:lang w:eastAsia="ru-RU"/>
              </w:rPr>
            </w:pPr>
            <w:r w:rsidRPr="00E55B0D">
              <w:rPr>
                <w:lang w:eastAsia="ru-RU"/>
              </w:rPr>
              <w:t>Активы по договорам перестрахования</w:t>
            </w:r>
          </w:p>
        </w:tc>
        <w:tc>
          <w:tcPr>
            <w:tcW w:w="1418" w:type="dxa"/>
            <w:tcBorders>
              <w:top w:val="nil"/>
              <w:left w:val="single" w:sz="4" w:space="0" w:color="auto"/>
              <w:bottom w:val="single" w:sz="4" w:space="0" w:color="auto"/>
              <w:right w:val="single" w:sz="4" w:space="0" w:color="auto"/>
            </w:tcBorders>
            <w:noWrap/>
            <w:vAlign w:val="bottom"/>
            <w:hideMark/>
          </w:tcPr>
          <w:p w14:paraId="45486C83" w14:textId="77777777" w:rsidR="00F761C2" w:rsidRPr="00BF74B7" w:rsidRDefault="00F761C2" w:rsidP="00F761C2">
            <w:pPr>
              <w:pStyle w:val="af"/>
              <w:rPr>
                <w:lang w:eastAsia="ru-RU"/>
              </w:rPr>
            </w:pPr>
            <w:r w:rsidRPr="00BF74B7">
              <w:t>3523,526</w:t>
            </w:r>
          </w:p>
        </w:tc>
        <w:tc>
          <w:tcPr>
            <w:tcW w:w="1417" w:type="dxa"/>
            <w:tcBorders>
              <w:top w:val="nil"/>
              <w:left w:val="nil"/>
              <w:bottom w:val="single" w:sz="4" w:space="0" w:color="auto"/>
              <w:right w:val="single" w:sz="4" w:space="0" w:color="auto"/>
            </w:tcBorders>
            <w:noWrap/>
            <w:vAlign w:val="bottom"/>
            <w:hideMark/>
          </w:tcPr>
          <w:p w14:paraId="0677B1BD" w14:textId="77777777" w:rsidR="00F761C2" w:rsidRPr="00BF74B7" w:rsidRDefault="00F761C2" w:rsidP="00F761C2">
            <w:pPr>
              <w:pStyle w:val="af"/>
              <w:rPr>
                <w:lang w:eastAsia="ru-RU"/>
              </w:rPr>
            </w:pPr>
            <w:r w:rsidRPr="00BF74B7">
              <w:t>3438,273</w:t>
            </w:r>
          </w:p>
        </w:tc>
        <w:tc>
          <w:tcPr>
            <w:tcW w:w="1418" w:type="dxa"/>
            <w:tcBorders>
              <w:top w:val="nil"/>
              <w:left w:val="nil"/>
              <w:bottom w:val="single" w:sz="4" w:space="0" w:color="auto"/>
              <w:right w:val="single" w:sz="4" w:space="0" w:color="auto"/>
            </w:tcBorders>
            <w:noWrap/>
            <w:vAlign w:val="bottom"/>
            <w:hideMark/>
          </w:tcPr>
          <w:p w14:paraId="38EA5276" w14:textId="77777777" w:rsidR="00F761C2" w:rsidRPr="00BF74B7" w:rsidRDefault="00F761C2" w:rsidP="00F761C2">
            <w:pPr>
              <w:pStyle w:val="af"/>
              <w:rPr>
                <w:lang w:eastAsia="ru-RU"/>
              </w:rPr>
            </w:pPr>
            <w:r w:rsidRPr="00BF74B7">
              <w:t>3741,584</w:t>
            </w:r>
          </w:p>
        </w:tc>
        <w:tc>
          <w:tcPr>
            <w:tcW w:w="1276" w:type="dxa"/>
            <w:tcBorders>
              <w:top w:val="nil"/>
              <w:left w:val="nil"/>
              <w:bottom w:val="single" w:sz="4" w:space="0" w:color="auto"/>
              <w:right w:val="single" w:sz="4" w:space="0" w:color="auto"/>
            </w:tcBorders>
            <w:noWrap/>
            <w:vAlign w:val="bottom"/>
            <w:hideMark/>
          </w:tcPr>
          <w:p w14:paraId="106A588E" w14:textId="77777777" w:rsidR="00F761C2" w:rsidRPr="00BF74B7" w:rsidRDefault="00F761C2" w:rsidP="00F761C2">
            <w:pPr>
              <w:pStyle w:val="af"/>
              <w:rPr>
                <w:lang w:eastAsia="ru-RU"/>
              </w:rPr>
            </w:pPr>
            <w:r w:rsidRPr="00BF74B7">
              <w:t>4036,24</w:t>
            </w:r>
          </w:p>
        </w:tc>
        <w:tc>
          <w:tcPr>
            <w:tcW w:w="1236" w:type="dxa"/>
            <w:tcBorders>
              <w:top w:val="nil"/>
              <w:left w:val="nil"/>
              <w:bottom w:val="single" w:sz="4" w:space="0" w:color="auto"/>
              <w:right w:val="single" w:sz="4" w:space="0" w:color="auto"/>
            </w:tcBorders>
            <w:noWrap/>
            <w:vAlign w:val="bottom"/>
            <w:hideMark/>
          </w:tcPr>
          <w:p w14:paraId="5AD3F156" w14:textId="77777777" w:rsidR="00F761C2" w:rsidRPr="00BF74B7" w:rsidRDefault="00F761C2" w:rsidP="00F761C2">
            <w:pPr>
              <w:pStyle w:val="af"/>
              <w:rPr>
                <w:lang w:eastAsia="ru-RU"/>
              </w:rPr>
            </w:pPr>
            <w:r w:rsidRPr="00BF74B7">
              <w:t>3819,138</w:t>
            </w:r>
          </w:p>
        </w:tc>
        <w:tc>
          <w:tcPr>
            <w:tcW w:w="1315" w:type="dxa"/>
            <w:tcBorders>
              <w:top w:val="nil"/>
              <w:left w:val="nil"/>
              <w:bottom w:val="single" w:sz="4" w:space="0" w:color="auto"/>
              <w:right w:val="single" w:sz="4" w:space="0" w:color="auto"/>
            </w:tcBorders>
            <w:noWrap/>
            <w:vAlign w:val="bottom"/>
            <w:hideMark/>
          </w:tcPr>
          <w:p w14:paraId="0FDE6176" w14:textId="77777777" w:rsidR="00F761C2" w:rsidRPr="00BF74B7" w:rsidRDefault="00F761C2" w:rsidP="00F761C2">
            <w:pPr>
              <w:pStyle w:val="af"/>
              <w:rPr>
                <w:lang w:eastAsia="ru-RU"/>
              </w:rPr>
            </w:pPr>
            <w:r w:rsidRPr="00BF74B7">
              <w:t>-85,253</w:t>
            </w:r>
          </w:p>
        </w:tc>
        <w:tc>
          <w:tcPr>
            <w:tcW w:w="1243" w:type="dxa"/>
            <w:tcBorders>
              <w:top w:val="nil"/>
              <w:left w:val="nil"/>
              <w:bottom w:val="single" w:sz="4" w:space="0" w:color="auto"/>
              <w:right w:val="single" w:sz="4" w:space="0" w:color="auto"/>
            </w:tcBorders>
            <w:noWrap/>
            <w:vAlign w:val="bottom"/>
            <w:hideMark/>
          </w:tcPr>
          <w:p w14:paraId="614DB0F3" w14:textId="77777777" w:rsidR="00F761C2" w:rsidRPr="00BF74B7" w:rsidRDefault="00F761C2" w:rsidP="00F761C2">
            <w:pPr>
              <w:pStyle w:val="af"/>
              <w:rPr>
                <w:lang w:eastAsia="ru-RU"/>
              </w:rPr>
            </w:pPr>
            <w:r w:rsidRPr="00BF74B7">
              <w:t>303,311</w:t>
            </w:r>
          </w:p>
        </w:tc>
        <w:tc>
          <w:tcPr>
            <w:tcW w:w="1243" w:type="dxa"/>
            <w:tcBorders>
              <w:top w:val="nil"/>
              <w:left w:val="nil"/>
              <w:bottom w:val="single" w:sz="4" w:space="0" w:color="auto"/>
              <w:right w:val="single" w:sz="4" w:space="0" w:color="auto"/>
            </w:tcBorders>
            <w:noWrap/>
            <w:vAlign w:val="bottom"/>
            <w:hideMark/>
          </w:tcPr>
          <w:p w14:paraId="7C8A463F" w14:textId="77777777" w:rsidR="00F761C2" w:rsidRPr="00BF74B7" w:rsidRDefault="00F761C2" w:rsidP="00F761C2">
            <w:pPr>
              <w:pStyle w:val="af"/>
              <w:rPr>
                <w:lang w:eastAsia="ru-RU"/>
              </w:rPr>
            </w:pPr>
            <w:r w:rsidRPr="00BF74B7">
              <w:t>294,656</w:t>
            </w:r>
          </w:p>
        </w:tc>
        <w:tc>
          <w:tcPr>
            <w:tcW w:w="1200" w:type="dxa"/>
            <w:tcBorders>
              <w:top w:val="nil"/>
              <w:left w:val="nil"/>
              <w:bottom w:val="single" w:sz="4" w:space="0" w:color="auto"/>
              <w:right w:val="single" w:sz="4" w:space="0" w:color="auto"/>
            </w:tcBorders>
            <w:noWrap/>
            <w:vAlign w:val="bottom"/>
            <w:hideMark/>
          </w:tcPr>
          <w:p w14:paraId="5FB5D546" w14:textId="77777777" w:rsidR="00F761C2" w:rsidRPr="00BF74B7" w:rsidRDefault="00F761C2" w:rsidP="00F761C2">
            <w:pPr>
              <w:pStyle w:val="af"/>
              <w:rPr>
                <w:lang w:eastAsia="ru-RU"/>
              </w:rPr>
            </w:pPr>
            <w:r w:rsidRPr="00BF74B7">
              <w:t>-217,102</w:t>
            </w:r>
          </w:p>
        </w:tc>
      </w:tr>
      <w:tr w:rsidR="00F761C2" w:rsidRPr="00E55B0D" w14:paraId="0186CEA2" w14:textId="77777777" w:rsidTr="00F761C2">
        <w:trPr>
          <w:trHeight w:val="312"/>
        </w:trPr>
        <w:tc>
          <w:tcPr>
            <w:tcW w:w="2830" w:type="dxa"/>
            <w:tcBorders>
              <w:top w:val="nil"/>
              <w:left w:val="single" w:sz="4" w:space="0" w:color="auto"/>
              <w:bottom w:val="single" w:sz="4" w:space="0" w:color="auto"/>
              <w:right w:val="single" w:sz="4" w:space="0" w:color="auto"/>
            </w:tcBorders>
            <w:noWrap/>
            <w:vAlign w:val="bottom"/>
            <w:hideMark/>
          </w:tcPr>
          <w:p w14:paraId="38758142" w14:textId="77777777" w:rsidR="00F761C2" w:rsidRPr="00E55B0D" w:rsidRDefault="00F761C2" w:rsidP="00F761C2">
            <w:pPr>
              <w:pStyle w:val="af"/>
              <w:rPr>
                <w:lang w:eastAsia="ru-RU"/>
              </w:rPr>
            </w:pPr>
            <w:r w:rsidRPr="00E55B0D">
              <w:rPr>
                <w:lang w:eastAsia="ru-RU"/>
              </w:rPr>
              <w:t>Основные средства</w:t>
            </w:r>
          </w:p>
        </w:tc>
        <w:tc>
          <w:tcPr>
            <w:tcW w:w="1418" w:type="dxa"/>
            <w:tcBorders>
              <w:top w:val="nil"/>
              <w:left w:val="single" w:sz="4" w:space="0" w:color="auto"/>
              <w:bottom w:val="single" w:sz="4" w:space="0" w:color="auto"/>
              <w:right w:val="single" w:sz="4" w:space="0" w:color="auto"/>
            </w:tcBorders>
            <w:noWrap/>
            <w:vAlign w:val="bottom"/>
            <w:hideMark/>
          </w:tcPr>
          <w:p w14:paraId="0EEC847E" w14:textId="77777777" w:rsidR="00F761C2" w:rsidRPr="00BF74B7" w:rsidRDefault="00F761C2" w:rsidP="00F761C2">
            <w:pPr>
              <w:pStyle w:val="af"/>
              <w:rPr>
                <w:lang w:eastAsia="ru-RU"/>
              </w:rPr>
            </w:pPr>
            <w:r w:rsidRPr="00BF74B7">
              <w:t>173,67</w:t>
            </w:r>
          </w:p>
        </w:tc>
        <w:tc>
          <w:tcPr>
            <w:tcW w:w="1417" w:type="dxa"/>
            <w:tcBorders>
              <w:top w:val="nil"/>
              <w:left w:val="nil"/>
              <w:bottom w:val="single" w:sz="4" w:space="0" w:color="auto"/>
              <w:right w:val="single" w:sz="4" w:space="0" w:color="auto"/>
            </w:tcBorders>
            <w:noWrap/>
            <w:vAlign w:val="bottom"/>
            <w:hideMark/>
          </w:tcPr>
          <w:p w14:paraId="22A37C24" w14:textId="77777777" w:rsidR="00F761C2" w:rsidRPr="00BF74B7" w:rsidRDefault="00F761C2" w:rsidP="00F761C2">
            <w:pPr>
              <w:pStyle w:val="af"/>
              <w:rPr>
                <w:lang w:eastAsia="ru-RU"/>
              </w:rPr>
            </w:pPr>
            <w:r w:rsidRPr="00BF74B7">
              <w:t>308,417</w:t>
            </w:r>
          </w:p>
        </w:tc>
        <w:tc>
          <w:tcPr>
            <w:tcW w:w="1418" w:type="dxa"/>
            <w:tcBorders>
              <w:top w:val="nil"/>
              <w:left w:val="nil"/>
              <w:bottom w:val="single" w:sz="4" w:space="0" w:color="auto"/>
              <w:right w:val="single" w:sz="4" w:space="0" w:color="auto"/>
            </w:tcBorders>
            <w:noWrap/>
            <w:vAlign w:val="bottom"/>
            <w:hideMark/>
          </w:tcPr>
          <w:p w14:paraId="74DE248D" w14:textId="77777777" w:rsidR="00F761C2" w:rsidRPr="00BF74B7" w:rsidRDefault="00F761C2" w:rsidP="00F761C2">
            <w:pPr>
              <w:pStyle w:val="af"/>
              <w:rPr>
                <w:lang w:eastAsia="ru-RU"/>
              </w:rPr>
            </w:pPr>
            <w:r w:rsidRPr="00BF74B7">
              <w:t>176,654</w:t>
            </w:r>
          </w:p>
        </w:tc>
        <w:tc>
          <w:tcPr>
            <w:tcW w:w="1276" w:type="dxa"/>
            <w:tcBorders>
              <w:top w:val="nil"/>
              <w:left w:val="nil"/>
              <w:bottom w:val="single" w:sz="4" w:space="0" w:color="auto"/>
              <w:right w:val="single" w:sz="4" w:space="0" w:color="auto"/>
            </w:tcBorders>
            <w:noWrap/>
            <w:vAlign w:val="bottom"/>
            <w:hideMark/>
          </w:tcPr>
          <w:p w14:paraId="092D2D43" w14:textId="77777777" w:rsidR="00F761C2" w:rsidRPr="00BF74B7" w:rsidRDefault="00F761C2" w:rsidP="00F761C2">
            <w:pPr>
              <w:pStyle w:val="af"/>
              <w:rPr>
                <w:lang w:eastAsia="ru-RU"/>
              </w:rPr>
            </w:pPr>
            <w:r w:rsidRPr="00BF74B7">
              <w:t>197,463</w:t>
            </w:r>
          </w:p>
        </w:tc>
        <w:tc>
          <w:tcPr>
            <w:tcW w:w="1236" w:type="dxa"/>
            <w:tcBorders>
              <w:top w:val="nil"/>
              <w:left w:val="nil"/>
              <w:bottom w:val="single" w:sz="4" w:space="0" w:color="auto"/>
              <w:right w:val="single" w:sz="4" w:space="0" w:color="auto"/>
            </w:tcBorders>
            <w:noWrap/>
            <w:vAlign w:val="bottom"/>
            <w:hideMark/>
          </w:tcPr>
          <w:p w14:paraId="252E1685" w14:textId="77777777" w:rsidR="00F761C2" w:rsidRPr="00BF74B7" w:rsidRDefault="00F761C2" w:rsidP="00F761C2">
            <w:pPr>
              <w:pStyle w:val="af"/>
              <w:rPr>
                <w:lang w:eastAsia="ru-RU"/>
              </w:rPr>
            </w:pPr>
            <w:r w:rsidRPr="00BF74B7">
              <w:t>227,88</w:t>
            </w:r>
          </w:p>
        </w:tc>
        <w:tc>
          <w:tcPr>
            <w:tcW w:w="1315" w:type="dxa"/>
            <w:tcBorders>
              <w:top w:val="nil"/>
              <w:left w:val="nil"/>
              <w:bottom w:val="single" w:sz="4" w:space="0" w:color="auto"/>
              <w:right w:val="single" w:sz="4" w:space="0" w:color="auto"/>
            </w:tcBorders>
            <w:noWrap/>
            <w:vAlign w:val="bottom"/>
            <w:hideMark/>
          </w:tcPr>
          <w:p w14:paraId="7422A21D" w14:textId="77777777" w:rsidR="00F761C2" w:rsidRPr="00BF74B7" w:rsidRDefault="00F761C2" w:rsidP="00F761C2">
            <w:pPr>
              <w:pStyle w:val="af"/>
              <w:rPr>
                <w:lang w:eastAsia="ru-RU"/>
              </w:rPr>
            </w:pPr>
            <w:r w:rsidRPr="00BF74B7">
              <w:t>134,747</w:t>
            </w:r>
          </w:p>
        </w:tc>
        <w:tc>
          <w:tcPr>
            <w:tcW w:w="1243" w:type="dxa"/>
            <w:tcBorders>
              <w:top w:val="nil"/>
              <w:left w:val="nil"/>
              <w:bottom w:val="single" w:sz="4" w:space="0" w:color="auto"/>
              <w:right w:val="single" w:sz="4" w:space="0" w:color="auto"/>
            </w:tcBorders>
            <w:noWrap/>
            <w:vAlign w:val="bottom"/>
            <w:hideMark/>
          </w:tcPr>
          <w:p w14:paraId="6FB21C68" w14:textId="77777777" w:rsidR="00F761C2" w:rsidRPr="00BF74B7" w:rsidRDefault="00F761C2" w:rsidP="00F761C2">
            <w:pPr>
              <w:pStyle w:val="af"/>
              <w:rPr>
                <w:lang w:eastAsia="ru-RU"/>
              </w:rPr>
            </w:pPr>
            <w:r w:rsidRPr="00BF74B7">
              <w:t>-131,763</w:t>
            </w:r>
          </w:p>
        </w:tc>
        <w:tc>
          <w:tcPr>
            <w:tcW w:w="1243" w:type="dxa"/>
            <w:tcBorders>
              <w:top w:val="nil"/>
              <w:left w:val="nil"/>
              <w:bottom w:val="single" w:sz="4" w:space="0" w:color="auto"/>
              <w:right w:val="single" w:sz="4" w:space="0" w:color="auto"/>
            </w:tcBorders>
            <w:noWrap/>
            <w:vAlign w:val="bottom"/>
            <w:hideMark/>
          </w:tcPr>
          <w:p w14:paraId="1EF8B4F3" w14:textId="77777777" w:rsidR="00F761C2" w:rsidRPr="00BF74B7" w:rsidRDefault="00F761C2" w:rsidP="00F761C2">
            <w:pPr>
              <w:pStyle w:val="af"/>
              <w:rPr>
                <w:lang w:eastAsia="ru-RU"/>
              </w:rPr>
            </w:pPr>
            <w:r w:rsidRPr="00BF74B7">
              <w:t>20,809</w:t>
            </w:r>
          </w:p>
        </w:tc>
        <w:tc>
          <w:tcPr>
            <w:tcW w:w="1200" w:type="dxa"/>
            <w:tcBorders>
              <w:top w:val="nil"/>
              <w:left w:val="nil"/>
              <w:bottom w:val="single" w:sz="4" w:space="0" w:color="auto"/>
              <w:right w:val="single" w:sz="4" w:space="0" w:color="auto"/>
            </w:tcBorders>
            <w:noWrap/>
            <w:vAlign w:val="bottom"/>
            <w:hideMark/>
          </w:tcPr>
          <w:p w14:paraId="464288CC" w14:textId="77777777" w:rsidR="00F761C2" w:rsidRPr="00BF74B7" w:rsidRDefault="00F761C2" w:rsidP="00F761C2">
            <w:pPr>
              <w:pStyle w:val="af"/>
              <w:rPr>
                <w:lang w:eastAsia="ru-RU"/>
              </w:rPr>
            </w:pPr>
            <w:r w:rsidRPr="00BF74B7">
              <w:t>30,417</w:t>
            </w:r>
          </w:p>
        </w:tc>
      </w:tr>
      <w:tr w:rsidR="00F761C2" w:rsidRPr="00E55B0D" w14:paraId="407DF194" w14:textId="77777777" w:rsidTr="00F761C2">
        <w:trPr>
          <w:trHeight w:val="312"/>
        </w:trPr>
        <w:tc>
          <w:tcPr>
            <w:tcW w:w="2830" w:type="dxa"/>
            <w:tcBorders>
              <w:top w:val="nil"/>
              <w:left w:val="single" w:sz="4" w:space="0" w:color="auto"/>
              <w:bottom w:val="single" w:sz="4" w:space="0" w:color="auto"/>
              <w:right w:val="single" w:sz="4" w:space="0" w:color="auto"/>
            </w:tcBorders>
            <w:noWrap/>
            <w:vAlign w:val="bottom"/>
            <w:hideMark/>
          </w:tcPr>
          <w:p w14:paraId="2BB1CC22" w14:textId="77777777" w:rsidR="00F761C2" w:rsidRPr="00E55B0D" w:rsidRDefault="00F761C2" w:rsidP="00F761C2">
            <w:pPr>
              <w:pStyle w:val="af"/>
              <w:rPr>
                <w:lang w:eastAsia="ru-RU"/>
              </w:rPr>
            </w:pPr>
            <w:r w:rsidRPr="00E55B0D">
              <w:rPr>
                <w:lang w:eastAsia="ru-RU"/>
              </w:rPr>
              <w:t>Нематериальные активы</w:t>
            </w:r>
          </w:p>
        </w:tc>
        <w:tc>
          <w:tcPr>
            <w:tcW w:w="1418" w:type="dxa"/>
            <w:tcBorders>
              <w:top w:val="nil"/>
              <w:left w:val="single" w:sz="4" w:space="0" w:color="auto"/>
              <w:bottom w:val="single" w:sz="4" w:space="0" w:color="auto"/>
              <w:right w:val="single" w:sz="4" w:space="0" w:color="auto"/>
            </w:tcBorders>
            <w:noWrap/>
            <w:vAlign w:val="bottom"/>
            <w:hideMark/>
          </w:tcPr>
          <w:p w14:paraId="5EF0FF6E" w14:textId="77777777" w:rsidR="00F761C2" w:rsidRPr="00BF74B7" w:rsidRDefault="00F761C2" w:rsidP="00F761C2">
            <w:pPr>
              <w:pStyle w:val="af"/>
              <w:rPr>
                <w:lang w:eastAsia="ru-RU"/>
              </w:rPr>
            </w:pPr>
            <w:r w:rsidRPr="00BF74B7">
              <w:t>78,175</w:t>
            </w:r>
          </w:p>
        </w:tc>
        <w:tc>
          <w:tcPr>
            <w:tcW w:w="1417" w:type="dxa"/>
            <w:tcBorders>
              <w:top w:val="nil"/>
              <w:left w:val="nil"/>
              <w:bottom w:val="single" w:sz="4" w:space="0" w:color="auto"/>
              <w:right w:val="single" w:sz="4" w:space="0" w:color="auto"/>
            </w:tcBorders>
            <w:noWrap/>
            <w:vAlign w:val="bottom"/>
            <w:hideMark/>
          </w:tcPr>
          <w:p w14:paraId="5E840473" w14:textId="77777777" w:rsidR="00F761C2" w:rsidRPr="00BF74B7" w:rsidRDefault="00F761C2" w:rsidP="00F761C2">
            <w:pPr>
              <w:pStyle w:val="af"/>
              <w:rPr>
                <w:lang w:eastAsia="ru-RU"/>
              </w:rPr>
            </w:pPr>
            <w:r w:rsidRPr="00BF74B7">
              <w:t>65,979</w:t>
            </w:r>
          </w:p>
        </w:tc>
        <w:tc>
          <w:tcPr>
            <w:tcW w:w="1418" w:type="dxa"/>
            <w:tcBorders>
              <w:top w:val="nil"/>
              <w:left w:val="nil"/>
              <w:bottom w:val="single" w:sz="4" w:space="0" w:color="auto"/>
              <w:right w:val="single" w:sz="4" w:space="0" w:color="auto"/>
            </w:tcBorders>
            <w:noWrap/>
            <w:vAlign w:val="bottom"/>
            <w:hideMark/>
          </w:tcPr>
          <w:p w14:paraId="09AB9E13" w14:textId="77777777" w:rsidR="00F761C2" w:rsidRPr="00BF74B7" w:rsidRDefault="00F761C2" w:rsidP="00F761C2">
            <w:pPr>
              <w:pStyle w:val="af"/>
              <w:rPr>
                <w:lang w:eastAsia="ru-RU"/>
              </w:rPr>
            </w:pPr>
            <w:r w:rsidRPr="00BF74B7">
              <w:t>57,157</w:t>
            </w:r>
          </w:p>
        </w:tc>
        <w:tc>
          <w:tcPr>
            <w:tcW w:w="1276" w:type="dxa"/>
            <w:tcBorders>
              <w:top w:val="nil"/>
              <w:left w:val="nil"/>
              <w:bottom w:val="single" w:sz="4" w:space="0" w:color="auto"/>
              <w:right w:val="single" w:sz="4" w:space="0" w:color="auto"/>
            </w:tcBorders>
            <w:noWrap/>
            <w:vAlign w:val="bottom"/>
            <w:hideMark/>
          </w:tcPr>
          <w:p w14:paraId="17DC00C4" w14:textId="77777777" w:rsidR="00F761C2" w:rsidRPr="00BF74B7" w:rsidRDefault="00F761C2" w:rsidP="00F761C2">
            <w:pPr>
              <w:pStyle w:val="af"/>
              <w:rPr>
                <w:lang w:eastAsia="ru-RU"/>
              </w:rPr>
            </w:pPr>
            <w:r w:rsidRPr="00BF74B7">
              <w:t> </w:t>
            </w:r>
          </w:p>
        </w:tc>
        <w:tc>
          <w:tcPr>
            <w:tcW w:w="1236" w:type="dxa"/>
            <w:tcBorders>
              <w:top w:val="nil"/>
              <w:left w:val="nil"/>
              <w:bottom w:val="single" w:sz="4" w:space="0" w:color="auto"/>
              <w:right w:val="single" w:sz="4" w:space="0" w:color="auto"/>
            </w:tcBorders>
            <w:noWrap/>
            <w:vAlign w:val="bottom"/>
            <w:hideMark/>
          </w:tcPr>
          <w:p w14:paraId="6E162C14" w14:textId="77777777" w:rsidR="00F761C2" w:rsidRPr="00BF74B7" w:rsidRDefault="00F761C2" w:rsidP="00F761C2">
            <w:pPr>
              <w:pStyle w:val="af"/>
              <w:rPr>
                <w:lang w:eastAsia="ru-RU"/>
              </w:rPr>
            </w:pPr>
            <w:r w:rsidRPr="00BF74B7">
              <w:t> </w:t>
            </w:r>
          </w:p>
        </w:tc>
        <w:tc>
          <w:tcPr>
            <w:tcW w:w="1315" w:type="dxa"/>
            <w:tcBorders>
              <w:top w:val="nil"/>
              <w:left w:val="nil"/>
              <w:bottom w:val="single" w:sz="4" w:space="0" w:color="auto"/>
              <w:right w:val="single" w:sz="4" w:space="0" w:color="auto"/>
            </w:tcBorders>
            <w:noWrap/>
            <w:vAlign w:val="bottom"/>
            <w:hideMark/>
          </w:tcPr>
          <w:p w14:paraId="63A5E30A" w14:textId="77777777" w:rsidR="00F761C2" w:rsidRPr="00BF74B7" w:rsidRDefault="00F761C2" w:rsidP="00F761C2">
            <w:pPr>
              <w:pStyle w:val="af"/>
              <w:rPr>
                <w:lang w:eastAsia="ru-RU"/>
              </w:rPr>
            </w:pPr>
            <w:r w:rsidRPr="00BF74B7">
              <w:t>-12,196</w:t>
            </w:r>
          </w:p>
        </w:tc>
        <w:tc>
          <w:tcPr>
            <w:tcW w:w="1243" w:type="dxa"/>
            <w:tcBorders>
              <w:top w:val="nil"/>
              <w:left w:val="nil"/>
              <w:bottom w:val="single" w:sz="4" w:space="0" w:color="auto"/>
              <w:right w:val="single" w:sz="4" w:space="0" w:color="auto"/>
            </w:tcBorders>
            <w:noWrap/>
            <w:vAlign w:val="bottom"/>
            <w:hideMark/>
          </w:tcPr>
          <w:p w14:paraId="6E03E680" w14:textId="77777777" w:rsidR="00F761C2" w:rsidRPr="00BF74B7" w:rsidRDefault="00F761C2" w:rsidP="00F761C2">
            <w:pPr>
              <w:pStyle w:val="af"/>
              <w:rPr>
                <w:lang w:eastAsia="ru-RU"/>
              </w:rPr>
            </w:pPr>
            <w:r w:rsidRPr="00BF74B7">
              <w:t>-8,822</w:t>
            </w:r>
          </w:p>
        </w:tc>
        <w:tc>
          <w:tcPr>
            <w:tcW w:w="1243" w:type="dxa"/>
            <w:tcBorders>
              <w:top w:val="nil"/>
              <w:left w:val="nil"/>
              <w:bottom w:val="single" w:sz="4" w:space="0" w:color="auto"/>
              <w:right w:val="single" w:sz="4" w:space="0" w:color="auto"/>
            </w:tcBorders>
            <w:noWrap/>
            <w:vAlign w:val="bottom"/>
            <w:hideMark/>
          </w:tcPr>
          <w:p w14:paraId="26AE9D9C" w14:textId="77777777" w:rsidR="00F761C2" w:rsidRPr="00BF74B7" w:rsidRDefault="00F761C2" w:rsidP="00F761C2">
            <w:pPr>
              <w:pStyle w:val="af"/>
              <w:rPr>
                <w:lang w:eastAsia="ru-RU"/>
              </w:rPr>
            </w:pPr>
            <w:r w:rsidRPr="00BF74B7">
              <w:t>-57,157</w:t>
            </w:r>
          </w:p>
        </w:tc>
        <w:tc>
          <w:tcPr>
            <w:tcW w:w="1200" w:type="dxa"/>
            <w:tcBorders>
              <w:top w:val="nil"/>
              <w:left w:val="nil"/>
              <w:bottom w:val="single" w:sz="4" w:space="0" w:color="auto"/>
              <w:right w:val="single" w:sz="4" w:space="0" w:color="auto"/>
            </w:tcBorders>
            <w:noWrap/>
            <w:vAlign w:val="bottom"/>
            <w:hideMark/>
          </w:tcPr>
          <w:p w14:paraId="13E12CBC" w14:textId="77777777" w:rsidR="00F761C2" w:rsidRPr="00BF74B7" w:rsidRDefault="00F761C2" w:rsidP="00F761C2">
            <w:pPr>
              <w:pStyle w:val="af"/>
              <w:rPr>
                <w:lang w:eastAsia="ru-RU"/>
              </w:rPr>
            </w:pPr>
            <w:r w:rsidRPr="00BF74B7">
              <w:t>0</w:t>
            </w:r>
          </w:p>
        </w:tc>
      </w:tr>
      <w:tr w:rsidR="00F761C2" w:rsidRPr="00E55B0D" w14:paraId="0EC7184C" w14:textId="77777777" w:rsidTr="00F761C2">
        <w:trPr>
          <w:trHeight w:val="624"/>
        </w:trPr>
        <w:tc>
          <w:tcPr>
            <w:tcW w:w="2830" w:type="dxa"/>
            <w:tcBorders>
              <w:top w:val="nil"/>
              <w:left w:val="single" w:sz="4" w:space="0" w:color="auto"/>
              <w:bottom w:val="single" w:sz="4" w:space="0" w:color="auto"/>
              <w:right w:val="single" w:sz="4" w:space="0" w:color="auto"/>
            </w:tcBorders>
            <w:vAlign w:val="bottom"/>
            <w:hideMark/>
          </w:tcPr>
          <w:p w14:paraId="3AA986F8" w14:textId="77777777" w:rsidR="00F761C2" w:rsidRPr="00E55B0D" w:rsidRDefault="00F761C2" w:rsidP="00F761C2">
            <w:pPr>
              <w:pStyle w:val="af"/>
              <w:rPr>
                <w:lang w:eastAsia="ru-RU"/>
              </w:rPr>
            </w:pPr>
            <w:r w:rsidRPr="00E55B0D">
              <w:rPr>
                <w:lang w:eastAsia="ru-RU"/>
              </w:rPr>
              <w:t>Предоплата по корпоративному подоходному налогу</w:t>
            </w:r>
          </w:p>
        </w:tc>
        <w:tc>
          <w:tcPr>
            <w:tcW w:w="1418" w:type="dxa"/>
            <w:tcBorders>
              <w:top w:val="nil"/>
              <w:left w:val="single" w:sz="4" w:space="0" w:color="auto"/>
              <w:bottom w:val="single" w:sz="4" w:space="0" w:color="auto"/>
              <w:right w:val="single" w:sz="4" w:space="0" w:color="auto"/>
            </w:tcBorders>
            <w:vAlign w:val="bottom"/>
            <w:hideMark/>
          </w:tcPr>
          <w:p w14:paraId="14ABA785" w14:textId="77777777" w:rsidR="00F761C2" w:rsidRPr="00BF74B7" w:rsidRDefault="00F761C2" w:rsidP="00F761C2">
            <w:pPr>
              <w:pStyle w:val="af"/>
              <w:rPr>
                <w:lang w:eastAsia="ru-RU"/>
              </w:rPr>
            </w:pPr>
            <w:r w:rsidRPr="00BF74B7">
              <w:t>15,572</w:t>
            </w:r>
          </w:p>
        </w:tc>
        <w:tc>
          <w:tcPr>
            <w:tcW w:w="1417" w:type="dxa"/>
            <w:tcBorders>
              <w:top w:val="nil"/>
              <w:left w:val="nil"/>
              <w:bottom w:val="single" w:sz="4" w:space="0" w:color="auto"/>
              <w:right w:val="single" w:sz="4" w:space="0" w:color="auto"/>
            </w:tcBorders>
            <w:noWrap/>
            <w:vAlign w:val="bottom"/>
            <w:hideMark/>
          </w:tcPr>
          <w:p w14:paraId="1846617A" w14:textId="77777777" w:rsidR="00F761C2" w:rsidRPr="00BF74B7" w:rsidRDefault="00F761C2" w:rsidP="00F761C2">
            <w:pPr>
              <w:pStyle w:val="af"/>
              <w:rPr>
                <w:lang w:eastAsia="ru-RU"/>
              </w:rPr>
            </w:pPr>
            <w:r w:rsidRPr="00BF74B7">
              <w:t>40,385</w:t>
            </w:r>
          </w:p>
        </w:tc>
        <w:tc>
          <w:tcPr>
            <w:tcW w:w="1418" w:type="dxa"/>
            <w:tcBorders>
              <w:top w:val="nil"/>
              <w:left w:val="nil"/>
              <w:bottom w:val="single" w:sz="4" w:space="0" w:color="auto"/>
              <w:right w:val="single" w:sz="4" w:space="0" w:color="auto"/>
            </w:tcBorders>
            <w:noWrap/>
            <w:vAlign w:val="bottom"/>
            <w:hideMark/>
          </w:tcPr>
          <w:p w14:paraId="5F1635B9" w14:textId="77777777" w:rsidR="00F761C2" w:rsidRPr="00BF74B7" w:rsidRDefault="00F761C2" w:rsidP="00F761C2">
            <w:pPr>
              <w:pStyle w:val="af"/>
              <w:rPr>
                <w:lang w:eastAsia="ru-RU"/>
              </w:rPr>
            </w:pPr>
            <w:r w:rsidRPr="00BF74B7">
              <w:t>235,085</w:t>
            </w:r>
          </w:p>
        </w:tc>
        <w:tc>
          <w:tcPr>
            <w:tcW w:w="1276" w:type="dxa"/>
            <w:tcBorders>
              <w:top w:val="nil"/>
              <w:left w:val="nil"/>
              <w:bottom w:val="single" w:sz="4" w:space="0" w:color="auto"/>
              <w:right w:val="single" w:sz="4" w:space="0" w:color="auto"/>
            </w:tcBorders>
            <w:noWrap/>
            <w:vAlign w:val="bottom"/>
            <w:hideMark/>
          </w:tcPr>
          <w:p w14:paraId="7217E115" w14:textId="77777777" w:rsidR="00F761C2" w:rsidRPr="00BF74B7" w:rsidRDefault="00F761C2" w:rsidP="00F761C2">
            <w:pPr>
              <w:pStyle w:val="af"/>
              <w:rPr>
                <w:lang w:eastAsia="ru-RU"/>
              </w:rPr>
            </w:pPr>
            <w:r w:rsidRPr="00BF74B7">
              <w:t>240,944</w:t>
            </w:r>
          </w:p>
        </w:tc>
        <w:tc>
          <w:tcPr>
            <w:tcW w:w="1236" w:type="dxa"/>
            <w:tcBorders>
              <w:top w:val="nil"/>
              <w:left w:val="nil"/>
              <w:bottom w:val="single" w:sz="4" w:space="0" w:color="auto"/>
              <w:right w:val="single" w:sz="4" w:space="0" w:color="auto"/>
            </w:tcBorders>
            <w:noWrap/>
            <w:vAlign w:val="bottom"/>
            <w:hideMark/>
          </w:tcPr>
          <w:p w14:paraId="1922CB88" w14:textId="77777777" w:rsidR="00F761C2" w:rsidRPr="00BF74B7" w:rsidRDefault="00F761C2" w:rsidP="00F761C2">
            <w:pPr>
              <w:pStyle w:val="af"/>
              <w:rPr>
                <w:lang w:eastAsia="ru-RU"/>
              </w:rPr>
            </w:pPr>
            <w:r w:rsidRPr="00BF74B7">
              <w:t>240,944</w:t>
            </w:r>
          </w:p>
        </w:tc>
        <w:tc>
          <w:tcPr>
            <w:tcW w:w="1315" w:type="dxa"/>
            <w:tcBorders>
              <w:top w:val="nil"/>
              <w:left w:val="nil"/>
              <w:bottom w:val="single" w:sz="4" w:space="0" w:color="auto"/>
              <w:right w:val="single" w:sz="4" w:space="0" w:color="auto"/>
            </w:tcBorders>
            <w:noWrap/>
            <w:vAlign w:val="bottom"/>
            <w:hideMark/>
          </w:tcPr>
          <w:p w14:paraId="66E6DF45" w14:textId="77777777" w:rsidR="00F761C2" w:rsidRPr="00BF74B7" w:rsidRDefault="00F761C2" w:rsidP="00F761C2">
            <w:pPr>
              <w:pStyle w:val="af"/>
              <w:rPr>
                <w:lang w:eastAsia="ru-RU"/>
              </w:rPr>
            </w:pPr>
            <w:r w:rsidRPr="00BF74B7">
              <w:t>24,813</w:t>
            </w:r>
          </w:p>
        </w:tc>
        <w:tc>
          <w:tcPr>
            <w:tcW w:w="1243" w:type="dxa"/>
            <w:tcBorders>
              <w:top w:val="nil"/>
              <w:left w:val="nil"/>
              <w:bottom w:val="single" w:sz="4" w:space="0" w:color="auto"/>
              <w:right w:val="single" w:sz="4" w:space="0" w:color="auto"/>
            </w:tcBorders>
            <w:noWrap/>
            <w:vAlign w:val="bottom"/>
            <w:hideMark/>
          </w:tcPr>
          <w:p w14:paraId="4210431E" w14:textId="77777777" w:rsidR="00F761C2" w:rsidRPr="00BF74B7" w:rsidRDefault="00F761C2" w:rsidP="00F761C2">
            <w:pPr>
              <w:pStyle w:val="af"/>
              <w:rPr>
                <w:lang w:eastAsia="ru-RU"/>
              </w:rPr>
            </w:pPr>
            <w:r w:rsidRPr="00BF74B7">
              <w:t>194,700</w:t>
            </w:r>
          </w:p>
        </w:tc>
        <w:tc>
          <w:tcPr>
            <w:tcW w:w="1243" w:type="dxa"/>
            <w:tcBorders>
              <w:top w:val="nil"/>
              <w:left w:val="nil"/>
              <w:bottom w:val="single" w:sz="4" w:space="0" w:color="auto"/>
              <w:right w:val="single" w:sz="4" w:space="0" w:color="auto"/>
            </w:tcBorders>
            <w:noWrap/>
            <w:vAlign w:val="bottom"/>
            <w:hideMark/>
          </w:tcPr>
          <w:p w14:paraId="04EBA2B4" w14:textId="77777777" w:rsidR="00F761C2" w:rsidRPr="00BF74B7" w:rsidRDefault="00F761C2" w:rsidP="00F761C2">
            <w:pPr>
              <w:pStyle w:val="af"/>
              <w:rPr>
                <w:lang w:eastAsia="ru-RU"/>
              </w:rPr>
            </w:pPr>
            <w:r w:rsidRPr="00BF74B7">
              <w:t>5,859</w:t>
            </w:r>
          </w:p>
        </w:tc>
        <w:tc>
          <w:tcPr>
            <w:tcW w:w="1200" w:type="dxa"/>
            <w:tcBorders>
              <w:top w:val="nil"/>
              <w:left w:val="nil"/>
              <w:bottom w:val="single" w:sz="4" w:space="0" w:color="auto"/>
              <w:right w:val="single" w:sz="4" w:space="0" w:color="auto"/>
            </w:tcBorders>
            <w:noWrap/>
            <w:vAlign w:val="bottom"/>
            <w:hideMark/>
          </w:tcPr>
          <w:p w14:paraId="5ECD8DD5" w14:textId="77777777" w:rsidR="00F761C2" w:rsidRPr="00BF74B7" w:rsidRDefault="00F761C2" w:rsidP="00F761C2">
            <w:pPr>
              <w:pStyle w:val="af"/>
              <w:rPr>
                <w:lang w:eastAsia="ru-RU"/>
              </w:rPr>
            </w:pPr>
            <w:r w:rsidRPr="00BF74B7">
              <w:t>0</w:t>
            </w:r>
          </w:p>
        </w:tc>
      </w:tr>
      <w:tr w:rsidR="00F761C2" w:rsidRPr="00E55B0D" w14:paraId="4759C3DB" w14:textId="77777777" w:rsidTr="00F761C2">
        <w:trPr>
          <w:trHeight w:val="624"/>
        </w:trPr>
        <w:tc>
          <w:tcPr>
            <w:tcW w:w="2830" w:type="dxa"/>
            <w:tcBorders>
              <w:top w:val="nil"/>
              <w:left w:val="single" w:sz="4" w:space="0" w:color="auto"/>
              <w:bottom w:val="single" w:sz="4" w:space="0" w:color="auto"/>
              <w:right w:val="single" w:sz="4" w:space="0" w:color="auto"/>
            </w:tcBorders>
            <w:vAlign w:val="bottom"/>
            <w:hideMark/>
          </w:tcPr>
          <w:p w14:paraId="06FBCF04" w14:textId="77777777" w:rsidR="00F761C2" w:rsidRPr="00E55B0D" w:rsidRDefault="00F761C2" w:rsidP="00F761C2">
            <w:pPr>
              <w:pStyle w:val="af"/>
              <w:rPr>
                <w:lang w:eastAsia="ru-RU"/>
              </w:rPr>
            </w:pPr>
            <w:r w:rsidRPr="00E55B0D">
              <w:rPr>
                <w:lang w:eastAsia="ru-RU"/>
              </w:rPr>
              <w:t xml:space="preserve">Активы по отложенному </w:t>
            </w:r>
            <w:proofErr w:type="spellStart"/>
            <w:r w:rsidRPr="00E55B0D">
              <w:rPr>
                <w:lang w:eastAsia="ru-RU"/>
              </w:rPr>
              <w:t>корпоративому</w:t>
            </w:r>
            <w:proofErr w:type="spellEnd"/>
            <w:r w:rsidRPr="00E55B0D">
              <w:rPr>
                <w:lang w:eastAsia="ru-RU"/>
              </w:rPr>
              <w:t xml:space="preserve"> подоходному налогу</w:t>
            </w:r>
          </w:p>
        </w:tc>
        <w:tc>
          <w:tcPr>
            <w:tcW w:w="1418" w:type="dxa"/>
            <w:tcBorders>
              <w:top w:val="nil"/>
              <w:left w:val="single" w:sz="4" w:space="0" w:color="auto"/>
              <w:bottom w:val="single" w:sz="4" w:space="0" w:color="auto"/>
              <w:right w:val="single" w:sz="4" w:space="0" w:color="auto"/>
            </w:tcBorders>
            <w:vAlign w:val="bottom"/>
            <w:hideMark/>
          </w:tcPr>
          <w:p w14:paraId="054170CC" w14:textId="77777777" w:rsidR="00F761C2" w:rsidRPr="00BF74B7" w:rsidRDefault="00F761C2" w:rsidP="00F761C2">
            <w:pPr>
              <w:pStyle w:val="af"/>
              <w:rPr>
                <w:lang w:eastAsia="ru-RU"/>
              </w:rPr>
            </w:pPr>
            <w:r w:rsidRPr="00BF74B7">
              <w:t>49,779</w:t>
            </w:r>
          </w:p>
        </w:tc>
        <w:tc>
          <w:tcPr>
            <w:tcW w:w="1417" w:type="dxa"/>
            <w:tcBorders>
              <w:top w:val="nil"/>
              <w:left w:val="nil"/>
              <w:bottom w:val="single" w:sz="4" w:space="0" w:color="auto"/>
              <w:right w:val="single" w:sz="4" w:space="0" w:color="auto"/>
            </w:tcBorders>
            <w:noWrap/>
            <w:vAlign w:val="bottom"/>
            <w:hideMark/>
          </w:tcPr>
          <w:p w14:paraId="3A90F942" w14:textId="77777777" w:rsidR="00F761C2" w:rsidRPr="00BF74B7" w:rsidRDefault="00F761C2" w:rsidP="00F761C2">
            <w:pPr>
              <w:pStyle w:val="af"/>
              <w:rPr>
                <w:lang w:eastAsia="ru-RU"/>
              </w:rPr>
            </w:pPr>
            <w:r w:rsidRPr="00BF74B7">
              <w:t>66,472</w:t>
            </w:r>
          </w:p>
        </w:tc>
        <w:tc>
          <w:tcPr>
            <w:tcW w:w="1418" w:type="dxa"/>
            <w:tcBorders>
              <w:top w:val="nil"/>
              <w:left w:val="nil"/>
              <w:bottom w:val="single" w:sz="4" w:space="0" w:color="auto"/>
              <w:right w:val="single" w:sz="4" w:space="0" w:color="auto"/>
            </w:tcBorders>
            <w:noWrap/>
            <w:vAlign w:val="bottom"/>
            <w:hideMark/>
          </w:tcPr>
          <w:p w14:paraId="66B726D3" w14:textId="77777777" w:rsidR="00F761C2" w:rsidRPr="00BF74B7" w:rsidRDefault="00F761C2" w:rsidP="00F761C2">
            <w:pPr>
              <w:pStyle w:val="af"/>
              <w:rPr>
                <w:lang w:eastAsia="ru-RU"/>
              </w:rPr>
            </w:pPr>
            <w:r w:rsidRPr="00BF74B7">
              <w:t>95,498</w:t>
            </w:r>
          </w:p>
        </w:tc>
        <w:tc>
          <w:tcPr>
            <w:tcW w:w="1276" w:type="dxa"/>
            <w:tcBorders>
              <w:top w:val="nil"/>
              <w:left w:val="nil"/>
              <w:bottom w:val="single" w:sz="4" w:space="0" w:color="auto"/>
              <w:right w:val="single" w:sz="4" w:space="0" w:color="auto"/>
            </w:tcBorders>
            <w:noWrap/>
            <w:vAlign w:val="bottom"/>
            <w:hideMark/>
          </w:tcPr>
          <w:p w14:paraId="1B59624B" w14:textId="77777777" w:rsidR="00F761C2" w:rsidRPr="00BF74B7" w:rsidRDefault="00F761C2" w:rsidP="00F761C2">
            <w:pPr>
              <w:pStyle w:val="af"/>
              <w:rPr>
                <w:lang w:eastAsia="ru-RU"/>
              </w:rPr>
            </w:pPr>
            <w:r w:rsidRPr="00BF74B7">
              <w:t>133,511</w:t>
            </w:r>
          </w:p>
        </w:tc>
        <w:tc>
          <w:tcPr>
            <w:tcW w:w="1236" w:type="dxa"/>
            <w:tcBorders>
              <w:top w:val="nil"/>
              <w:left w:val="nil"/>
              <w:bottom w:val="single" w:sz="4" w:space="0" w:color="auto"/>
              <w:right w:val="single" w:sz="4" w:space="0" w:color="auto"/>
            </w:tcBorders>
            <w:noWrap/>
            <w:vAlign w:val="bottom"/>
            <w:hideMark/>
          </w:tcPr>
          <w:p w14:paraId="4F1C9177" w14:textId="77777777" w:rsidR="00F761C2" w:rsidRPr="00BF74B7" w:rsidRDefault="00F761C2" w:rsidP="00F761C2">
            <w:pPr>
              <w:pStyle w:val="af"/>
              <w:rPr>
                <w:lang w:eastAsia="ru-RU"/>
              </w:rPr>
            </w:pPr>
            <w:r w:rsidRPr="00BF74B7">
              <w:t>107,696</w:t>
            </w:r>
          </w:p>
        </w:tc>
        <w:tc>
          <w:tcPr>
            <w:tcW w:w="1315" w:type="dxa"/>
            <w:tcBorders>
              <w:top w:val="nil"/>
              <w:left w:val="nil"/>
              <w:bottom w:val="single" w:sz="4" w:space="0" w:color="auto"/>
              <w:right w:val="single" w:sz="4" w:space="0" w:color="auto"/>
            </w:tcBorders>
            <w:noWrap/>
            <w:vAlign w:val="bottom"/>
            <w:hideMark/>
          </w:tcPr>
          <w:p w14:paraId="1605613E" w14:textId="77777777" w:rsidR="00F761C2" w:rsidRPr="00BF74B7" w:rsidRDefault="00F761C2" w:rsidP="00F761C2">
            <w:pPr>
              <w:pStyle w:val="af"/>
              <w:rPr>
                <w:lang w:eastAsia="ru-RU"/>
              </w:rPr>
            </w:pPr>
            <w:r w:rsidRPr="00BF74B7">
              <w:t>16,693</w:t>
            </w:r>
          </w:p>
        </w:tc>
        <w:tc>
          <w:tcPr>
            <w:tcW w:w="1243" w:type="dxa"/>
            <w:tcBorders>
              <w:top w:val="nil"/>
              <w:left w:val="nil"/>
              <w:bottom w:val="single" w:sz="4" w:space="0" w:color="auto"/>
              <w:right w:val="single" w:sz="4" w:space="0" w:color="auto"/>
            </w:tcBorders>
            <w:noWrap/>
            <w:vAlign w:val="bottom"/>
            <w:hideMark/>
          </w:tcPr>
          <w:p w14:paraId="67704749" w14:textId="77777777" w:rsidR="00F761C2" w:rsidRPr="00BF74B7" w:rsidRDefault="00F761C2" w:rsidP="00F761C2">
            <w:pPr>
              <w:pStyle w:val="af"/>
              <w:rPr>
                <w:lang w:eastAsia="ru-RU"/>
              </w:rPr>
            </w:pPr>
            <w:r w:rsidRPr="00BF74B7">
              <w:t>29,026</w:t>
            </w:r>
          </w:p>
        </w:tc>
        <w:tc>
          <w:tcPr>
            <w:tcW w:w="1243" w:type="dxa"/>
            <w:tcBorders>
              <w:top w:val="nil"/>
              <w:left w:val="nil"/>
              <w:bottom w:val="single" w:sz="4" w:space="0" w:color="auto"/>
              <w:right w:val="single" w:sz="4" w:space="0" w:color="auto"/>
            </w:tcBorders>
            <w:noWrap/>
            <w:vAlign w:val="bottom"/>
            <w:hideMark/>
          </w:tcPr>
          <w:p w14:paraId="596BAB76" w14:textId="77777777" w:rsidR="00F761C2" w:rsidRPr="00BF74B7" w:rsidRDefault="00F761C2" w:rsidP="00F761C2">
            <w:pPr>
              <w:pStyle w:val="af"/>
              <w:rPr>
                <w:lang w:eastAsia="ru-RU"/>
              </w:rPr>
            </w:pPr>
            <w:r w:rsidRPr="00BF74B7">
              <w:t>38,013</w:t>
            </w:r>
          </w:p>
        </w:tc>
        <w:tc>
          <w:tcPr>
            <w:tcW w:w="1200" w:type="dxa"/>
            <w:tcBorders>
              <w:top w:val="nil"/>
              <w:left w:val="nil"/>
              <w:bottom w:val="single" w:sz="4" w:space="0" w:color="auto"/>
              <w:right w:val="single" w:sz="4" w:space="0" w:color="auto"/>
            </w:tcBorders>
            <w:noWrap/>
            <w:vAlign w:val="bottom"/>
            <w:hideMark/>
          </w:tcPr>
          <w:p w14:paraId="129DB5F2" w14:textId="77777777" w:rsidR="00F761C2" w:rsidRPr="00BF74B7" w:rsidRDefault="00F761C2" w:rsidP="00F761C2">
            <w:pPr>
              <w:pStyle w:val="af"/>
              <w:rPr>
                <w:lang w:eastAsia="ru-RU"/>
              </w:rPr>
            </w:pPr>
            <w:r w:rsidRPr="00BF74B7">
              <w:t>-25,815</w:t>
            </w:r>
          </w:p>
        </w:tc>
      </w:tr>
      <w:tr w:rsidR="00F761C2" w:rsidRPr="00E55B0D" w14:paraId="6A8F7F58" w14:textId="77777777" w:rsidTr="00F761C2">
        <w:trPr>
          <w:trHeight w:val="312"/>
        </w:trPr>
        <w:tc>
          <w:tcPr>
            <w:tcW w:w="2830" w:type="dxa"/>
            <w:tcBorders>
              <w:top w:val="nil"/>
              <w:left w:val="single" w:sz="4" w:space="0" w:color="auto"/>
              <w:bottom w:val="single" w:sz="4" w:space="0" w:color="auto"/>
              <w:right w:val="single" w:sz="4" w:space="0" w:color="auto"/>
            </w:tcBorders>
            <w:noWrap/>
            <w:vAlign w:val="bottom"/>
            <w:hideMark/>
          </w:tcPr>
          <w:p w14:paraId="59BB7236" w14:textId="77777777" w:rsidR="00F761C2" w:rsidRPr="00E55B0D" w:rsidRDefault="00F761C2" w:rsidP="00F761C2">
            <w:pPr>
              <w:pStyle w:val="af"/>
              <w:rPr>
                <w:lang w:eastAsia="ru-RU"/>
              </w:rPr>
            </w:pPr>
            <w:r w:rsidRPr="00E55B0D">
              <w:rPr>
                <w:lang w:eastAsia="ru-RU"/>
              </w:rPr>
              <w:t>Прочие активы</w:t>
            </w:r>
          </w:p>
        </w:tc>
        <w:tc>
          <w:tcPr>
            <w:tcW w:w="1418" w:type="dxa"/>
            <w:tcBorders>
              <w:top w:val="nil"/>
              <w:left w:val="single" w:sz="4" w:space="0" w:color="auto"/>
              <w:bottom w:val="single" w:sz="4" w:space="0" w:color="auto"/>
              <w:right w:val="single" w:sz="4" w:space="0" w:color="auto"/>
            </w:tcBorders>
            <w:noWrap/>
            <w:vAlign w:val="bottom"/>
            <w:hideMark/>
          </w:tcPr>
          <w:p w14:paraId="071970AA" w14:textId="77777777" w:rsidR="00F761C2" w:rsidRPr="00BF74B7" w:rsidRDefault="00F761C2" w:rsidP="00F761C2">
            <w:pPr>
              <w:pStyle w:val="af"/>
              <w:rPr>
                <w:lang w:eastAsia="ru-RU"/>
              </w:rPr>
            </w:pPr>
            <w:r w:rsidRPr="00BF74B7">
              <w:t>193,088</w:t>
            </w:r>
          </w:p>
        </w:tc>
        <w:tc>
          <w:tcPr>
            <w:tcW w:w="1417" w:type="dxa"/>
            <w:tcBorders>
              <w:top w:val="nil"/>
              <w:left w:val="nil"/>
              <w:bottom w:val="single" w:sz="4" w:space="0" w:color="auto"/>
              <w:right w:val="single" w:sz="4" w:space="0" w:color="auto"/>
            </w:tcBorders>
            <w:noWrap/>
            <w:vAlign w:val="bottom"/>
            <w:hideMark/>
          </w:tcPr>
          <w:p w14:paraId="7603E493" w14:textId="77777777" w:rsidR="00F761C2" w:rsidRPr="00BF74B7" w:rsidRDefault="00F761C2" w:rsidP="00F761C2">
            <w:pPr>
              <w:pStyle w:val="af"/>
              <w:rPr>
                <w:lang w:eastAsia="ru-RU"/>
              </w:rPr>
            </w:pPr>
            <w:r w:rsidRPr="00BF74B7">
              <w:t>102,768</w:t>
            </w:r>
          </w:p>
        </w:tc>
        <w:tc>
          <w:tcPr>
            <w:tcW w:w="1418" w:type="dxa"/>
            <w:tcBorders>
              <w:top w:val="nil"/>
              <w:left w:val="nil"/>
              <w:bottom w:val="single" w:sz="4" w:space="0" w:color="auto"/>
              <w:right w:val="single" w:sz="4" w:space="0" w:color="auto"/>
            </w:tcBorders>
            <w:noWrap/>
            <w:vAlign w:val="bottom"/>
            <w:hideMark/>
          </w:tcPr>
          <w:p w14:paraId="0E64CBCC" w14:textId="77777777" w:rsidR="00F761C2" w:rsidRPr="00BF74B7" w:rsidRDefault="00F761C2" w:rsidP="00F761C2">
            <w:pPr>
              <w:pStyle w:val="af"/>
              <w:rPr>
                <w:lang w:eastAsia="ru-RU"/>
              </w:rPr>
            </w:pPr>
            <w:r w:rsidRPr="00BF74B7">
              <w:t>149,78</w:t>
            </w:r>
          </w:p>
        </w:tc>
        <w:tc>
          <w:tcPr>
            <w:tcW w:w="1276" w:type="dxa"/>
            <w:tcBorders>
              <w:top w:val="nil"/>
              <w:left w:val="nil"/>
              <w:bottom w:val="single" w:sz="4" w:space="0" w:color="auto"/>
              <w:right w:val="single" w:sz="4" w:space="0" w:color="auto"/>
            </w:tcBorders>
            <w:noWrap/>
            <w:vAlign w:val="bottom"/>
            <w:hideMark/>
          </w:tcPr>
          <w:p w14:paraId="4BEB1645" w14:textId="77777777" w:rsidR="00F761C2" w:rsidRPr="00BF74B7" w:rsidRDefault="00F761C2" w:rsidP="00F761C2">
            <w:pPr>
              <w:pStyle w:val="af"/>
              <w:rPr>
                <w:lang w:eastAsia="ru-RU"/>
              </w:rPr>
            </w:pPr>
            <w:r w:rsidRPr="00BF74B7">
              <w:t>192,121</w:t>
            </w:r>
          </w:p>
        </w:tc>
        <w:tc>
          <w:tcPr>
            <w:tcW w:w="1236" w:type="dxa"/>
            <w:tcBorders>
              <w:top w:val="nil"/>
              <w:left w:val="nil"/>
              <w:bottom w:val="single" w:sz="4" w:space="0" w:color="auto"/>
              <w:right w:val="single" w:sz="4" w:space="0" w:color="auto"/>
            </w:tcBorders>
            <w:noWrap/>
            <w:vAlign w:val="bottom"/>
            <w:hideMark/>
          </w:tcPr>
          <w:p w14:paraId="14C221A5" w14:textId="77777777" w:rsidR="00F761C2" w:rsidRPr="00BF74B7" w:rsidRDefault="00F761C2" w:rsidP="00F761C2">
            <w:pPr>
              <w:pStyle w:val="af"/>
              <w:rPr>
                <w:lang w:eastAsia="ru-RU"/>
              </w:rPr>
            </w:pPr>
            <w:r w:rsidRPr="00BF74B7">
              <w:t>224,982</w:t>
            </w:r>
          </w:p>
        </w:tc>
        <w:tc>
          <w:tcPr>
            <w:tcW w:w="1315" w:type="dxa"/>
            <w:tcBorders>
              <w:top w:val="nil"/>
              <w:left w:val="nil"/>
              <w:bottom w:val="single" w:sz="4" w:space="0" w:color="auto"/>
              <w:right w:val="single" w:sz="4" w:space="0" w:color="auto"/>
            </w:tcBorders>
            <w:noWrap/>
            <w:vAlign w:val="bottom"/>
            <w:hideMark/>
          </w:tcPr>
          <w:p w14:paraId="769182D7" w14:textId="77777777" w:rsidR="00F761C2" w:rsidRPr="00BF74B7" w:rsidRDefault="00F761C2" w:rsidP="00F761C2">
            <w:pPr>
              <w:pStyle w:val="af"/>
              <w:rPr>
                <w:lang w:eastAsia="ru-RU"/>
              </w:rPr>
            </w:pPr>
            <w:r w:rsidRPr="00BF74B7">
              <w:t>-90,320</w:t>
            </w:r>
          </w:p>
        </w:tc>
        <w:tc>
          <w:tcPr>
            <w:tcW w:w="1243" w:type="dxa"/>
            <w:tcBorders>
              <w:top w:val="nil"/>
              <w:left w:val="nil"/>
              <w:bottom w:val="single" w:sz="4" w:space="0" w:color="auto"/>
              <w:right w:val="single" w:sz="4" w:space="0" w:color="auto"/>
            </w:tcBorders>
            <w:noWrap/>
            <w:vAlign w:val="bottom"/>
            <w:hideMark/>
          </w:tcPr>
          <w:p w14:paraId="47557262" w14:textId="77777777" w:rsidR="00F761C2" w:rsidRPr="00BF74B7" w:rsidRDefault="00F761C2" w:rsidP="00F761C2">
            <w:pPr>
              <w:pStyle w:val="af"/>
              <w:rPr>
                <w:lang w:eastAsia="ru-RU"/>
              </w:rPr>
            </w:pPr>
            <w:r w:rsidRPr="00BF74B7">
              <w:t>47,012</w:t>
            </w:r>
          </w:p>
        </w:tc>
        <w:tc>
          <w:tcPr>
            <w:tcW w:w="1243" w:type="dxa"/>
            <w:tcBorders>
              <w:top w:val="nil"/>
              <w:left w:val="nil"/>
              <w:bottom w:val="single" w:sz="4" w:space="0" w:color="auto"/>
              <w:right w:val="single" w:sz="4" w:space="0" w:color="auto"/>
            </w:tcBorders>
            <w:noWrap/>
            <w:vAlign w:val="bottom"/>
            <w:hideMark/>
          </w:tcPr>
          <w:p w14:paraId="3411F23E" w14:textId="77777777" w:rsidR="00F761C2" w:rsidRPr="00BF74B7" w:rsidRDefault="00F761C2" w:rsidP="00F761C2">
            <w:pPr>
              <w:pStyle w:val="af"/>
              <w:rPr>
                <w:lang w:eastAsia="ru-RU"/>
              </w:rPr>
            </w:pPr>
            <w:r w:rsidRPr="00BF74B7">
              <w:t>42,341</w:t>
            </w:r>
          </w:p>
        </w:tc>
        <w:tc>
          <w:tcPr>
            <w:tcW w:w="1200" w:type="dxa"/>
            <w:tcBorders>
              <w:top w:val="nil"/>
              <w:left w:val="nil"/>
              <w:bottom w:val="single" w:sz="4" w:space="0" w:color="auto"/>
              <w:right w:val="single" w:sz="4" w:space="0" w:color="auto"/>
            </w:tcBorders>
            <w:noWrap/>
            <w:vAlign w:val="bottom"/>
            <w:hideMark/>
          </w:tcPr>
          <w:p w14:paraId="2F8709CB" w14:textId="77777777" w:rsidR="00F761C2" w:rsidRPr="00BF74B7" w:rsidRDefault="00F761C2" w:rsidP="00F761C2">
            <w:pPr>
              <w:pStyle w:val="af"/>
              <w:rPr>
                <w:lang w:eastAsia="ru-RU"/>
              </w:rPr>
            </w:pPr>
            <w:r w:rsidRPr="00BF74B7">
              <w:t>32,861</w:t>
            </w:r>
          </w:p>
        </w:tc>
      </w:tr>
      <w:tr w:rsidR="00F761C2" w:rsidRPr="00E55B0D" w14:paraId="4B527771" w14:textId="77777777" w:rsidTr="00F761C2">
        <w:trPr>
          <w:trHeight w:val="312"/>
        </w:trPr>
        <w:tc>
          <w:tcPr>
            <w:tcW w:w="2830" w:type="dxa"/>
            <w:tcBorders>
              <w:top w:val="nil"/>
              <w:left w:val="single" w:sz="4" w:space="0" w:color="auto"/>
              <w:bottom w:val="single" w:sz="4" w:space="0" w:color="auto"/>
              <w:right w:val="single" w:sz="4" w:space="0" w:color="auto"/>
            </w:tcBorders>
            <w:noWrap/>
            <w:vAlign w:val="bottom"/>
            <w:hideMark/>
          </w:tcPr>
          <w:p w14:paraId="1E154191" w14:textId="77777777" w:rsidR="00F761C2" w:rsidRPr="00E55B0D" w:rsidRDefault="00F761C2" w:rsidP="00F761C2">
            <w:pPr>
              <w:pStyle w:val="af"/>
              <w:rPr>
                <w:lang w:eastAsia="ru-RU"/>
              </w:rPr>
            </w:pPr>
            <w:r w:rsidRPr="00E55B0D">
              <w:rPr>
                <w:lang w:eastAsia="ru-RU"/>
              </w:rPr>
              <w:t>Итого активы</w:t>
            </w:r>
          </w:p>
        </w:tc>
        <w:tc>
          <w:tcPr>
            <w:tcW w:w="1418" w:type="dxa"/>
            <w:tcBorders>
              <w:top w:val="nil"/>
              <w:left w:val="single" w:sz="4" w:space="0" w:color="auto"/>
              <w:bottom w:val="single" w:sz="4" w:space="0" w:color="auto"/>
              <w:right w:val="single" w:sz="4" w:space="0" w:color="auto"/>
            </w:tcBorders>
            <w:noWrap/>
            <w:vAlign w:val="bottom"/>
            <w:hideMark/>
          </w:tcPr>
          <w:p w14:paraId="30810F0D" w14:textId="77777777" w:rsidR="00F761C2" w:rsidRPr="00BF74B7" w:rsidRDefault="00F761C2" w:rsidP="00F761C2">
            <w:pPr>
              <w:pStyle w:val="af"/>
              <w:rPr>
                <w:lang w:eastAsia="ru-RU"/>
              </w:rPr>
            </w:pPr>
            <w:r w:rsidRPr="00BF74B7">
              <w:t>15378,700</w:t>
            </w:r>
          </w:p>
        </w:tc>
        <w:tc>
          <w:tcPr>
            <w:tcW w:w="1417" w:type="dxa"/>
            <w:tcBorders>
              <w:top w:val="nil"/>
              <w:left w:val="nil"/>
              <w:bottom w:val="single" w:sz="4" w:space="0" w:color="auto"/>
              <w:right w:val="single" w:sz="4" w:space="0" w:color="auto"/>
            </w:tcBorders>
            <w:noWrap/>
            <w:vAlign w:val="bottom"/>
            <w:hideMark/>
          </w:tcPr>
          <w:p w14:paraId="622B221D" w14:textId="77777777" w:rsidR="00F761C2" w:rsidRPr="00BF74B7" w:rsidRDefault="00F761C2" w:rsidP="00F761C2">
            <w:pPr>
              <w:pStyle w:val="af"/>
              <w:rPr>
                <w:lang w:eastAsia="ru-RU"/>
              </w:rPr>
            </w:pPr>
            <w:r w:rsidRPr="00BF74B7">
              <w:t>22802,226</w:t>
            </w:r>
          </w:p>
        </w:tc>
        <w:tc>
          <w:tcPr>
            <w:tcW w:w="1418" w:type="dxa"/>
            <w:tcBorders>
              <w:top w:val="nil"/>
              <w:left w:val="nil"/>
              <w:bottom w:val="single" w:sz="4" w:space="0" w:color="auto"/>
              <w:right w:val="single" w:sz="4" w:space="0" w:color="auto"/>
            </w:tcBorders>
            <w:noWrap/>
            <w:vAlign w:val="bottom"/>
            <w:hideMark/>
          </w:tcPr>
          <w:p w14:paraId="2BC89BD0" w14:textId="77777777" w:rsidR="00F761C2" w:rsidRPr="00BF74B7" w:rsidRDefault="00F761C2" w:rsidP="00F761C2">
            <w:pPr>
              <w:pStyle w:val="af"/>
              <w:rPr>
                <w:lang w:eastAsia="ru-RU"/>
              </w:rPr>
            </w:pPr>
            <w:r w:rsidRPr="00BF74B7">
              <w:t>28397,678</w:t>
            </w:r>
          </w:p>
        </w:tc>
        <w:tc>
          <w:tcPr>
            <w:tcW w:w="1276" w:type="dxa"/>
            <w:tcBorders>
              <w:top w:val="nil"/>
              <w:left w:val="nil"/>
              <w:bottom w:val="single" w:sz="4" w:space="0" w:color="auto"/>
              <w:right w:val="single" w:sz="4" w:space="0" w:color="auto"/>
            </w:tcBorders>
            <w:noWrap/>
            <w:vAlign w:val="bottom"/>
            <w:hideMark/>
          </w:tcPr>
          <w:p w14:paraId="4A0E35E8" w14:textId="77777777" w:rsidR="00F761C2" w:rsidRPr="00BF74B7" w:rsidRDefault="00F761C2" w:rsidP="00F761C2">
            <w:pPr>
              <w:pStyle w:val="af"/>
              <w:rPr>
                <w:lang w:eastAsia="ru-RU"/>
              </w:rPr>
            </w:pPr>
            <w:r w:rsidRPr="00BF74B7">
              <w:t>27390,240</w:t>
            </w:r>
          </w:p>
        </w:tc>
        <w:tc>
          <w:tcPr>
            <w:tcW w:w="1236" w:type="dxa"/>
            <w:tcBorders>
              <w:top w:val="nil"/>
              <w:left w:val="nil"/>
              <w:bottom w:val="single" w:sz="4" w:space="0" w:color="auto"/>
              <w:right w:val="single" w:sz="4" w:space="0" w:color="auto"/>
            </w:tcBorders>
            <w:noWrap/>
            <w:vAlign w:val="bottom"/>
            <w:hideMark/>
          </w:tcPr>
          <w:p w14:paraId="1E36D9BA" w14:textId="77777777" w:rsidR="00F761C2" w:rsidRPr="00BF74B7" w:rsidRDefault="00F761C2" w:rsidP="00F761C2">
            <w:pPr>
              <w:pStyle w:val="af"/>
              <w:rPr>
                <w:lang w:eastAsia="ru-RU"/>
              </w:rPr>
            </w:pPr>
            <w:r w:rsidRPr="00BF74B7">
              <w:t>29863,547</w:t>
            </w:r>
          </w:p>
        </w:tc>
        <w:tc>
          <w:tcPr>
            <w:tcW w:w="1315" w:type="dxa"/>
            <w:tcBorders>
              <w:top w:val="nil"/>
              <w:left w:val="nil"/>
              <w:bottom w:val="single" w:sz="4" w:space="0" w:color="auto"/>
              <w:right w:val="single" w:sz="4" w:space="0" w:color="auto"/>
            </w:tcBorders>
            <w:noWrap/>
            <w:vAlign w:val="bottom"/>
            <w:hideMark/>
          </w:tcPr>
          <w:p w14:paraId="394B833F" w14:textId="77777777" w:rsidR="00F761C2" w:rsidRPr="00BF74B7" w:rsidRDefault="00F761C2" w:rsidP="00F761C2">
            <w:pPr>
              <w:pStyle w:val="af"/>
              <w:rPr>
                <w:lang w:eastAsia="ru-RU"/>
              </w:rPr>
            </w:pPr>
            <w:r w:rsidRPr="00BF74B7">
              <w:t>7423,526</w:t>
            </w:r>
          </w:p>
        </w:tc>
        <w:tc>
          <w:tcPr>
            <w:tcW w:w="1243" w:type="dxa"/>
            <w:tcBorders>
              <w:top w:val="nil"/>
              <w:left w:val="nil"/>
              <w:bottom w:val="single" w:sz="4" w:space="0" w:color="auto"/>
              <w:right w:val="single" w:sz="4" w:space="0" w:color="auto"/>
            </w:tcBorders>
            <w:noWrap/>
            <w:vAlign w:val="bottom"/>
            <w:hideMark/>
          </w:tcPr>
          <w:p w14:paraId="20F6D717" w14:textId="77777777" w:rsidR="00F761C2" w:rsidRPr="00BF74B7" w:rsidRDefault="00F761C2" w:rsidP="00F761C2">
            <w:pPr>
              <w:pStyle w:val="af"/>
              <w:rPr>
                <w:lang w:eastAsia="ru-RU"/>
              </w:rPr>
            </w:pPr>
            <w:r w:rsidRPr="00BF74B7">
              <w:t>5595,452</w:t>
            </w:r>
          </w:p>
        </w:tc>
        <w:tc>
          <w:tcPr>
            <w:tcW w:w="1243" w:type="dxa"/>
            <w:tcBorders>
              <w:top w:val="nil"/>
              <w:left w:val="nil"/>
              <w:bottom w:val="single" w:sz="4" w:space="0" w:color="auto"/>
              <w:right w:val="single" w:sz="4" w:space="0" w:color="auto"/>
            </w:tcBorders>
            <w:noWrap/>
            <w:vAlign w:val="bottom"/>
            <w:hideMark/>
          </w:tcPr>
          <w:p w14:paraId="38A6409B" w14:textId="77777777" w:rsidR="00F761C2" w:rsidRPr="00BF74B7" w:rsidRDefault="00F761C2" w:rsidP="00F761C2">
            <w:pPr>
              <w:pStyle w:val="af"/>
              <w:rPr>
                <w:lang w:eastAsia="ru-RU"/>
              </w:rPr>
            </w:pPr>
            <w:r w:rsidRPr="00BF74B7">
              <w:t>-1007,438</w:t>
            </w:r>
          </w:p>
        </w:tc>
        <w:tc>
          <w:tcPr>
            <w:tcW w:w="1200" w:type="dxa"/>
            <w:tcBorders>
              <w:top w:val="nil"/>
              <w:left w:val="nil"/>
              <w:bottom w:val="single" w:sz="4" w:space="0" w:color="auto"/>
              <w:right w:val="single" w:sz="4" w:space="0" w:color="auto"/>
            </w:tcBorders>
            <w:noWrap/>
            <w:vAlign w:val="bottom"/>
            <w:hideMark/>
          </w:tcPr>
          <w:p w14:paraId="5D095D70" w14:textId="77777777" w:rsidR="00F761C2" w:rsidRPr="00BF74B7" w:rsidRDefault="00F761C2" w:rsidP="00F761C2">
            <w:pPr>
              <w:pStyle w:val="af"/>
              <w:rPr>
                <w:lang w:eastAsia="ru-RU"/>
              </w:rPr>
            </w:pPr>
            <w:r w:rsidRPr="00BF74B7">
              <w:t>2473,307</w:t>
            </w:r>
          </w:p>
        </w:tc>
      </w:tr>
      <w:tr w:rsidR="00F761C2" w:rsidRPr="00E55B0D" w14:paraId="71AF083D" w14:textId="77777777" w:rsidTr="00F761C2">
        <w:trPr>
          <w:trHeight w:val="312"/>
        </w:trPr>
        <w:tc>
          <w:tcPr>
            <w:tcW w:w="2830" w:type="dxa"/>
            <w:tcBorders>
              <w:top w:val="nil"/>
              <w:left w:val="single" w:sz="4" w:space="0" w:color="auto"/>
              <w:bottom w:val="single" w:sz="4" w:space="0" w:color="auto"/>
              <w:right w:val="single" w:sz="4" w:space="0" w:color="auto"/>
            </w:tcBorders>
            <w:noWrap/>
            <w:vAlign w:val="bottom"/>
            <w:hideMark/>
          </w:tcPr>
          <w:p w14:paraId="35BCF727" w14:textId="77777777" w:rsidR="00F761C2" w:rsidRPr="00E55B0D" w:rsidRDefault="00F761C2" w:rsidP="00F761C2">
            <w:pPr>
              <w:pStyle w:val="af"/>
              <w:rPr>
                <w:lang w:eastAsia="ru-RU"/>
              </w:rPr>
            </w:pPr>
            <w:r w:rsidRPr="00E55B0D">
              <w:rPr>
                <w:lang w:eastAsia="ru-RU"/>
              </w:rPr>
              <w:t>Уставной капитал</w:t>
            </w:r>
          </w:p>
        </w:tc>
        <w:tc>
          <w:tcPr>
            <w:tcW w:w="1418" w:type="dxa"/>
            <w:tcBorders>
              <w:top w:val="nil"/>
              <w:left w:val="single" w:sz="4" w:space="0" w:color="auto"/>
              <w:bottom w:val="single" w:sz="4" w:space="0" w:color="auto"/>
              <w:right w:val="single" w:sz="4" w:space="0" w:color="auto"/>
            </w:tcBorders>
            <w:noWrap/>
            <w:vAlign w:val="bottom"/>
            <w:hideMark/>
          </w:tcPr>
          <w:p w14:paraId="2D62697D" w14:textId="77777777" w:rsidR="00F761C2" w:rsidRPr="00BF74B7" w:rsidRDefault="00F761C2" w:rsidP="00F761C2">
            <w:pPr>
              <w:pStyle w:val="af"/>
              <w:rPr>
                <w:lang w:eastAsia="ru-RU"/>
              </w:rPr>
            </w:pPr>
            <w:r w:rsidRPr="00BF74B7">
              <w:t>1325,750</w:t>
            </w:r>
          </w:p>
        </w:tc>
        <w:tc>
          <w:tcPr>
            <w:tcW w:w="1417" w:type="dxa"/>
            <w:tcBorders>
              <w:top w:val="nil"/>
              <w:left w:val="nil"/>
              <w:bottom w:val="single" w:sz="4" w:space="0" w:color="auto"/>
              <w:right w:val="single" w:sz="4" w:space="0" w:color="auto"/>
            </w:tcBorders>
            <w:noWrap/>
            <w:vAlign w:val="bottom"/>
            <w:hideMark/>
          </w:tcPr>
          <w:p w14:paraId="33759D7A" w14:textId="77777777" w:rsidR="00F761C2" w:rsidRPr="00BF74B7" w:rsidRDefault="00F761C2" w:rsidP="00F761C2">
            <w:pPr>
              <w:pStyle w:val="af"/>
              <w:rPr>
                <w:lang w:eastAsia="ru-RU"/>
              </w:rPr>
            </w:pPr>
            <w:r w:rsidRPr="00BF74B7">
              <w:t>1325,750</w:t>
            </w:r>
          </w:p>
        </w:tc>
        <w:tc>
          <w:tcPr>
            <w:tcW w:w="1418" w:type="dxa"/>
            <w:tcBorders>
              <w:top w:val="nil"/>
              <w:left w:val="nil"/>
              <w:bottom w:val="single" w:sz="4" w:space="0" w:color="auto"/>
              <w:right w:val="single" w:sz="4" w:space="0" w:color="auto"/>
            </w:tcBorders>
            <w:noWrap/>
            <w:vAlign w:val="bottom"/>
            <w:hideMark/>
          </w:tcPr>
          <w:p w14:paraId="42272C95" w14:textId="77777777" w:rsidR="00F761C2" w:rsidRPr="00BF74B7" w:rsidRDefault="00F761C2" w:rsidP="00F761C2">
            <w:pPr>
              <w:pStyle w:val="af"/>
              <w:rPr>
                <w:lang w:eastAsia="ru-RU"/>
              </w:rPr>
            </w:pPr>
            <w:r w:rsidRPr="00BF74B7">
              <w:t>1325,750</w:t>
            </w:r>
          </w:p>
        </w:tc>
        <w:tc>
          <w:tcPr>
            <w:tcW w:w="1276" w:type="dxa"/>
            <w:tcBorders>
              <w:top w:val="nil"/>
              <w:left w:val="nil"/>
              <w:bottom w:val="single" w:sz="4" w:space="0" w:color="auto"/>
              <w:right w:val="single" w:sz="4" w:space="0" w:color="auto"/>
            </w:tcBorders>
            <w:noWrap/>
            <w:vAlign w:val="bottom"/>
            <w:hideMark/>
          </w:tcPr>
          <w:p w14:paraId="73E6331B" w14:textId="77777777" w:rsidR="00F761C2" w:rsidRPr="00BF74B7" w:rsidRDefault="00F761C2" w:rsidP="00F761C2">
            <w:pPr>
              <w:pStyle w:val="af"/>
              <w:rPr>
                <w:lang w:eastAsia="ru-RU"/>
              </w:rPr>
            </w:pPr>
            <w:r w:rsidRPr="00BF74B7">
              <w:t>1325,750</w:t>
            </w:r>
          </w:p>
        </w:tc>
        <w:tc>
          <w:tcPr>
            <w:tcW w:w="1236" w:type="dxa"/>
            <w:tcBorders>
              <w:top w:val="nil"/>
              <w:left w:val="nil"/>
              <w:bottom w:val="single" w:sz="4" w:space="0" w:color="auto"/>
              <w:right w:val="single" w:sz="4" w:space="0" w:color="auto"/>
            </w:tcBorders>
            <w:noWrap/>
            <w:vAlign w:val="bottom"/>
            <w:hideMark/>
          </w:tcPr>
          <w:p w14:paraId="614390FC" w14:textId="77777777" w:rsidR="00F761C2" w:rsidRPr="00BF74B7" w:rsidRDefault="00F761C2" w:rsidP="00F761C2">
            <w:pPr>
              <w:pStyle w:val="af"/>
              <w:rPr>
                <w:lang w:eastAsia="ru-RU"/>
              </w:rPr>
            </w:pPr>
            <w:r w:rsidRPr="00BF74B7">
              <w:t>1325,750</w:t>
            </w:r>
          </w:p>
        </w:tc>
        <w:tc>
          <w:tcPr>
            <w:tcW w:w="1315" w:type="dxa"/>
            <w:tcBorders>
              <w:top w:val="nil"/>
              <w:left w:val="nil"/>
              <w:bottom w:val="single" w:sz="4" w:space="0" w:color="auto"/>
              <w:right w:val="single" w:sz="4" w:space="0" w:color="auto"/>
            </w:tcBorders>
            <w:noWrap/>
            <w:vAlign w:val="bottom"/>
            <w:hideMark/>
          </w:tcPr>
          <w:p w14:paraId="781E0F40" w14:textId="77777777" w:rsidR="00F761C2" w:rsidRPr="00BF74B7" w:rsidRDefault="00F761C2" w:rsidP="00F761C2">
            <w:pPr>
              <w:pStyle w:val="af"/>
              <w:rPr>
                <w:lang w:eastAsia="ru-RU"/>
              </w:rPr>
            </w:pPr>
            <w:r w:rsidRPr="00BF74B7">
              <w:t>0,000</w:t>
            </w:r>
          </w:p>
        </w:tc>
        <w:tc>
          <w:tcPr>
            <w:tcW w:w="1243" w:type="dxa"/>
            <w:tcBorders>
              <w:top w:val="nil"/>
              <w:left w:val="nil"/>
              <w:bottom w:val="single" w:sz="4" w:space="0" w:color="auto"/>
              <w:right w:val="single" w:sz="4" w:space="0" w:color="auto"/>
            </w:tcBorders>
            <w:noWrap/>
            <w:vAlign w:val="bottom"/>
            <w:hideMark/>
          </w:tcPr>
          <w:p w14:paraId="343C062F" w14:textId="77777777" w:rsidR="00F761C2" w:rsidRPr="00BF74B7" w:rsidRDefault="00F761C2" w:rsidP="00F761C2">
            <w:pPr>
              <w:pStyle w:val="af"/>
              <w:rPr>
                <w:lang w:eastAsia="ru-RU"/>
              </w:rPr>
            </w:pPr>
            <w:r w:rsidRPr="00BF74B7">
              <w:t>0,000</w:t>
            </w:r>
          </w:p>
        </w:tc>
        <w:tc>
          <w:tcPr>
            <w:tcW w:w="1243" w:type="dxa"/>
            <w:tcBorders>
              <w:top w:val="nil"/>
              <w:left w:val="nil"/>
              <w:bottom w:val="single" w:sz="4" w:space="0" w:color="auto"/>
              <w:right w:val="single" w:sz="4" w:space="0" w:color="auto"/>
            </w:tcBorders>
            <w:noWrap/>
            <w:vAlign w:val="bottom"/>
            <w:hideMark/>
          </w:tcPr>
          <w:p w14:paraId="7DC5FD55" w14:textId="77777777" w:rsidR="00F761C2" w:rsidRPr="00BF74B7" w:rsidRDefault="00F761C2" w:rsidP="00F761C2">
            <w:pPr>
              <w:pStyle w:val="af"/>
              <w:rPr>
                <w:lang w:eastAsia="ru-RU"/>
              </w:rPr>
            </w:pPr>
            <w:r w:rsidRPr="00BF74B7">
              <w:t>0</w:t>
            </w:r>
          </w:p>
        </w:tc>
        <w:tc>
          <w:tcPr>
            <w:tcW w:w="1200" w:type="dxa"/>
            <w:tcBorders>
              <w:top w:val="nil"/>
              <w:left w:val="nil"/>
              <w:bottom w:val="single" w:sz="4" w:space="0" w:color="auto"/>
              <w:right w:val="single" w:sz="4" w:space="0" w:color="auto"/>
            </w:tcBorders>
            <w:noWrap/>
            <w:vAlign w:val="bottom"/>
            <w:hideMark/>
          </w:tcPr>
          <w:p w14:paraId="2F9491ED" w14:textId="77777777" w:rsidR="00F761C2" w:rsidRPr="00BF74B7" w:rsidRDefault="00F761C2" w:rsidP="00F761C2">
            <w:pPr>
              <w:pStyle w:val="af"/>
              <w:rPr>
                <w:lang w:eastAsia="ru-RU"/>
              </w:rPr>
            </w:pPr>
            <w:r w:rsidRPr="00BF74B7">
              <w:t>0</w:t>
            </w:r>
          </w:p>
        </w:tc>
      </w:tr>
      <w:tr w:rsidR="00F761C2" w:rsidRPr="00E55B0D" w14:paraId="6E576191" w14:textId="77777777" w:rsidTr="00F761C2">
        <w:trPr>
          <w:trHeight w:val="312"/>
        </w:trPr>
        <w:tc>
          <w:tcPr>
            <w:tcW w:w="2830" w:type="dxa"/>
            <w:tcBorders>
              <w:top w:val="nil"/>
              <w:left w:val="single" w:sz="4" w:space="0" w:color="auto"/>
              <w:bottom w:val="single" w:sz="4" w:space="0" w:color="auto"/>
              <w:right w:val="single" w:sz="4" w:space="0" w:color="auto"/>
            </w:tcBorders>
            <w:noWrap/>
            <w:vAlign w:val="bottom"/>
            <w:hideMark/>
          </w:tcPr>
          <w:p w14:paraId="62DBEF83" w14:textId="77777777" w:rsidR="00F761C2" w:rsidRPr="00E55B0D" w:rsidRDefault="00F761C2" w:rsidP="00F761C2">
            <w:pPr>
              <w:pStyle w:val="af"/>
              <w:rPr>
                <w:lang w:eastAsia="ru-RU"/>
              </w:rPr>
            </w:pPr>
            <w:r w:rsidRPr="00E55B0D">
              <w:rPr>
                <w:lang w:eastAsia="ru-RU"/>
              </w:rPr>
              <w:t>Стабилизационный резерв</w:t>
            </w:r>
          </w:p>
        </w:tc>
        <w:tc>
          <w:tcPr>
            <w:tcW w:w="1418" w:type="dxa"/>
            <w:tcBorders>
              <w:top w:val="nil"/>
              <w:left w:val="single" w:sz="4" w:space="0" w:color="auto"/>
              <w:bottom w:val="single" w:sz="4" w:space="0" w:color="auto"/>
              <w:right w:val="single" w:sz="4" w:space="0" w:color="auto"/>
            </w:tcBorders>
            <w:noWrap/>
            <w:vAlign w:val="bottom"/>
            <w:hideMark/>
          </w:tcPr>
          <w:p w14:paraId="2A806F66" w14:textId="77777777" w:rsidR="00F761C2" w:rsidRPr="00BF74B7" w:rsidRDefault="00F761C2" w:rsidP="00F761C2">
            <w:pPr>
              <w:pStyle w:val="af"/>
              <w:rPr>
                <w:lang w:eastAsia="ru-RU"/>
              </w:rPr>
            </w:pPr>
            <w:r w:rsidRPr="00BF74B7">
              <w:t>4,740</w:t>
            </w:r>
          </w:p>
        </w:tc>
        <w:tc>
          <w:tcPr>
            <w:tcW w:w="1417" w:type="dxa"/>
            <w:tcBorders>
              <w:top w:val="nil"/>
              <w:left w:val="nil"/>
              <w:bottom w:val="single" w:sz="4" w:space="0" w:color="auto"/>
              <w:right w:val="single" w:sz="4" w:space="0" w:color="auto"/>
            </w:tcBorders>
            <w:noWrap/>
            <w:vAlign w:val="bottom"/>
            <w:hideMark/>
          </w:tcPr>
          <w:p w14:paraId="1C3E6ABB" w14:textId="77777777" w:rsidR="00F761C2" w:rsidRPr="00BF74B7" w:rsidRDefault="00F761C2" w:rsidP="00F761C2">
            <w:pPr>
              <w:pStyle w:val="af"/>
              <w:rPr>
                <w:lang w:eastAsia="ru-RU"/>
              </w:rPr>
            </w:pPr>
            <w:r w:rsidRPr="00BF74B7">
              <w:t> </w:t>
            </w:r>
          </w:p>
        </w:tc>
        <w:tc>
          <w:tcPr>
            <w:tcW w:w="1418" w:type="dxa"/>
            <w:tcBorders>
              <w:top w:val="nil"/>
              <w:left w:val="nil"/>
              <w:bottom w:val="single" w:sz="4" w:space="0" w:color="auto"/>
              <w:right w:val="single" w:sz="4" w:space="0" w:color="auto"/>
            </w:tcBorders>
            <w:noWrap/>
            <w:vAlign w:val="bottom"/>
            <w:hideMark/>
          </w:tcPr>
          <w:p w14:paraId="21915723" w14:textId="77777777" w:rsidR="00F761C2" w:rsidRPr="00BF74B7" w:rsidRDefault="00F761C2" w:rsidP="00F761C2">
            <w:pPr>
              <w:pStyle w:val="af"/>
              <w:rPr>
                <w:lang w:eastAsia="ru-RU"/>
              </w:rPr>
            </w:pPr>
            <w:r w:rsidRPr="00BF74B7">
              <w:t> </w:t>
            </w:r>
          </w:p>
        </w:tc>
        <w:tc>
          <w:tcPr>
            <w:tcW w:w="1276" w:type="dxa"/>
            <w:tcBorders>
              <w:top w:val="nil"/>
              <w:left w:val="nil"/>
              <w:bottom w:val="single" w:sz="4" w:space="0" w:color="auto"/>
              <w:right w:val="single" w:sz="4" w:space="0" w:color="auto"/>
            </w:tcBorders>
            <w:noWrap/>
            <w:vAlign w:val="bottom"/>
            <w:hideMark/>
          </w:tcPr>
          <w:p w14:paraId="5FC88CF7" w14:textId="77777777" w:rsidR="00F761C2" w:rsidRPr="00BF74B7" w:rsidRDefault="00F761C2" w:rsidP="00F761C2">
            <w:pPr>
              <w:pStyle w:val="af"/>
              <w:rPr>
                <w:lang w:eastAsia="ru-RU"/>
              </w:rPr>
            </w:pPr>
            <w:r w:rsidRPr="00BF74B7">
              <w:t> </w:t>
            </w:r>
          </w:p>
        </w:tc>
        <w:tc>
          <w:tcPr>
            <w:tcW w:w="1236" w:type="dxa"/>
            <w:tcBorders>
              <w:top w:val="nil"/>
              <w:left w:val="nil"/>
              <w:bottom w:val="single" w:sz="4" w:space="0" w:color="auto"/>
              <w:right w:val="single" w:sz="4" w:space="0" w:color="auto"/>
            </w:tcBorders>
            <w:noWrap/>
            <w:vAlign w:val="bottom"/>
            <w:hideMark/>
          </w:tcPr>
          <w:p w14:paraId="2BD4C2DD" w14:textId="77777777" w:rsidR="00F761C2" w:rsidRPr="00BF74B7" w:rsidRDefault="00F761C2" w:rsidP="00F761C2">
            <w:pPr>
              <w:pStyle w:val="af"/>
              <w:rPr>
                <w:lang w:eastAsia="ru-RU"/>
              </w:rPr>
            </w:pPr>
            <w:r w:rsidRPr="00BF74B7">
              <w:t> </w:t>
            </w:r>
          </w:p>
        </w:tc>
        <w:tc>
          <w:tcPr>
            <w:tcW w:w="1315" w:type="dxa"/>
            <w:tcBorders>
              <w:top w:val="nil"/>
              <w:left w:val="nil"/>
              <w:bottom w:val="single" w:sz="4" w:space="0" w:color="auto"/>
              <w:right w:val="single" w:sz="4" w:space="0" w:color="auto"/>
            </w:tcBorders>
            <w:noWrap/>
            <w:vAlign w:val="bottom"/>
            <w:hideMark/>
          </w:tcPr>
          <w:p w14:paraId="1C4457AD" w14:textId="77777777" w:rsidR="00F761C2" w:rsidRPr="00BF74B7" w:rsidRDefault="00F761C2" w:rsidP="00F761C2">
            <w:pPr>
              <w:pStyle w:val="af"/>
              <w:rPr>
                <w:lang w:eastAsia="ru-RU"/>
              </w:rPr>
            </w:pPr>
            <w:r w:rsidRPr="00BF74B7">
              <w:t>-4,740</w:t>
            </w:r>
          </w:p>
        </w:tc>
        <w:tc>
          <w:tcPr>
            <w:tcW w:w="1243" w:type="dxa"/>
            <w:tcBorders>
              <w:top w:val="nil"/>
              <w:left w:val="nil"/>
              <w:bottom w:val="single" w:sz="4" w:space="0" w:color="auto"/>
              <w:right w:val="single" w:sz="4" w:space="0" w:color="auto"/>
            </w:tcBorders>
            <w:noWrap/>
            <w:vAlign w:val="bottom"/>
            <w:hideMark/>
          </w:tcPr>
          <w:p w14:paraId="04E454F4" w14:textId="77777777" w:rsidR="00F761C2" w:rsidRPr="00BF74B7" w:rsidRDefault="00F761C2" w:rsidP="00F761C2">
            <w:pPr>
              <w:pStyle w:val="af"/>
              <w:rPr>
                <w:lang w:eastAsia="ru-RU"/>
              </w:rPr>
            </w:pPr>
            <w:r w:rsidRPr="00BF74B7">
              <w:t>0,000</w:t>
            </w:r>
          </w:p>
        </w:tc>
        <w:tc>
          <w:tcPr>
            <w:tcW w:w="1243" w:type="dxa"/>
            <w:tcBorders>
              <w:top w:val="nil"/>
              <w:left w:val="nil"/>
              <w:bottom w:val="single" w:sz="4" w:space="0" w:color="auto"/>
              <w:right w:val="single" w:sz="4" w:space="0" w:color="auto"/>
            </w:tcBorders>
            <w:noWrap/>
            <w:vAlign w:val="bottom"/>
            <w:hideMark/>
          </w:tcPr>
          <w:p w14:paraId="469BC498" w14:textId="77777777" w:rsidR="00F761C2" w:rsidRPr="00BF74B7" w:rsidRDefault="00F761C2" w:rsidP="00F761C2">
            <w:pPr>
              <w:pStyle w:val="af"/>
              <w:rPr>
                <w:lang w:eastAsia="ru-RU"/>
              </w:rPr>
            </w:pPr>
            <w:r w:rsidRPr="00BF74B7">
              <w:t>0</w:t>
            </w:r>
          </w:p>
        </w:tc>
        <w:tc>
          <w:tcPr>
            <w:tcW w:w="1200" w:type="dxa"/>
            <w:tcBorders>
              <w:top w:val="nil"/>
              <w:left w:val="nil"/>
              <w:bottom w:val="single" w:sz="4" w:space="0" w:color="auto"/>
              <w:right w:val="single" w:sz="4" w:space="0" w:color="auto"/>
            </w:tcBorders>
            <w:noWrap/>
            <w:vAlign w:val="bottom"/>
            <w:hideMark/>
          </w:tcPr>
          <w:p w14:paraId="60D1DEA6" w14:textId="77777777" w:rsidR="00F761C2" w:rsidRPr="00BF74B7" w:rsidRDefault="00F761C2" w:rsidP="00F761C2">
            <w:pPr>
              <w:pStyle w:val="af"/>
              <w:rPr>
                <w:lang w:eastAsia="ru-RU"/>
              </w:rPr>
            </w:pPr>
            <w:r w:rsidRPr="00BF74B7">
              <w:t>0</w:t>
            </w:r>
          </w:p>
        </w:tc>
      </w:tr>
      <w:tr w:rsidR="00F761C2" w:rsidRPr="00E55B0D" w14:paraId="13587D5C" w14:textId="77777777" w:rsidTr="00F761C2">
        <w:trPr>
          <w:trHeight w:val="1248"/>
        </w:trPr>
        <w:tc>
          <w:tcPr>
            <w:tcW w:w="2830" w:type="dxa"/>
            <w:tcBorders>
              <w:top w:val="nil"/>
              <w:left w:val="single" w:sz="4" w:space="0" w:color="auto"/>
              <w:bottom w:val="single" w:sz="4" w:space="0" w:color="auto"/>
              <w:right w:val="single" w:sz="4" w:space="0" w:color="auto"/>
            </w:tcBorders>
            <w:vAlign w:val="bottom"/>
            <w:hideMark/>
          </w:tcPr>
          <w:p w14:paraId="2946DAA8" w14:textId="77777777" w:rsidR="00F761C2" w:rsidRPr="00E55B0D" w:rsidRDefault="00F761C2" w:rsidP="00F761C2">
            <w:pPr>
              <w:pStyle w:val="af"/>
              <w:rPr>
                <w:lang w:eastAsia="ru-RU"/>
              </w:rPr>
            </w:pPr>
            <w:r w:rsidRPr="00E55B0D">
              <w:rPr>
                <w:lang w:eastAsia="ru-RU"/>
              </w:rPr>
              <w:lastRenderedPageBreak/>
              <w:t>Фонд переоценки финансовых активов, отражаемых по справедливой стоимости, изменения которого отражаются в составе прочего совокупного дохода</w:t>
            </w:r>
          </w:p>
        </w:tc>
        <w:tc>
          <w:tcPr>
            <w:tcW w:w="1418" w:type="dxa"/>
            <w:tcBorders>
              <w:top w:val="nil"/>
              <w:left w:val="single" w:sz="4" w:space="0" w:color="auto"/>
              <w:bottom w:val="single" w:sz="4" w:space="0" w:color="auto"/>
              <w:right w:val="single" w:sz="4" w:space="0" w:color="auto"/>
            </w:tcBorders>
            <w:vAlign w:val="bottom"/>
            <w:hideMark/>
          </w:tcPr>
          <w:p w14:paraId="1E3F36ED" w14:textId="77777777" w:rsidR="00F761C2" w:rsidRPr="00BF74B7" w:rsidRDefault="00F761C2" w:rsidP="00F761C2">
            <w:pPr>
              <w:pStyle w:val="af"/>
              <w:rPr>
                <w:lang w:eastAsia="ru-RU"/>
              </w:rPr>
            </w:pPr>
            <w:r w:rsidRPr="00BF74B7">
              <w:t>344,976</w:t>
            </w:r>
          </w:p>
        </w:tc>
        <w:tc>
          <w:tcPr>
            <w:tcW w:w="1417" w:type="dxa"/>
            <w:tcBorders>
              <w:top w:val="nil"/>
              <w:left w:val="nil"/>
              <w:bottom w:val="single" w:sz="4" w:space="0" w:color="auto"/>
              <w:right w:val="single" w:sz="4" w:space="0" w:color="auto"/>
            </w:tcBorders>
            <w:noWrap/>
            <w:vAlign w:val="bottom"/>
            <w:hideMark/>
          </w:tcPr>
          <w:p w14:paraId="7A2AD80B" w14:textId="77777777" w:rsidR="00F761C2" w:rsidRPr="00BF74B7" w:rsidRDefault="00F761C2" w:rsidP="00F761C2">
            <w:pPr>
              <w:pStyle w:val="af"/>
              <w:rPr>
                <w:lang w:eastAsia="ru-RU"/>
              </w:rPr>
            </w:pPr>
            <w:r w:rsidRPr="00BF74B7">
              <w:t>376,995</w:t>
            </w:r>
          </w:p>
        </w:tc>
        <w:tc>
          <w:tcPr>
            <w:tcW w:w="1418" w:type="dxa"/>
            <w:tcBorders>
              <w:top w:val="nil"/>
              <w:left w:val="nil"/>
              <w:bottom w:val="single" w:sz="4" w:space="0" w:color="auto"/>
              <w:right w:val="single" w:sz="4" w:space="0" w:color="auto"/>
            </w:tcBorders>
            <w:noWrap/>
            <w:vAlign w:val="bottom"/>
            <w:hideMark/>
          </w:tcPr>
          <w:p w14:paraId="58AF15CE" w14:textId="77777777" w:rsidR="00F761C2" w:rsidRPr="00BF74B7" w:rsidRDefault="00F761C2" w:rsidP="00F761C2">
            <w:pPr>
              <w:pStyle w:val="af"/>
              <w:rPr>
                <w:lang w:eastAsia="ru-RU"/>
              </w:rPr>
            </w:pPr>
            <w:r w:rsidRPr="00BF74B7">
              <w:t>562,855</w:t>
            </w:r>
          </w:p>
        </w:tc>
        <w:tc>
          <w:tcPr>
            <w:tcW w:w="1276" w:type="dxa"/>
            <w:tcBorders>
              <w:top w:val="nil"/>
              <w:left w:val="nil"/>
              <w:bottom w:val="single" w:sz="4" w:space="0" w:color="auto"/>
              <w:right w:val="single" w:sz="4" w:space="0" w:color="auto"/>
            </w:tcBorders>
            <w:noWrap/>
            <w:vAlign w:val="bottom"/>
            <w:hideMark/>
          </w:tcPr>
          <w:p w14:paraId="4FE46AC2" w14:textId="77777777" w:rsidR="00F761C2" w:rsidRPr="00BF74B7" w:rsidRDefault="00F761C2" w:rsidP="00F761C2">
            <w:pPr>
              <w:pStyle w:val="af"/>
              <w:rPr>
                <w:lang w:eastAsia="ru-RU"/>
              </w:rPr>
            </w:pPr>
            <w:r w:rsidRPr="00BF74B7">
              <w:t>876,195</w:t>
            </w:r>
          </w:p>
        </w:tc>
        <w:tc>
          <w:tcPr>
            <w:tcW w:w="1236" w:type="dxa"/>
            <w:tcBorders>
              <w:top w:val="nil"/>
              <w:left w:val="nil"/>
              <w:bottom w:val="single" w:sz="4" w:space="0" w:color="auto"/>
              <w:right w:val="single" w:sz="4" w:space="0" w:color="auto"/>
            </w:tcBorders>
            <w:noWrap/>
            <w:vAlign w:val="bottom"/>
            <w:hideMark/>
          </w:tcPr>
          <w:p w14:paraId="08E07609" w14:textId="77777777" w:rsidR="00F761C2" w:rsidRPr="00BF74B7" w:rsidRDefault="00F761C2" w:rsidP="00F761C2">
            <w:pPr>
              <w:pStyle w:val="af"/>
              <w:rPr>
                <w:lang w:eastAsia="ru-RU"/>
              </w:rPr>
            </w:pPr>
            <w:r w:rsidRPr="00BF74B7">
              <w:t>1447,743</w:t>
            </w:r>
          </w:p>
        </w:tc>
        <w:tc>
          <w:tcPr>
            <w:tcW w:w="1315" w:type="dxa"/>
            <w:tcBorders>
              <w:top w:val="nil"/>
              <w:left w:val="nil"/>
              <w:bottom w:val="single" w:sz="4" w:space="0" w:color="auto"/>
              <w:right w:val="single" w:sz="4" w:space="0" w:color="auto"/>
            </w:tcBorders>
            <w:noWrap/>
            <w:vAlign w:val="bottom"/>
            <w:hideMark/>
          </w:tcPr>
          <w:p w14:paraId="261CFDC7" w14:textId="77777777" w:rsidR="00F761C2" w:rsidRPr="00BF74B7" w:rsidRDefault="00F761C2" w:rsidP="00F761C2">
            <w:pPr>
              <w:pStyle w:val="af"/>
              <w:rPr>
                <w:lang w:eastAsia="ru-RU"/>
              </w:rPr>
            </w:pPr>
            <w:r w:rsidRPr="00BF74B7">
              <w:t>32,019</w:t>
            </w:r>
          </w:p>
        </w:tc>
        <w:tc>
          <w:tcPr>
            <w:tcW w:w="1243" w:type="dxa"/>
            <w:tcBorders>
              <w:top w:val="nil"/>
              <w:left w:val="nil"/>
              <w:bottom w:val="single" w:sz="4" w:space="0" w:color="auto"/>
              <w:right w:val="single" w:sz="4" w:space="0" w:color="auto"/>
            </w:tcBorders>
            <w:noWrap/>
            <w:vAlign w:val="bottom"/>
            <w:hideMark/>
          </w:tcPr>
          <w:p w14:paraId="41409236" w14:textId="77777777" w:rsidR="00F761C2" w:rsidRPr="00BF74B7" w:rsidRDefault="00F761C2" w:rsidP="00F761C2">
            <w:pPr>
              <w:pStyle w:val="af"/>
              <w:rPr>
                <w:lang w:eastAsia="ru-RU"/>
              </w:rPr>
            </w:pPr>
            <w:r w:rsidRPr="00BF74B7">
              <w:t>185,860</w:t>
            </w:r>
          </w:p>
        </w:tc>
        <w:tc>
          <w:tcPr>
            <w:tcW w:w="1243" w:type="dxa"/>
            <w:tcBorders>
              <w:top w:val="nil"/>
              <w:left w:val="nil"/>
              <w:bottom w:val="single" w:sz="4" w:space="0" w:color="auto"/>
              <w:right w:val="single" w:sz="4" w:space="0" w:color="auto"/>
            </w:tcBorders>
            <w:noWrap/>
            <w:vAlign w:val="bottom"/>
            <w:hideMark/>
          </w:tcPr>
          <w:p w14:paraId="6535F011" w14:textId="77777777" w:rsidR="00F761C2" w:rsidRPr="00BF74B7" w:rsidRDefault="00F761C2" w:rsidP="00F761C2">
            <w:pPr>
              <w:pStyle w:val="af"/>
              <w:rPr>
                <w:lang w:eastAsia="ru-RU"/>
              </w:rPr>
            </w:pPr>
            <w:r w:rsidRPr="00BF74B7">
              <w:t>313,34</w:t>
            </w:r>
          </w:p>
        </w:tc>
        <w:tc>
          <w:tcPr>
            <w:tcW w:w="1200" w:type="dxa"/>
            <w:tcBorders>
              <w:top w:val="nil"/>
              <w:left w:val="nil"/>
              <w:bottom w:val="single" w:sz="4" w:space="0" w:color="auto"/>
              <w:right w:val="single" w:sz="4" w:space="0" w:color="auto"/>
            </w:tcBorders>
            <w:noWrap/>
            <w:vAlign w:val="bottom"/>
            <w:hideMark/>
          </w:tcPr>
          <w:p w14:paraId="61479CD5" w14:textId="77777777" w:rsidR="00F761C2" w:rsidRPr="00BF74B7" w:rsidRDefault="00F761C2" w:rsidP="00F761C2">
            <w:pPr>
              <w:pStyle w:val="af"/>
              <w:rPr>
                <w:lang w:eastAsia="ru-RU"/>
              </w:rPr>
            </w:pPr>
            <w:r w:rsidRPr="00BF74B7">
              <w:t>571,548</w:t>
            </w:r>
          </w:p>
        </w:tc>
      </w:tr>
      <w:tr w:rsidR="00F761C2" w:rsidRPr="00E55B0D" w14:paraId="21BCCDD8" w14:textId="77777777" w:rsidTr="00F761C2">
        <w:trPr>
          <w:trHeight w:val="312"/>
        </w:trPr>
        <w:tc>
          <w:tcPr>
            <w:tcW w:w="2830" w:type="dxa"/>
            <w:tcBorders>
              <w:top w:val="nil"/>
              <w:left w:val="single" w:sz="4" w:space="0" w:color="auto"/>
              <w:bottom w:val="single" w:sz="4" w:space="0" w:color="auto"/>
              <w:right w:val="single" w:sz="4" w:space="0" w:color="auto"/>
            </w:tcBorders>
            <w:noWrap/>
            <w:vAlign w:val="bottom"/>
            <w:hideMark/>
          </w:tcPr>
          <w:p w14:paraId="44CDEE11" w14:textId="77777777" w:rsidR="00F761C2" w:rsidRPr="00E55B0D" w:rsidRDefault="00F761C2" w:rsidP="00F761C2">
            <w:pPr>
              <w:pStyle w:val="af"/>
              <w:rPr>
                <w:lang w:eastAsia="ru-RU"/>
              </w:rPr>
            </w:pPr>
            <w:r w:rsidRPr="00E55B0D">
              <w:rPr>
                <w:lang w:eastAsia="ru-RU"/>
              </w:rPr>
              <w:t>Нераспределенная прибыль</w:t>
            </w:r>
          </w:p>
        </w:tc>
        <w:tc>
          <w:tcPr>
            <w:tcW w:w="1418" w:type="dxa"/>
            <w:tcBorders>
              <w:top w:val="nil"/>
              <w:left w:val="single" w:sz="4" w:space="0" w:color="auto"/>
              <w:bottom w:val="single" w:sz="4" w:space="0" w:color="auto"/>
              <w:right w:val="single" w:sz="4" w:space="0" w:color="auto"/>
            </w:tcBorders>
            <w:noWrap/>
            <w:vAlign w:val="bottom"/>
            <w:hideMark/>
          </w:tcPr>
          <w:p w14:paraId="2B32CC22" w14:textId="77777777" w:rsidR="00F761C2" w:rsidRPr="00BF74B7" w:rsidRDefault="00F761C2" w:rsidP="00F761C2">
            <w:pPr>
              <w:pStyle w:val="af"/>
              <w:rPr>
                <w:lang w:eastAsia="ru-RU"/>
              </w:rPr>
            </w:pPr>
            <w:r w:rsidRPr="00BF74B7">
              <w:t>4890,498</w:t>
            </w:r>
          </w:p>
        </w:tc>
        <w:tc>
          <w:tcPr>
            <w:tcW w:w="1417" w:type="dxa"/>
            <w:tcBorders>
              <w:top w:val="nil"/>
              <w:left w:val="nil"/>
              <w:bottom w:val="single" w:sz="4" w:space="0" w:color="auto"/>
              <w:right w:val="single" w:sz="4" w:space="0" w:color="auto"/>
            </w:tcBorders>
            <w:noWrap/>
            <w:vAlign w:val="bottom"/>
            <w:hideMark/>
          </w:tcPr>
          <w:p w14:paraId="56CDF28A" w14:textId="77777777" w:rsidR="00F761C2" w:rsidRPr="00BF74B7" w:rsidRDefault="00F761C2" w:rsidP="00F761C2">
            <w:pPr>
              <w:pStyle w:val="af"/>
              <w:rPr>
                <w:lang w:eastAsia="ru-RU"/>
              </w:rPr>
            </w:pPr>
            <w:r w:rsidRPr="00BF74B7">
              <w:t>7051,256</w:t>
            </w:r>
          </w:p>
        </w:tc>
        <w:tc>
          <w:tcPr>
            <w:tcW w:w="1418" w:type="dxa"/>
            <w:tcBorders>
              <w:top w:val="nil"/>
              <w:left w:val="nil"/>
              <w:bottom w:val="single" w:sz="4" w:space="0" w:color="auto"/>
              <w:right w:val="single" w:sz="4" w:space="0" w:color="auto"/>
            </w:tcBorders>
            <w:noWrap/>
            <w:vAlign w:val="bottom"/>
            <w:hideMark/>
          </w:tcPr>
          <w:p w14:paraId="35DE8F32" w14:textId="77777777" w:rsidR="00F761C2" w:rsidRPr="00BF74B7" w:rsidRDefault="00F761C2" w:rsidP="00F761C2">
            <w:pPr>
              <w:pStyle w:val="af"/>
              <w:rPr>
                <w:lang w:eastAsia="ru-RU"/>
              </w:rPr>
            </w:pPr>
            <w:r w:rsidRPr="00BF74B7">
              <w:t>4274,684</w:t>
            </w:r>
          </w:p>
        </w:tc>
        <w:tc>
          <w:tcPr>
            <w:tcW w:w="1276" w:type="dxa"/>
            <w:tcBorders>
              <w:top w:val="nil"/>
              <w:left w:val="nil"/>
              <w:bottom w:val="single" w:sz="4" w:space="0" w:color="auto"/>
              <w:right w:val="single" w:sz="4" w:space="0" w:color="auto"/>
            </w:tcBorders>
            <w:noWrap/>
            <w:vAlign w:val="bottom"/>
            <w:hideMark/>
          </w:tcPr>
          <w:p w14:paraId="36283CB1" w14:textId="77777777" w:rsidR="00F761C2" w:rsidRPr="00BF74B7" w:rsidRDefault="00F761C2" w:rsidP="00F761C2">
            <w:pPr>
              <w:pStyle w:val="af"/>
              <w:rPr>
                <w:lang w:eastAsia="ru-RU"/>
              </w:rPr>
            </w:pPr>
            <w:r w:rsidRPr="00BF74B7">
              <w:t>7122,463</w:t>
            </w:r>
          </w:p>
        </w:tc>
        <w:tc>
          <w:tcPr>
            <w:tcW w:w="1236" w:type="dxa"/>
            <w:tcBorders>
              <w:top w:val="nil"/>
              <w:left w:val="nil"/>
              <w:bottom w:val="single" w:sz="4" w:space="0" w:color="auto"/>
              <w:right w:val="single" w:sz="4" w:space="0" w:color="auto"/>
            </w:tcBorders>
            <w:noWrap/>
            <w:vAlign w:val="bottom"/>
            <w:hideMark/>
          </w:tcPr>
          <w:p w14:paraId="40AD2FBD" w14:textId="77777777" w:rsidR="00F761C2" w:rsidRPr="00BF74B7" w:rsidRDefault="00F761C2" w:rsidP="00F761C2">
            <w:pPr>
              <w:pStyle w:val="af"/>
              <w:rPr>
                <w:lang w:eastAsia="ru-RU"/>
              </w:rPr>
            </w:pPr>
            <w:r w:rsidRPr="00BF74B7">
              <w:t>7516,121</w:t>
            </w:r>
          </w:p>
        </w:tc>
        <w:tc>
          <w:tcPr>
            <w:tcW w:w="1315" w:type="dxa"/>
            <w:tcBorders>
              <w:top w:val="nil"/>
              <w:left w:val="nil"/>
              <w:bottom w:val="single" w:sz="4" w:space="0" w:color="auto"/>
              <w:right w:val="single" w:sz="4" w:space="0" w:color="auto"/>
            </w:tcBorders>
            <w:noWrap/>
            <w:vAlign w:val="bottom"/>
            <w:hideMark/>
          </w:tcPr>
          <w:p w14:paraId="4F0D2C8B" w14:textId="77777777" w:rsidR="00F761C2" w:rsidRPr="00BF74B7" w:rsidRDefault="00F761C2" w:rsidP="00F761C2">
            <w:pPr>
              <w:pStyle w:val="af"/>
              <w:rPr>
                <w:lang w:eastAsia="ru-RU"/>
              </w:rPr>
            </w:pPr>
            <w:r w:rsidRPr="00BF74B7">
              <w:t>2160,758</w:t>
            </w:r>
          </w:p>
        </w:tc>
        <w:tc>
          <w:tcPr>
            <w:tcW w:w="1243" w:type="dxa"/>
            <w:tcBorders>
              <w:top w:val="nil"/>
              <w:left w:val="nil"/>
              <w:bottom w:val="single" w:sz="4" w:space="0" w:color="auto"/>
              <w:right w:val="single" w:sz="4" w:space="0" w:color="auto"/>
            </w:tcBorders>
            <w:noWrap/>
            <w:vAlign w:val="bottom"/>
            <w:hideMark/>
          </w:tcPr>
          <w:p w14:paraId="4772A3E4" w14:textId="77777777" w:rsidR="00F761C2" w:rsidRPr="00BF74B7" w:rsidRDefault="00F761C2" w:rsidP="00F761C2">
            <w:pPr>
              <w:pStyle w:val="af"/>
              <w:rPr>
                <w:lang w:eastAsia="ru-RU"/>
              </w:rPr>
            </w:pPr>
            <w:r w:rsidRPr="00BF74B7">
              <w:t>-2776,572</w:t>
            </w:r>
          </w:p>
        </w:tc>
        <w:tc>
          <w:tcPr>
            <w:tcW w:w="1243" w:type="dxa"/>
            <w:tcBorders>
              <w:top w:val="nil"/>
              <w:left w:val="nil"/>
              <w:bottom w:val="single" w:sz="4" w:space="0" w:color="auto"/>
              <w:right w:val="single" w:sz="4" w:space="0" w:color="auto"/>
            </w:tcBorders>
            <w:noWrap/>
            <w:vAlign w:val="bottom"/>
            <w:hideMark/>
          </w:tcPr>
          <w:p w14:paraId="1406420A" w14:textId="77777777" w:rsidR="00F761C2" w:rsidRPr="00BF74B7" w:rsidRDefault="00F761C2" w:rsidP="00F761C2">
            <w:pPr>
              <w:pStyle w:val="af"/>
              <w:rPr>
                <w:lang w:eastAsia="ru-RU"/>
              </w:rPr>
            </w:pPr>
            <w:r w:rsidRPr="00BF74B7">
              <w:t>2847,779</w:t>
            </w:r>
          </w:p>
        </w:tc>
        <w:tc>
          <w:tcPr>
            <w:tcW w:w="1200" w:type="dxa"/>
            <w:tcBorders>
              <w:top w:val="nil"/>
              <w:left w:val="nil"/>
              <w:bottom w:val="single" w:sz="4" w:space="0" w:color="auto"/>
              <w:right w:val="single" w:sz="4" w:space="0" w:color="auto"/>
            </w:tcBorders>
            <w:noWrap/>
            <w:vAlign w:val="bottom"/>
            <w:hideMark/>
          </w:tcPr>
          <w:p w14:paraId="4F2035CD" w14:textId="77777777" w:rsidR="00F761C2" w:rsidRPr="00BF74B7" w:rsidRDefault="00F761C2" w:rsidP="00F761C2">
            <w:pPr>
              <w:pStyle w:val="af"/>
              <w:rPr>
                <w:lang w:eastAsia="ru-RU"/>
              </w:rPr>
            </w:pPr>
            <w:r w:rsidRPr="00BF74B7">
              <w:t>393,658</w:t>
            </w:r>
          </w:p>
        </w:tc>
      </w:tr>
      <w:tr w:rsidR="00F761C2" w:rsidRPr="00E55B0D" w14:paraId="7DA80D52" w14:textId="77777777" w:rsidTr="00F761C2">
        <w:trPr>
          <w:trHeight w:val="312"/>
        </w:trPr>
        <w:tc>
          <w:tcPr>
            <w:tcW w:w="2830" w:type="dxa"/>
            <w:tcBorders>
              <w:top w:val="nil"/>
              <w:left w:val="single" w:sz="4" w:space="0" w:color="auto"/>
              <w:bottom w:val="single" w:sz="4" w:space="0" w:color="auto"/>
              <w:right w:val="single" w:sz="4" w:space="0" w:color="auto"/>
            </w:tcBorders>
            <w:noWrap/>
            <w:vAlign w:val="bottom"/>
            <w:hideMark/>
          </w:tcPr>
          <w:p w14:paraId="63319F2C" w14:textId="77777777" w:rsidR="00F761C2" w:rsidRPr="00E55B0D" w:rsidRDefault="00F761C2" w:rsidP="00F761C2">
            <w:pPr>
              <w:pStyle w:val="af"/>
              <w:rPr>
                <w:lang w:eastAsia="ru-RU"/>
              </w:rPr>
            </w:pPr>
            <w:r w:rsidRPr="00E55B0D">
              <w:rPr>
                <w:lang w:eastAsia="ru-RU"/>
              </w:rPr>
              <w:t>Итого капитал</w:t>
            </w:r>
          </w:p>
        </w:tc>
        <w:tc>
          <w:tcPr>
            <w:tcW w:w="1418" w:type="dxa"/>
            <w:tcBorders>
              <w:top w:val="nil"/>
              <w:left w:val="single" w:sz="4" w:space="0" w:color="auto"/>
              <w:bottom w:val="single" w:sz="4" w:space="0" w:color="auto"/>
              <w:right w:val="single" w:sz="4" w:space="0" w:color="auto"/>
            </w:tcBorders>
            <w:noWrap/>
            <w:vAlign w:val="bottom"/>
            <w:hideMark/>
          </w:tcPr>
          <w:p w14:paraId="01B454AC" w14:textId="77777777" w:rsidR="00F761C2" w:rsidRPr="00BF74B7" w:rsidRDefault="00F761C2" w:rsidP="00F761C2">
            <w:pPr>
              <w:pStyle w:val="af"/>
              <w:rPr>
                <w:lang w:eastAsia="ru-RU"/>
              </w:rPr>
            </w:pPr>
            <w:r w:rsidRPr="00BF74B7">
              <w:t>6565,964</w:t>
            </w:r>
          </w:p>
        </w:tc>
        <w:tc>
          <w:tcPr>
            <w:tcW w:w="1417" w:type="dxa"/>
            <w:tcBorders>
              <w:top w:val="nil"/>
              <w:left w:val="nil"/>
              <w:bottom w:val="single" w:sz="4" w:space="0" w:color="auto"/>
              <w:right w:val="single" w:sz="4" w:space="0" w:color="auto"/>
            </w:tcBorders>
            <w:noWrap/>
            <w:vAlign w:val="bottom"/>
            <w:hideMark/>
          </w:tcPr>
          <w:p w14:paraId="7E20FD5B" w14:textId="77777777" w:rsidR="00F761C2" w:rsidRPr="00BF74B7" w:rsidRDefault="00F761C2" w:rsidP="00F761C2">
            <w:pPr>
              <w:pStyle w:val="af"/>
              <w:rPr>
                <w:lang w:eastAsia="ru-RU"/>
              </w:rPr>
            </w:pPr>
            <w:r w:rsidRPr="00BF74B7">
              <w:t>8754,001</w:t>
            </w:r>
          </w:p>
        </w:tc>
        <w:tc>
          <w:tcPr>
            <w:tcW w:w="1418" w:type="dxa"/>
            <w:tcBorders>
              <w:top w:val="nil"/>
              <w:left w:val="nil"/>
              <w:bottom w:val="single" w:sz="4" w:space="0" w:color="auto"/>
              <w:right w:val="single" w:sz="4" w:space="0" w:color="auto"/>
            </w:tcBorders>
            <w:noWrap/>
            <w:vAlign w:val="bottom"/>
            <w:hideMark/>
          </w:tcPr>
          <w:p w14:paraId="52A49913" w14:textId="77777777" w:rsidR="00F761C2" w:rsidRPr="00BF74B7" w:rsidRDefault="00F761C2" w:rsidP="00F761C2">
            <w:pPr>
              <w:pStyle w:val="af"/>
              <w:rPr>
                <w:lang w:eastAsia="ru-RU"/>
              </w:rPr>
            </w:pPr>
            <w:r w:rsidRPr="00BF74B7">
              <w:t>6163,289</w:t>
            </w:r>
          </w:p>
        </w:tc>
        <w:tc>
          <w:tcPr>
            <w:tcW w:w="1276" w:type="dxa"/>
            <w:tcBorders>
              <w:top w:val="nil"/>
              <w:left w:val="nil"/>
              <w:bottom w:val="single" w:sz="4" w:space="0" w:color="auto"/>
              <w:right w:val="single" w:sz="4" w:space="0" w:color="auto"/>
            </w:tcBorders>
            <w:noWrap/>
            <w:vAlign w:val="bottom"/>
            <w:hideMark/>
          </w:tcPr>
          <w:p w14:paraId="0F9158FA" w14:textId="77777777" w:rsidR="00F761C2" w:rsidRPr="00BF74B7" w:rsidRDefault="00F761C2" w:rsidP="00F761C2">
            <w:pPr>
              <w:pStyle w:val="af"/>
              <w:rPr>
                <w:lang w:eastAsia="ru-RU"/>
              </w:rPr>
            </w:pPr>
            <w:r w:rsidRPr="00BF74B7">
              <w:t>9324,408</w:t>
            </w:r>
          </w:p>
        </w:tc>
        <w:tc>
          <w:tcPr>
            <w:tcW w:w="1236" w:type="dxa"/>
            <w:tcBorders>
              <w:top w:val="nil"/>
              <w:left w:val="nil"/>
              <w:bottom w:val="single" w:sz="4" w:space="0" w:color="auto"/>
              <w:right w:val="single" w:sz="4" w:space="0" w:color="auto"/>
            </w:tcBorders>
            <w:noWrap/>
            <w:vAlign w:val="bottom"/>
            <w:hideMark/>
          </w:tcPr>
          <w:p w14:paraId="560F37F3" w14:textId="77777777" w:rsidR="00F761C2" w:rsidRPr="00BF74B7" w:rsidRDefault="00F761C2" w:rsidP="00F761C2">
            <w:pPr>
              <w:pStyle w:val="af"/>
              <w:rPr>
                <w:lang w:eastAsia="ru-RU"/>
              </w:rPr>
            </w:pPr>
            <w:r w:rsidRPr="00BF74B7">
              <w:t>10289,614</w:t>
            </w:r>
          </w:p>
        </w:tc>
        <w:tc>
          <w:tcPr>
            <w:tcW w:w="1315" w:type="dxa"/>
            <w:tcBorders>
              <w:top w:val="nil"/>
              <w:left w:val="nil"/>
              <w:bottom w:val="single" w:sz="4" w:space="0" w:color="auto"/>
              <w:right w:val="single" w:sz="4" w:space="0" w:color="auto"/>
            </w:tcBorders>
            <w:noWrap/>
            <w:vAlign w:val="bottom"/>
            <w:hideMark/>
          </w:tcPr>
          <w:p w14:paraId="20E249E9" w14:textId="77777777" w:rsidR="00F761C2" w:rsidRPr="00BF74B7" w:rsidRDefault="00F761C2" w:rsidP="00F761C2">
            <w:pPr>
              <w:pStyle w:val="af"/>
              <w:rPr>
                <w:lang w:eastAsia="ru-RU"/>
              </w:rPr>
            </w:pPr>
            <w:r w:rsidRPr="00BF74B7">
              <w:t>2188,037</w:t>
            </w:r>
          </w:p>
        </w:tc>
        <w:tc>
          <w:tcPr>
            <w:tcW w:w="1243" w:type="dxa"/>
            <w:tcBorders>
              <w:top w:val="nil"/>
              <w:left w:val="nil"/>
              <w:bottom w:val="single" w:sz="4" w:space="0" w:color="auto"/>
              <w:right w:val="single" w:sz="4" w:space="0" w:color="auto"/>
            </w:tcBorders>
            <w:noWrap/>
            <w:vAlign w:val="bottom"/>
            <w:hideMark/>
          </w:tcPr>
          <w:p w14:paraId="243A20F3" w14:textId="77777777" w:rsidR="00F761C2" w:rsidRPr="00BF74B7" w:rsidRDefault="00F761C2" w:rsidP="00F761C2">
            <w:pPr>
              <w:pStyle w:val="af"/>
              <w:rPr>
                <w:lang w:eastAsia="ru-RU"/>
              </w:rPr>
            </w:pPr>
            <w:r w:rsidRPr="00BF74B7">
              <w:t>-2590,712</w:t>
            </w:r>
          </w:p>
        </w:tc>
        <w:tc>
          <w:tcPr>
            <w:tcW w:w="1243" w:type="dxa"/>
            <w:tcBorders>
              <w:top w:val="nil"/>
              <w:left w:val="nil"/>
              <w:bottom w:val="single" w:sz="4" w:space="0" w:color="auto"/>
              <w:right w:val="single" w:sz="4" w:space="0" w:color="auto"/>
            </w:tcBorders>
            <w:noWrap/>
            <w:vAlign w:val="bottom"/>
            <w:hideMark/>
          </w:tcPr>
          <w:p w14:paraId="650ED1AF" w14:textId="77777777" w:rsidR="00F761C2" w:rsidRPr="00BF74B7" w:rsidRDefault="00F761C2" w:rsidP="00F761C2">
            <w:pPr>
              <w:pStyle w:val="af"/>
              <w:rPr>
                <w:lang w:eastAsia="ru-RU"/>
              </w:rPr>
            </w:pPr>
            <w:r w:rsidRPr="00BF74B7">
              <w:t>3161,119</w:t>
            </w:r>
          </w:p>
        </w:tc>
        <w:tc>
          <w:tcPr>
            <w:tcW w:w="1200" w:type="dxa"/>
            <w:tcBorders>
              <w:top w:val="nil"/>
              <w:left w:val="nil"/>
              <w:bottom w:val="single" w:sz="4" w:space="0" w:color="auto"/>
              <w:right w:val="single" w:sz="4" w:space="0" w:color="auto"/>
            </w:tcBorders>
            <w:noWrap/>
            <w:vAlign w:val="bottom"/>
            <w:hideMark/>
          </w:tcPr>
          <w:p w14:paraId="048F0463" w14:textId="77777777" w:rsidR="00F761C2" w:rsidRPr="00BF74B7" w:rsidRDefault="00F761C2" w:rsidP="00F761C2">
            <w:pPr>
              <w:pStyle w:val="af"/>
              <w:rPr>
                <w:lang w:eastAsia="ru-RU"/>
              </w:rPr>
            </w:pPr>
            <w:r w:rsidRPr="00BF74B7">
              <w:t>965,206</w:t>
            </w:r>
          </w:p>
        </w:tc>
      </w:tr>
      <w:tr w:rsidR="00F761C2" w:rsidRPr="00E55B0D" w14:paraId="66224BD4" w14:textId="77777777" w:rsidTr="00F761C2">
        <w:trPr>
          <w:trHeight w:val="624"/>
        </w:trPr>
        <w:tc>
          <w:tcPr>
            <w:tcW w:w="2830" w:type="dxa"/>
            <w:tcBorders>
              <w:top w:val="nil"/>
              <w:left w:val="single" w:sz="4" w:space="0" w:color="auto"/>
              <w:bottom w:val="single" w:sz="4" w:space="0" w:color="auto"/>
              <w:right w:val="single" w:sz="4" w:space="0" w:color="auto"/>
            </w:tcBorders>
            <w:vAlign w:val="bottom"/>
            <w:hideMark/>
          </w:tcPr>
          <w:p w14:paraId="33140E4F" w14:textId="77777777" w:rsidR="00F761C2" w:rsidRPr="00E55B0D" w:rsidRDefault="00F761C2" w:rsidP="00F761C2">
            <w:pPr>
              <w:pStyle w:val="af"/>
              <w:rPr>
                <w:lang w:eastAsia="ru-RU"/>
              </w:rPr>
            </w:pPr>
            <w:r w:rsidRPr="00E55B0D">
              <w:rPr>
                <w:lang w:eastAsia="ru-RU"/>
              </w:rPr>
              <w:t>Обязательства по выпущенным договорам страхования</w:t>
            </w:r>
          </w:p>
        </w:tc>
        <w:tc>
          <w:tcPr>
            <w:tcW w:w="1418" w:type="dxa"/>
            <w:tcBorders>
              <w:top w:val="nil"/>
              <w:left w:val="single" w:sz="4" w:space="0" w:color="auto"/>
              <w:bottom w:val="single" w:sz="4" w:space="0" w:color="auto"/>
              <w:right w:val="single" w:sz="4" w:space="0" w:color="auto"/>
            </w:tcBorders>
            <w:vAlign w:val="bottom"/>
            <w:hideMark/>
          </w:tcPr>
          <w:p w14:paraId="2375A892" w14:textId="77777777" w:rsidR="00F761C2" w:rsidRPr="00BF74B7" w:rsidRDefault="00F761C2" w:rsidP="00F761C2">
            <w:pPr>
              <w:pStyle w:val="af"/>
              <w:rPr>
                <w:lang w:eastAsia="ru-RU"/>
              </w:rPr>
            </w:pPr>
            <w:r w:rsidRPr="00BF74B7">
              <w:t>4218,395</w:t>
            </w:r>
          </w:p>
        </w:tc>
        <w:tc>
          <w:tcPr>
            <w:tcW w:w="1417" w:type="dxa"/>
            <w:tcBorders>
              <w:top w:val="nil"/>
              <w:left w:val="nil"/>
              <w:bottom w:val="single" w:sz="4" w:space="0" w:color="auto"/>
              <w:right w:val="single" w:sz="4" w:space="0" w:color="auto"/>
            </w:tcBorders>
            <w:noWrap/>
            <w:vAlign w:val="bottom"/>
            <w:hideMark/>
          </w:tcPr>
          <w:p w14:paraId="73D0A188" w14:textId="77777777" w:rsidR="00F761C2" w:rsidRPr="00BF74B7" w:rsidRDefault="00F761C2" w:rsidP="00F761C2">
            <w:pPr>
              <w:pStyle w:val="af"/>
              <w:rPr>
                <w:lang w:eastAsia="ru-RU"/>
              </w:rPr>
            </w:pPr>
            <w:r w:rsidRPr="00BF74B7">
              <w:t>7414,105</w:t>
            </w:r>
          </w:p>
        </w:tc>
        <w:tc>
          <w:tcPr>
            <w:tcW w:w="1418" w:type="dxa"/>
            <w:tcBorders>
              <w:top w:val="nil"/>
              <w:left w:val="nil"/>
              <w:bottom w:val="single" w:sz="4" w:space="0" w:color="auto"/>
              <w:right w:val="single" w:sz="4" w:space="0" w:color="auto"/>
            </w:tcBorders>
            <w:noWrap/>
            <w:vAlign w:val="bottom"/>
            <w:hideMark/>
          </w:tcPr>
          <w:p w14:paraId="25D1DCF6" w14:textId="77777777" w:rsidR="00F761C2" w:rsidRPr="00BF74B7" w:rsidRDefault="00F761C2" w:rsidP="00F761C2">
            <w:pPr>
              <w:pStyle w:val="af"/>
              <w:rPr>
                <w:lang w:eastAsia="ru-RU"/>
              </w:rPr>
            </w:pPr>
            <w:r w:rsidRPr="00BF74B7">
              <w:t>15430,989</w:t>
            </w:r>
          </w:p>
        </w:tc>
        <w:tc>
          <w:tcPr>
            <w:tcW w:w="1276" w:type="dxa"/>
            <w:tcBorders>
              <w:top w:val="nil"/>
              <w:left w:val="nil"/>
              <w:bottom w:val="single" w:sz="4" w:space="0" w:color="auto"/>
              <w:right w:val="single" w:sz="4" w:space="0" w:color="auto"/>
            </w:tcBorders>
            <w:noWrap/>
            <w:vAlign w:val="bottom"/>
            <w:hideMark/>
          </w:tcPr>
          <w:p w14:paraId="7F169B43" w14:textId="77777777" w:rsidR="00F761C2" w:rsidRPr="00BF74B7" w:rsidRDefault="00F761C2" w:rsidP="00F761C2">
            <w:pPr>
              <w:pStyle w:val="af"/>
              <w:rPr>
                <w:lang w:eastAsia="ru-RU"/>
              </w:rPr>
            </w:pPr>
            <w:r w:rsidRPr="00BF74B7">
              <w:t>13299,592</w:t>
            </w:r>
          </w:p>
        </w:tc>
        <w:tc>
          <w:tcPr>
            <w:tcW w:w="1236" w:type="dxa"/>
            <w:tcBorders>
              <w:top w:val="nil"/>
              <w:left w:val="nil"/>
              <w:bottom w:val="single" w:sz="4" w:space="0" w:color="auto"/>
              <w:right w:val="single" w:sz="4" w:space="0" w:color="auto"/>
            </w:tcBorders>
            <w:noWrap/>
            <w:vAlign w:val="bottom"/>
            <w:hideMark/>
          </w:tcPr>
          <w:p w14:paraId="214F47A3" w14:textId="77777777" w:rsidR="00F761C2" w:rsidRPr="00BF74B7" w:rsidRDefault="00F761C2" w:rsidP="00F761C2">
            <w:pPr>
              <w:pStyle w:val="af"/>
              <w:rPr>
                <w:lang w:eastAsia="ru-RU"/>
              </w:rPr>
            </w:pPr>
            <w:r w:rsidRPr="00BF74B7">
              <w:t>17623,726</w:t>
            </w:r>
          </w:p>
        </w:tc>
        <w:tc>
          <w:tcPr>
            <w:tcW w:w="1315" w:type="dxa"/>
            <w:tcBorders>
              <w:top w:val="nil"/>
              <w:left w:val="nil"/>
              <w:bottom w:val="single" w:sz="4" w:space="0" w:color="auto"/>
              <w:right w:val="single" w:sz="4" w:space="0" w:color="auto"/>
            </w:tcBorders>
            <w:noWrap/>
            <w:vAlign w:val="bottom"/>
            <w:hideMark/>
          </w:tcPr>
          <w:p w14:paraId="797BFA13" w14:textId="77777777" w:rsidR="00F761C2" w:rsidRPr="00BF74B7" w:rsidRDefault="00F761C2" w:rsidP="00F761C2">
            <w:pPr>
              <w:pStyle w:val="af"/>
              <w:rPr>
                <w:lang w:eastAsia="ru-RU"/>
              </w:rPr>
            </w:pPr>
            <w:r w:rsidRPr="00BF74B7">
              <w:t>3195,710</w:t>
            </w:r>
          </w:p>
        </w:tc>
        <w:tc>
          <w:tcPr>
            <w:tcW w:w="1243" w:type="dxa"/>
            <w:tcBorders>
              <w:top w:val="nil"/>
              <w:left w:val="nil"/>
              <w:bottom w:val="single" w:sz="4" w:space="0" w:color="auto"/>
              <w:right w:val="single" w:sz="4" w:space="0" w:color="auto"/>
            </w:tcBorders>
            <w:noWrap/>
            <w:vAlign w:val="bottom"/>
            <w:hideMark/>
          </w:tcPr>
          <w:p w14:paraId="24359E25" w14:textId="77777777" w:rsidR="00F761C2" w:rsidRPr="00BF74B7" w:rsidRDefault="00F761C2" w:rsidP="00F761C2">
            <w:pPr>
              <w:pStyle w:val="af"/>
              <w:rPr>
                <w:lang w:eastAsia="ru-RU"/>
              </w:rPr>
            </w:pPr>
            <w:r w:rsidRPr="00BF74B7">
              <w:t>8016,884</w:t>
            </w:r>
          </w:p>
        </w:tc>
        <w:tc>
          <w:tcPr>
            <w:tcW w:w="1243" w:type="dxa"/>
            <w:tcBorders>
              <w:top w:val="nil"/>
              <w:left w:val="nil"/>
              <w:bottom w:val="single" w:sz="4" w:space="0" w:color="auto"/>
              <w:right w:val="single" w:sz="4" w:space="0" w:color="auto"/>
            </w:tcBorders>
            <w:noWrap/>
            <w:vAlign w:val="bottom"/>
            <w:hideMark/>
          </w:tcPr>
          <w:p w14:paraId="3800B301" w14:textId="77777777" w:rsidR="00F761C2" w:rsidRPr="00BF74B7" w:rsidRDefault="00F761C2" w:rsidP="00F761C2">
            <w:pPr>
              <w:pStyle w:val="af"/>
              <w:rPr>
                <w:lang w:eastAsia="ru-RU"/>
              </w:rPr>
            </w:pPr>
            <w:r w:rsidRPr="00BF74B7">
              <w:t>-2131,397</w:t>
            </w:r>
          </w:p>
        </w:tc>
        <w:tc>
          <w:tcPr>
            <w:tcW w:w="1200" w:type="dxa"/>
            <w:tcBorders>
              <w:top w:val="nil"/>
              <w:left w:val="nil"/>
              <w:bottom w:val="single" w:sz="4" w:space="0" w:color="auto"/>
              <w:right w:val="single" w:sz="4" w:space="0" w:color="auto"/>
            </w:tcBorders>
            <w:noWrap/>
            <w:vAlign w:val="bottom"/>
            <w:hideMark/>
          </w:tcPr>
          <w:p w14:paraId="0DE004BC" w14:textId="77777777" w:rsidR="00F761C2" w:rsidRPr="00BF74B7" w:rsidRDefault="00F761C2" w:rsidP="00F761C2">
            <w:pPr>
              <w:pStyle w:val="af"/>
              <w:rPr>
                <w:lang w:eastAsia="ru-RU"/>
              </w:rPr>
            </w:pPr>
            <w:r w:rsidRPr="00BF74B7">
              <w:t>4324,134</w:t>
            </w:r>
          </w:p>
        </w:tc>
      </w:tr>
      <w:tr w:rsidR="00F761C2" w:rsidRPr="00E55B0D" w14:paraId="595A1556" w14:textId="77777777" w:rsidTr="00F761C2">
        <w:trPr>
          <w:trHeight w:val="624"/>
        </w:trPr>
        <w:tc>
          <w:tcPr>
            <w:tcW w:w="2830" w:type="dxa"/>
            <w:tcBorders>
              <w:top w:val="nil"/>
              <w:left w:val="single" w:sz="4" w:space="0" w:color="auto"/>
              <w:bottom w:val="single" w:sz="4" w:space="0" w:color="auto"/>
              <w:right w:val="single" w:sz="4" w:space="0" w:color="auto"/>
            </w:tcBorders>
            <w:vAlign w:val="bottom"/>
            <w:hideMark/>
          </w:tcPr>
          <w:p w14:paraId="4CC3F24F" w14:textId="77777777" w:rsidR="00F761C2" w:rsidRPr="00E55B0D" w:rsidRDefault="00F761C2" w:rsidP="00F761C2">
            <w:pPr>
              <w:pStyle w:val="af"/>
              <w:rPr>
                <w:lang w:eastAsia="ru-RU"/>
              </w:rPr>
            </w:pPr>
            <w:r w:rsidRPr="00E55B0D">
              <w:rPr>
                <w:lang w:eastAsia="ru-RU"/>
              </w:rPr>
              <w:t>Обязательства по удерживаемым договорам страхования</w:t>
            </w:r>
          </w:p>
        </w:tc>
        <w:tc>
          <w:tcPr>
            <w:tcW w:w="1418" w:type="dxa"/>
            <w:tcBorders>
              <w:top w:val="nil"/>
              <w:left w:val="single" w:sz="4" w:space="0" w:color="auto"/>
              <w:bottom w:val="single" w:sz="4" w:space="0" w:color="auto"/>
              <w:right w:val="single" w:sz="4" w:space="0" w:color="auto"/>
            </w:tcBorders>
            <w:vAlign w:val="bottom"/>
            <w:hideMark/>
          </w:tcPr>
          <w:p w14:paraId="1433A8ED" w14:textId="77777777" w:rsidR="00F761C2" w:rsidRPr="00BF74B7" w:rsidRDefault="00F761C2" w:rsidP="00F761C2">
            <w:pPr>
              <w:pStyle w:val="af"/>
              <w:rPr>
                <w:lang w:eastAsia="ru-RU"/>
              </w:rPr>
            </w:pPr>
            <w:r w:rsidRPr="00BF74B7">
              <w:t>3648,831</w:t>
            </w:r>
          </w:p>
        </w:tc>
        <w:tc>
          <w:tcPr>
            <w:tcW w:w="1417" w:type="dxa"/>
            <w:tcBorders>
              <w:top w:val="nil"/>
              <w:left w:val="nil"/>
              <w:bottom w:val="single" w:sz="4" w:space="0" w:color="auto"/>
              <w:right w:val="single" w:sz="4" w:space="0" w:color="auto"/>
            </w:tcBorders>
            <w:noWrap/>
            <w:vAlign w:val="bottom"/>
            <w:hideMark/>
          </w:tcPr>
          <w:p w14:paraId="1CE458FA" w14:textId="77777777" w:rsidR="00F761C2" w:rsidRPr="00BF74B7" w:rsidRDefault="00F761C2" w:rsidP="00F761C2">
            <w:pPr>
              <w:pStyle w:val="af"/>
              <w:rPr>
                <w:lang w:eastAsia="ru-RU"/>
              </w:rPr>
            </w:pPr>
            <w:r w:rsidRPr="00BF74B7">
              <w:t>5970,092</w:t>
            </w:r>
          </w:p>
        </w:tc>
        <w:tc>
          <w:tcPr>
            <w:tcW w:w="1418" w:type="dxa"/>
            <w:tcBorders>
              <w:top w:val="nil"/>
              <w:left w:val="nil"/>
              <w:bottom w:val="single" w:sz="4" w:space="0" w:color="auto"/>
              <w:right w:val="single" w:sz="4" w:space="0" w:color="auto"/>
            </w:tcBorders>
            <w:noWrap/>
            <w:vAlign w:val="bottom"/>
            <w:hideMark/>
          </w:tcPr>
          <w:p w14:paraId="7F36303B" w14:textId="77777777" w:rsidR="00F761C2" w:rsidRPr="00BF74B7" w:rsidRDefault="00F761C2" w:rsidP="00F761C2">
            <w:pPr>
              <w:pStyle w:val="af"/>
              <w:rPr>
                <w:lang w:eastAsia="ru-RU"/>
              </w:rPr>
            </w:pPr>
            <w:r w:rsidRPr="00BF74B7">
              <w:t>6086,975</w:t>
            </w:r>
          </w:p>
        </w:tc>
        <w:tc>
          <w:tcPr>
            <w:tcW w:w="1276" w:type="dxa"/>
            <w:tcBorders>
              <w:top w:val="nil"/>
              <w:left w:val="nil"/>
              <w:bottom w:val="single" w:sz="4" w:space="0" w:color="auto"/>
              <w:right w:val="single" w:sz="4" w:space="0" w:color="auto"/>
            </w:tcBorders>
            <w:noWrap/>
            <w:vAlign w:val="bottom"/>
            <w:hideMark/>
          </w:tcPr>
          <w:p w14:paraId="5CE5373A" w14:textId="77777777" w:rsidR="00F761C2" w:rsidRPr="00BF74B7" w:rsidRDefault="00F761C2" w:rsidP="00F761C2">
            <w:pPr>
              <w:pStyle w:val="af"/>
              <w:rPr>
                <w:lang w:eastAsia="ru-RU"/>
              </w:rPr>
            </w:pPr>
            <w:r w:rsidRPr="00BF74B7">
              <w:t>397,542</w:t>
            </w:r>
          </w:p>
        </w:tc>
        <w:tc>
          <w:tcPr>
            <w:tcW w:w="1236" w:type="dxa"/>
            <w:tcBorders>
              <w:top w:val="nil"/>
              <w:left w:val="nil"/>
              <w:bottom w:val="single" w:sz="4" w:space="0" w:color="auto"/>
              <w:right w:val="single" w:sz="4" w:space="0" w:color="auto"/>
            </w:tcBorders>
            <w:noWrap/>
            <w:vAlign w:val="bottom"/>
            <w:hideMark/>
          </w:tcPr>
          <w:p w14:paraId="60848635" w14:textId="77777777" w:rsidR="00F761C2" w:rsidRPr="00BF74B7" w:rsidRDefault="00F761C2" w:rsidP="00F761C2">
            <w:pPr>
              <w:pStyle w:val="af"/>
              <w:rPr>
                <w:lang w:eastAsia="ru-RU"/>
              </w:rPr>
            </w:pPr>
            <w:r w:rsidRPr="00BF74B7">
              <w:t>350,530</w:t>
            </w:r>
          </w:p>
        </w:tc>
        <w:tc>
          <w:tcPr>
            <w:tcW w:w="1315" w:type="dxa"/>
            <w:tcBorders>
              <w:top w:val="nil"/>
              <w:left w:val="nil"/>
              <w:bottom w:val="single" w:sz="4" w:space="0" w:color="auto"/>
              <w:right w:val="single" w:sz="4" w:space="0" w:color="auto"/>
            </w:tcBorders>
            <w:noWrap/>
            <w:vAlign w:val="bottom"/>
            <w:hideMark/>
          </w:tcPr>
          <w:p w14:paraId="571D8CCC" w14:textId="77777777" w:rsidR="00F761C2" w:rsidRPr="00BF74B7" w:rsidRDefault="00F761C2" w:rsidP="00F761C2">
            <w:pPr>
              <w:pStyle w:val="af"/>
              <w:rPr>
                <w:lang w:eastAsia="ru-RU"/>
              </w:rPr>
            </w:pPr>
            <w:r w:rsidRPr="00BF74B7">
              <w:t>2321,261</w:t>
            </w:r>
          </w:p>
        </w:tc>
        <w:tc>
          <w:tcPr>
            <w:tcW w:w="1243" w:type="dxa"/>
            <w:tcBorders>
              <w:top w:val="nil"/>
              <w:left w:val="nil"/>
              <w:bottom w:val="single" w:sz="4" w:space="0" w:color="auto"/>
              <w:right w:val="single" w:sz="4" w:space="0" w:color="auto"/>
            </w:tcBorders>
            <w:noWrap/>
            <w:vAlign w:val="bottom"/>
            <w:hideMark/>
          </w:tcPr>
          <w:p w14:paraId="23AF5D61" w14:textId="77777777" w:rsidR="00F761C2" w:rsidRPr="00BF74B7" w:rsidRDefault="00F761C2" w:rsidP="00F761C2">
            <w:pPr>
              <w:pStyle w:val="af"/>
              <w:rPr>
                <w:lang w:eastAsia="ru-RU"/>
              </w:rPr>
            </w:pPr>
            <w:r w:rsidRPr="00BF74B7">
              <w:t>116,883</w:t>
            </w:r>
          </w:p>
        </w:tc>
        <w:tc>
          <w:tcPr>
            <w:tcW w:w="1243" w:type="dxa"/>
            <w:tcBorders>
              <w:top w:val="nil"/>
              <w:left w:val="nil"/>
              <w:bottom w:val="single" w:sz="4" w:space="0" w:color="auto"/>
              <w:right w:val="single" w:sz="4" w:space="0" w:color="auto"/>
            </w:tcBorders>
            <w:noWrap/>
            <w:vAlign w:val="bottom"/>
            <w:hideMark/>
          </w:tcPr>
          <w:p w14:paraId="199E21F7" w14:textId="77777777" w:rsidR="00F761C2" w:rsidRPr="00BF74B7" w:rsidRDefault="00F761C2" w:rsidP="00F761C2">
            <w:pPr>
              <w:pStyle w:val="af"/>
              <w:rPr>
                <w:lang w:eastAsia="ru-RU"/>
              </w:rPr>
            </w:pPr>
            <w:r w:rsidRPr="00BF74B7">
              <w:t>-5689,433</w:t>
            </w:r>
          </w:p>
        </w:tc>
        <w:tc>
          <w:tcPr>
            <w:tcW w:w="1200" w:type="dxa"/>
            <w:tcBorders>
              <w:top w:val="nil"/>
              <w:left w:val="nil"/>
              <w:bottom w:val="single" w:sz="4" w:space="0" w:color="auto"/>
              <w:right w:val="single" w:sz="4" w:space="0" w:color="auto"/>
            </w:tcBorders>
            <w:noWrap/>
            <w:vAlign w:val="bottom"/>
            <w:hideMark/>
          </w:tcPr>
          <w:p w14:paraId="6289BE65" w14:textId="77777777" w:rsidR="00F761C2" w:rsidRPr="00BF74B7" w:rsidRDefault="00F761C2" w:rsidP="00F761C2">
            <w:pPr>
              <w:pStyle w:val="af"/>
              <w:rPr>
                <w:lang w:eastAsia="ru-RU"/>
              </w:rPr>
            </w:pPr>
            <w:r w:rsidRPr="00BF74B7">
              <w:t>-47,012</w:t>
            </w:r>
          </w:p>
        </w:tc>
      </w:tr>
      <w:tr w:rsidR="00F761C2" w:rsidRPr="00E55B0D" w14:paraId="775243A3" w14:textId="77777777" w:rsidTr="00F761C2">
        <w:trPr>
          <w:trHeight w:val="312"/>
        </w:trPr>
        <w:tc>
          <w:tcPr>
            <w:tcW w:w="2830" w:type="dxa"/>
            <w:tcBorders>
              <w:top w:val="nil"/>
              <w:left w:val="single" w:sz="4" w:space="0" w:color="auto"/>
              <w:bottom w:val="single" w:sz="4" w:space="0" w:color="auto"/>
              <w:right w:val="single" w:sz="4" w:space="0" w:color="auto"/>
            </w:tcBorders>
            <w:noWrap/>
            <w:vAlign w:val="bottom"/>
            <w:hideMark/>
          </w:tcPr>
          <w:p w14:paraId="6FF16C9D" w14:textId="77777777" w:rsidR="00F761C2" w:rsidRPr="00E55B0D" w:rsidRDefault="00F761C2" w:rsidP="00F761C2">
            <w:pPr>
              <w:pStyle w:val="af"/>
              <w:rPr>
                <w:lang w:eastAsia="ru-RU"/>
              </w:rPr>
            </w:pPr>
            <w:r w:rsidRPr="00E55B0D">
              <w:rPr>
                <w:lang w:eastAsia="ru-RU"/>
              </w:rPr>
              <w:t>Займы по соглашениям прямого РЕПО</w:t>
            </w:r>
          </w:p>
        </w:tc>
        <w:tc>
          <w:tcPr>
            <w:tcW w:w="1418" w:type="dxa"/>
            <w:tcBorders>
              <w:top w:val="nil"/>
              <w:left w:val="single" w:sz="4" w:space="0" w:color="auto"/>
              <w:bottom w:val="single" w:sz="4" w:space="0" w:color="auto"/>
              <w:right w:val="single" w:sz="4" w:space="0" w:color="auto"/>
            </w:tcBorders>
            <w:noWrap/>
            <w:vAlign w:val="bottom"/>
            <w:hideMark/>
          </w:tcPr>
          <w:p w14:paraId="1BE0C437" w14:textId="77777777" w:rsidR="00F761C2" w:rsidRPr="00BF74B7" w:rsidRDefault="00F761C2" w:rsidP="00F761C2">
            <w:pPr>
              <w:pStyle w:val="af"/>
              <w:rPr>
                <w:lang w:eastAsia="ru-RU"/>
              </w:rPr>
            </w:pPr>
            <w:r w:rsidRPr="00BF74B7">
              <w:t>368,278</w:t>
            </w:r>
          </w:p>
        </w:tc>
        <w:tc>
          <w:tcPr>
            <w:tcW w:w="1417" w:type="dxa"/>
            <w:tcBorders>
              <w:top w:val="nil"/>
              <w:left w:val="nil"/>
              <w:bottom w:val="single" w:sz="4" w:space="0" w:color="auto"/>
              <w:right w:val="single" w:sz="4" w:space="0" w:color="auto"/>
            </w:tcBorders>
            <w:noWrap/>
            <w:vAlign w:val="bottom"/>
            <w:hideMark/>
          </w:tcPr>
          <w:p w14:paraId="18D42B27" w14:textId="77777777" w:rsidR="00F761C2" w:rsidRPr="00BF74B7" w:rsidRDefault="00F761C2" w:rsidP="00F761C2">
            <w:pPr>
              <w:pStyle w:val="af"/>
              <w:rPr>
                <w:lang w:eastAsia="ru-RU"/>
              </w:rPr>
            </w:pPr>
            <w:r w:rsidRPr="00BF74B7">
              <w:t>156,406</w:t>
            </w:r>
          </w:p>
        </w:tc>
        <w:tc>
          <w:tcPr>
            <w:tcW w:w="1418" w:type="dxa"/>
            <w:tcBorders>
              <w:top w:val="nil"/>
              <w:left w:val="nil"/>
              <w:bottom w:val="single" w:sz="4" w:space="0" w:color="auto"/>
              <w:right w:val="single" w:sz="4" w:space="0" w:color="auto"/>
            </w:tcBorders>
            <w:noWrap/>
            <w:vAlign w:val="bottom"/>
            <w:hideMark/>
          </w:tcPr>
          <w:p w14:paraId="1E884159" w14:textId="77777777" w:rsidR="00F761C2" w:rsidRPr="00BF74B7" w:rsidRDefault="00F761C2" w:rsidP="00F761C2">
            <w:pPr>
              <w:pStyle w:val="af"/>
              <w:rPr>
                <w:lang w:eastAsia="ru-RU"/>
              </w:rPr>
            </w:pPr>
            <w:r w:rsidRPr="00BF74B7">
              <w:t>52,456</w:t>
            </w:r>
          </w:p>
        </w:tc>
        <w:tc>
          <w:tcPr>
            <w:tcW w:w="1276" w:type="dxa"/>
            <w:tcBorders>
              <w:top w:val="nil"/>
              <w:left w:val="nil"/>
              <w:bottom w:val="single" w:sz="4" w:space="0" w:color="auto"/>
              <w:right w:val="single" w:sz="4" w:space="0" w:color="auto"/>
            </w:tcBorders>
            <w:noWrap/>
            <w:vAlign w:val="bottom"/>
            <w:hideMark/>
          </w:tcPr>
          <w:p w14:paraId="6C3FC66D" w14:textId="77777777" w:rsidR="00F761C2" w:rsidRPr="00BF74B7" w:rsidRDefault="00F761C2" w:rsidP="00F761C2">
            <w:pPr>
              <w:pStyle w:val="af"/>
              <w:rPr>
                <w:lang w:eastAsia="ru-RU"/>
              </w:rPr>
            </w:pPr>
            <w:r w:rsidRPr="00BF74B7">
              <w:t>3465,853</w:t>
            </w:r>
          </w:p>
        </w:tc>
        <w:tc>
          <w:tcPr>
            <w:tcW w:w="1236" w:type="dxa"/>
            <w:tcBorders>
              <w:top w:val="nil"/>
              <w:left w:val="nil"/>
              <w:bottom w:val="single" w:sz="4" w:space="0" w:color="auto"/>
              <w:right w:val="single" w:sz="4" w:space="0" w:color="auto"/>
            </w:tcBorders>
            <w:noWrap/>
            <w:vAlign w:val="bottom"/>
            <w:hideMark/>
          </w:tcPr>
          <w:p w14:paraId="65AC2E4B" w14:textId="77777777" w:rsidR="00F761C2" w:rsidRPr="00BF74B7" w:rsidRDefault="00F761C2" w:rsidP="00F761C2">
            <w:pPr>
              <w:pStyle w:val="af"/>
              <w:rPr>
                <w:lang w:eastAsia="ru-RU"/>
              </w:rPr>
            </w:pPr>
            <w:r w:rsidRPr="00BF74B7">
              <w:t>825,853</w:t>
            </w:r>
          </w:p>
        </w:tc>
        <w:tc>
          <w:tcPr>
            <w:tcW w:w="1315" w:type="dxa"/>
            <w:tcBorders>
              <w:top w:val="nil"/>
              <w:left w:val="nil"/>
              <w:bottom w:val="single" w:sz="4" w:space="0" w:color="auto"/>
              <w:right w:val="single" w:sz="4" w:space="0" w:color="auto"/>
            </w:tcBorders>
            <w:noWrap/>
            <w:vAlign w:val="bottom"/>
            <w:hideMark/>
          </w:tcPr>
          <w:p w14:paraId="1978E644" w14:textId="77777777" w:rsidR="00F761C2" w:rsidRPr="00BF74B7" w:rsidRDefault="00F761C2" w:rsidP="00F761C2">
            <w:pPr>
              <w:pStyle w:val="af"/>
              <w:rPr>
                <w:lang w:eastAsia="ru-RU"/>
              </w:rPr>
            </w:pPr>
            <w:r w:rsidRPr="00BF74B7">
              <w:t>-211,872</w:t>
            </w:r>
          </w:p>
        </w:tc>
        <w:tc>
          <w:tcPr>
            <w:tcW w:w="1243" w:type="dxa"/>
            <w:tcBorders>
              <w:top w:val="nil"/>
              <w:left w:val="nil"/>
              <w:bottom w:val="single" w:sz="4" w:space="0" w:color="auto"/>
              <w:right w:val="single" w:sz="4" w:space="0" w:color="auto"/>
            </w:tcBorders>
            <w:noWrap/>
            <w:vAlign w:val="bottom"/>
            <w:hideMark/>
          </w:tcPr>
          <w:p w14:paraId="4E266B36" w14:textId="77777777" w:rsidR="00F761C2" w:rsidRPr="00BF74B7" w:rsidRDefault="00F761C2" w:rsidP="00F761C2">
            <w:pPr>
              <w:pStyle w:val="af"/>
              <w:rPr>
                <w:lang w:eastAsia="ru-RU"/>
              </w:rPr>
            </w:pPr>
            <w:r w:rsidRPr="00BF74B7">
              <w:t>-103,950</w:t>
            </w:r>
          </w:p>
        </w:tc>
        <w:tc>
          <w:tcPr>
            <w:tcW w:w="1243" w:type="dxa"/>
            <w:tcBorders>
              <w:top w:val="nil"/>
              <w:left w:val="nil"/>
              <w:bottom w:val="single" w:sz="4" w:space="0" w:color="auto"/>
              <w:right w:val="single" w:sz="4" w:space="0" w:color="auto"/>
            </w:tcBorders>
            <w:noWrap/>
            <w:vAlign w:val="bottom"/>
            <w:hideMark/>
          </w:tcPr>
          <w:p w14:paraId="32EBCC69" w14:textId="77777777" w:rsidR="00F761C2" w:rsidRPr="00BF74B7" w:rsidRDefault="00F761C2" w:rsidP="00F761C2">
            <w:pPr>
              <w:pStyle w:val="af"/>
              <w:rPr>
                <w:lang w:eastAsia="ru-RU"/>
              </w:rPr>
            </w:pPr>
            <w:r w:rsidRPr="00BF74B7">
              <w:t>3413,397</w:t>
            </w:r>
          </w:p>
        </w:tc>
        <w:tc>
          <w:tcPr>
            <w:tcW w:w="1200" w:type="dxa"/>
            <w:tcBorders>
              <w:top w:val="nil"/>
              <w:left w:val="nil"/>
              <w:bottom w:val="single" w:sz="4" w:space="0" w:color="auto"/>
              <w:right w:val="single" w:sz="4" w:space="0" w:color="auto"/>
            </w:tcBorders>
            <w:noWrap/>
            <w:vAlign w:val="bottom"/>
            <w:hideMark/>
          </w:tcPr>
          <w:p w14:paraId="1B0DB129" w14:textId="77777777" w:rsidR="00F761C2" w:rsidRPr="00BF74B7" w:rsidRDefault="00F761C2" w:rsidP="00F761C2">
            <w:pPr>
              <w:pStyle w:val="af"/>
              <w:rPr>
                <w:lang w:eastAsia="ru-RU"/>
              </w:rPr>
            </w:pPr>
            <w:r w:rsidRPr="00BF74B7">
              <w:t>-2640</w:t>
            </w:r>
          </w:p>
        </w:tc>
      </w:tr>
      <w:tr w:rsidR="00F761C2" w:rsidRPr="00E55B0D" w14:paraId="7CF9756C" w14:textId="77777777" w:rsidTr="00F761C2">
        <w:trPr>
          <w:trHeight w:val="312"/>
        </w:trPr>
        <w:tc>
          <w:tcPr>
            <w:tcW w:w="2830" w:type="dxa"/>
            <w:tcBorders>
              <w:top w:val="nil"/>
              <w:left w:val="single" w:sz="4" w:space="0" w:color="auto"/>
              <w:bottom w:val="single" w:sz="4" w:space="0" w:color="auto"/>
              <w:right w:val="single" w:sz="4" w:space="0" w:color="auto"/>
            </w:tcBorders>
            <w:noWrap/>
            <w:vAlign w:val="bottom"/>
            <w:hideMark/>
          </w:tcPr>
          <w:p w14:paraId="29F9CAF0" w14:textId="77777777" w:rsidR="00F761C2" w:rsidRPr="00E55B0D" w:rsidRDefault="00F761C2" w:rsidP="00F761C2">
            <w:pPr>
              <w:pStyle w:val="af"/>
              <w:rPr>
                <w:lang w:eastAsia="ru-RU"/>
              </w:rPr>
            </w:pPr>
            <w:r w:rsidRPr="00E55B0D">
              <w:rPr>
                <w:lang w:eastAsia="ru-RU"/>
              </w:rPr>
              <w:t>Прочие обязательства</w:t>
            </w:r>
          </w:p>
        </w:tc>
        <w:tc>
          <w:tcPr>
            <w:tcW w:w="1418" w:type="dxa"/>
            <w:tcBorders>
              <w:top w:val="nil"/>
              <w:left w:val="single" w:sz="4" w:space="0" w:color="auto"/>
              <w:bottom w:val="single" w:sz="4" w:space="0" w:color="auto"/>
              <w:right w:val="single" w:sz="4" w:space="0" w:color="auto"/>
            </w:tcBorders>
            <w:noWrap/>
            <w:vAlign w:val="bottom"/>
            <w:hideMark/>
          </w:tcPr>
          <w:p w14:paraId="6EEB2370" w14:textId="77777777" w:rsidR="00F761C2" w:rsidRPr="00BF74B7" w:rsidRDefault="00F761C2" w:rsidP="00F761C2">
            <w:pPr>
              <w:pStyle w:val="af"/>
              <w:rPr>
                <w:lang w:eastAsia="ru-RU"/>
              </w:rPr>
            </w:pPr>
            <w:r w:rsidRPr="00BF74B7">
              <w:t>577,232</w:t>
            </w:r>
          </w:p>
        </w:tc>
        <w:tc>
          <w:tcPr>
            <w:tcW w:w="1417" w:type="dxa"/>
            <w:tcBorders>
              <w:top w:val="nil"/>
              <w:left w:val="nil"/>
              <w:bottom w:val="single" w:sz="4" w:space="0" w:color="auto"/>
              <w:right w:val="single" w:sz="4" w:space="0" w:color="auto"/>
            </w:tcBorders>
            <w:noWrap/>
            <w:vAlign w:val="bottom"/>
            <w:hideMark/>
          </w:tcPr>
          <w:p w14:paraId="4DBB801D" w14:textId="77777777" w:rsidR="00F761C2" w:rsidRPr="00BF74B7" w:rsidRDefault="00F761C2" w:rsidP="00F761C2">
            <w:pPr>
              <w:pStyle w:val="af"/>
              <w:rPr>
                <w:lang w:eastAsia="ru-RU"/>
              </w:rPr>
            </w:pPr>
            <w:r w:rsidRPr="00BF74B7">
              <w:t>507,622</w:t>
            </w:r>
          </w:p>
        </w:tc>
        <w:tc>
          <w:tcPr>
            <w:tcW w:w="1418" w:type="dxa"/>
            <w:tcBorders>
              <w:top w:val="nil"/>
              <w:left w:val="nil"/>
              <w:bottom w:val="single" w:sz="4" w:space="0" w:color="auto"/>
              <w:right w:val="single" w:sz="4" w:space="0" w:color="auto"/>
            </w:tcBorders>
            <w:noWrap/>
            <w:vAlign w:val="bottom"/>
            <w:hideMark/>
          </w:tcPr>
          <w:p w14:paraId="2D2EBF43" w14:textId="77777777" w:rsidR="00F761C2" w:rsidRPr="00BF74B7" w:rsidRDefault="00F761C2" w:rsidP="00F761C2">
            <w:pPr>
              <w:pStyle w:val="af"/>
              <w:rPr>
                <w:lang w:eastAsia="ru-RU"/>
              </w:rPr>
            </w:pPr>
            <w:r w:rsidRPr="00BF74B7">
              <w:t>663,969</w:t>
            </w:r>
          </w:p>
        </w:tc>
        <w:tc>
          <w:tcPr>
            <w:tcW w:w="1276" w:type="dxa"/>
            <w:tcBorders>
              <w:top w:val="nil"/>
              <w:left w:val="nil"/>
              <w:bottom w:val="single" w:sz="4" w:space="0" w:color="auto"/>
              <w:right w:val="single" w:sz="4" w:space="0" w:color="auto"/>
            </w:tcBorders>
            <w:noWrap/>
            <w:vAlign w:val="bottom"/>
            <w:hideMark/>
          </w:tcPr>
          <w:p w14:paraId="756C484D" w14:textId="77777777" w:rsidR="00F761C2" w:rsidRPr="00BF74B7" w:rsidRDefault="00F761C2" w:rsidP="00F761C2">
            <w:pPr>
              <w:pStyle w:val="af"/>
              <w:rPr>
                <w:lang w:eastAsia="ru-RU"/>
              </w:rPr>
            </w:pPr>
            <w:r w:rsidRPr="00BF74B7">
              <w:t>902,845</w:t>
            </w:r>
          </w:p>
        </w:tc>
        <w:tc>
          <w:tcPr>
            <w:tcW w:w="1236" w:type="dxa"/>
            <w:tcBorders>
              <w:top w:val="nil"/>
              <w:left w:val="nil"/>
              <w:bottom w:val="single" w:sz="4" w:space="0" w:color="auto"/>
              <w:right w:val="single" w:sz="4" w:space="0" w:color="auto"/>
            </w:tcBorders>
            <w:noWrap/>
            <w:vAlign w:val="bottom"/>
            <w:hideMark/>
          </w:tcPr>
          <w:p w14:paraId="561E9F71" w14:textId="77777777" w:rsidR="00F761C2" w:rsidRPr="00BF74B7" w:rsidRDefault="00F761C2" w:rsidP="00F761C2">
            <w:pPr>
              <w:pStyle w:val="af"/>
              <w:rPr>
                <w:lang w:eastAsia="ru-RU"/>
              </w:rPr>
            </w:pPr>
            <w:r w:rsidRPr="00BF74B7">
              <w:t>773,824</w:t>
            </w:r>
          </w:p>
        </w:tc>
        <w:tc>
          <w:tcPr>
            <w:tcW w:w="1315" w:type="dxa"/>
            <w:tcBorders>
              <w:top w:val="nil"/>
              <w:left w:val="nil"/>
              <w:bottom w:val="single" w:sz="4" w:space="0" w:color="auto"/>
              <w:right w:val="single" w:sz="4" w:space="0" w:color="auto"/>
            </w:tcBorders>
            <w:noWrap/>
            <w:vAlign w:val="bottom"/>
            <w:hideMark/>
          </w:tcPr>
          <w:p w14:paraId="6FD79A6C" w14:textId="77777777" w:rsidR="00F761C2" w:rsidRPr="00BF74B7" w:rsidRDefault="00F761C2" w:rsidP="00F761C2">
            <w:pPr>
              <w:pStyle w:val="af"/>
              <w:rPr>
                <w:lang w:eastAsia="ru-RU"/>
              </w:rPr>
            </w:pPr>
            <w:r w:rsidRPr="00BF74B7">
              <w:t>-69,610</w:t>
            </w:r>
          </w:p>
        </w:tc>
        <w:tc>
          <w:tcPr>
            <w:tcW w:w="1243" w:type="dxa"/>
            <w:tcBorders>
              <w:top w:val="nil"/>
              <w:left w:val="nil"/>
              <w:bottom w:val="single" w:sz="4" w:space="0" w:color="auto"/>
              <w:right w:val="single" w:sz="4" w:space="0" w:color="auto"/>
            </w:tcBorders>
            <w:noWrap/>
            <w:vAlign w:val="bottom"/>
            <w:hideMark/>
          </w:tcPr>
          <w:p w14:paraId="3D4C2269" w14:textId="77777777" w:rsidR="00F761C2" w:rsidRPr="00BF74B7" w:rsidRDefault="00F761C2" w:rsidP="00F761C2">
            <w:pPr>
              <w:pStyle w:val="af"/>
              <w:rPr>
                <w:lang w:eastAsia="ru-RU"/>
              </w:rPr>
            </w:pPr>
            <w:r w:rsidRPr="00BF74B7">
              <w:t>156,347</w:t>
            </w:r>
          </w:p>
        </w:tc>
        <w:tc>
          <w:tcPr>
            <w:tcW w:w="1243" w:type="dxa"/>
            <w:tcBorders>
              <w:top w:val="nil"/>
              <w:left w:val="nil"/>
              <w:bottom w:val="single" w:sz="4" w:space="0" w:color="auto"/>
              <w:right w:val="single" w:sz="4" w:space="0" w:color="auto"/>
            </w:tcBorders>
            <w:noWrap/>
            <w:vAlign w:val="bottom"/>
            <w:hideMark/>
          </w:tcPr>
          <w:p w14:paraId="2CD0F5AE" w14:textId="77777777" w:rsidR="00F761C2" w:rsidRPr="00BF74B7" w:rsidRDefault="00F761C2" w:rsidP="00F761C2">
            <w:pPr>
              <w:pStyle w:val="af"/>
              <w:rPr>
                <w:lang w:eastAsia="ru-RU"/>
              </w:rPr>
            </w:pPr>
            <w:r w:rsidRPr="00BF74B7">
              <w:t>238,876</w:t>
            </w:r>
          </w:p>
        </w:tc>
        <w:tc>
          <w:tcPr>
            <w:tcW w:w="1200" w:type="dxa"/>
            <w:tcBorders>
              <w:top w:val="nil"/>
              <w:left w:val="nil"/>
              <w:bottom w:val="single" w:sz="4" w:space="0" w:color="auto"/>
              <w:right w:val="single" w:sz="4" w:space="0" w:color="auto"/>
            </w:tcBorders>
            <w:noWrap/>
            <w:vAlign w:val="bottom"/>
            <w:hideMark/>
          </w:tcPr>
          <w:p w14:paraId="676DDE63" w14:textId="77777777" w:rsidR="00F761C2" w:rsidRPr="00BF74B7" w:rsidRDefault="00F761C2" w:rsidP="00F761C2">
            <w:pPr>
              <w:pStyle w:val="af"/>
              <w:rPr>
                <w:lang w:eastAsia="ru-RU"/>
              </w:rPr>
            </w:pPr>
            <w:r w:rsidRPr="00BF74B7">
              <w:t>-129,021</w:t>
            </w:r>
          </w:p>
        </w:tc>
      </w:tr>
      <w:tr w:rsidR="00F761C2" w:rsidRPr="00E55B0D" w14:paraId="4DFF3003" w14:textId="77777777" w:rsidTr="00F761C2">
        <w:trPr>
          <w:trHeight w:val="312"/>
        </w:trPr>
        <w:tc>
          <w:tcPr>
            <w:tcW w:w="2830" w:type="dxa"/>
            <w:tcBorders>
              <w:top w:val="nil"/>
              <w:left w:val="single" w:sz="4" w:space="0" w:color="auto"/>
              <w:bottom w:val="single" w:sz="4" w:space="0" w:color="auto"/>
              <w:right w:val="single" w:sz="4" w:space="0" w:color="auto"/>
            </w:tcBorders>
            <w:noWrap/>
            <w:vAlign w:val="bottom"/>
            <w:hideMark/>
          </w:tcPr>
          <w:p w14:paraId="091A9AF0" w14:textId="77777777" w:rsidR="00F761C2" w:rsidRPr="00E55B0D" w:rsidRDefault="00F761C2" w:rsidP="00F761C2">
            <w:pPr>
              <w:pStyle w:val="af"/>
              <w:rPr>
                <w:lang w:eastAsia="ru-RU"/>
              </w:rPr>
            </w:pPr>
            <w:r w:rsidRPr="00E55B0D">
              <w:rPr>
                <w:lang w:eastAsia="ru-RU"/>
              </w:rPr>
              <w:t>Итого обязательства</w:t>
            </w:r>
          </w:p>
        </w:tc>
        <w:tc>
          <w:tcPr>
            <w:tcW w:w="1418" w:type="dxa"/>
            <w:tcBorders>
              <w:top w:val="nil"/>
              <w:left w:val="single" w:sz="4" w:space="0" w:color="auto"/>
              <w:bottom w:val="single" w:sz="4" w:space="0" w:color="auto"/>
              <w:right w:val="single" w:sz="4" w:space="0" w:color="auto"/>
            </w:tcBorders>
            <w:noWrap/>
            <w:vAlign w:val="bottom"/>
            <w:hideMark/>
          </w:tcPr>
          <w:p w14:paraId="5CB68F79" w14:textId="77777777" w:rsidR="00F761C2" w:rsidRPr="00BF74B7" w:rsidRDefault="00F761C2" w:rsidP="00F761C2">
            <w:pPr>
              <w:pStyle w:val="af"/>
              <w:rPr>
                <w:lang w:eastAsia="ru-RU"/>
              </w:rPr>
            </w:pPr>
            <w:r w:rsidRPr="00BF74B7">
              <w:t>8812,736</w:t>
            </w:r>
          </w:p>
        </w:tc>
        <w:tc>
          <w:tcPr>
            <w:tcW w:w="1417" w:type="dxa"/>
            <w:tcBorders>
              <w:top w:val="nil"/>
              <w:left w:val="nil"/>
              <w:bottom w:val="single" w:sz="4" w:space="0" w:color="auto"/>
              <w:right w:val="single" w:sz="4" w:space="0" w:color="auto"/>
            </w:tcBorders>
            <w:noWrap/>
            <w:vAlign w:val="bottom"/>
            <w:hideMark/>
          </w:tcPr>
          <w:p w14:paraId="62AB0E30" w14:textId="77777777" w:rsidR="00F761C2" w:rsidRPr="00BF74B7" w:rsidRDefault="00F761C2" w:rsidP="00F761C2">
            <w:pPr>
              <w:pStyle w:val="af"/>
              <w:rPr>
                <w:lang w:eastAsia="ru-RU"/>
              </w:rPr>
            </w:pPr>
            <w:r w:rsidRPr="00BF74B7">
              <w:t>14048,225</w:t>
            </w:r>
          </w:p>
        </w:tc>
        <w:tc>
          <w:tcPr>
            <w:tcW w:w="1418" w:type="dxa"/>
            <w:tcBorders>
              <w:top w:val="nil"/>
              <w:left w:val="nil"/>
              <w:bottom w:val="single" w:sz="4" w:space="0" w:color="auto"/>
              <w:right w:val="single" w:sz="4" w:space="0" w:color="auto"/>
            </w:tcBorders>
            <w:noWrap/>
            <w:vAlign w:val="bottom"/>
            <w:hideMark/>
          </w:tcPr>
          <w:p w14:paraId="574C4398" w14:textId="77777777" w:rsidR="00F761C2" w:rsidRPr="00BF74B7" w:rsidRDefault="00F761C2" w:rsidP="00F761C2">
            <w:pPr>
              <w:pStyle w:val="af"/>
              <w:rPr>
                <w:lang w:eastAsia="ru-RU"/>
              </w:rPr>
            </w:pPr>
            <w:r w:rsidRPr="00BF74B7">
              <w:t>22234,389</w:t>
            </w:r>
          </w:p>
        </w:tc>
        <w:tc>
          <w:tcPr>
            <w:tcW w:w="1276" w:type="dxa"/>
            <w:tcBorders>
              <w:top w:val="nil"/>
              <w:left w:val="nil"/>
              <w:bottom w:val="single" w:sz="4" w:space="0" w:color="auto"/>
              <w:right w:val="single" w:sz="4" w:space="0" w:color="auto"/>
            </w:tcBorders>
            <w:noWrap/>
            <w:vAlign w:val="bottom"/>
            <w:hideMark/>
          </w:tcPr>
          <w:p w14:paraId="23C9F73C" w14:textId="77777777" w:rsidR="00F761C2" w:rsidRPr="00BF74B7" w:rsidRDefault="00F761C2" w:rsidP="00F761C2">
            <w:pPr>
              <w:pStyle w:val="af"/>
              <w:rPr>
                <w:lang w:eastAsia="ru-RU"/>
              </w:rPr>
            </w:pPr>
            <w:r w:rsidRPr="00BF74B7">
              <w:t>18065,832</w:t>
            </w:r>
          </w:p>
        </w:tc>
        <w:tc>
          <w:tcPr>
            <w:tcW w:w="1236" w:type="dxa"/>
            <w:tcBorders>
              <w:top w:val="nil"/>
              <w:left w:val="nil"/>
              <w:bottom w:val="single" w:sz="4" w:space="0" w:color="auto"/>
              <w:right w:val="single" w:sz="4" w:space="0" w:color="auto"/>
            </w:tcBorders>
            <w:noWrap/>
            <w:vAlign w:val="bottom"/>
            <w:hideMark/>
          </w:tcPr>
          <w:p w14:paraId="161E8A8C" w14:textId="77777777" w:rsidR="00F761C2" w:rsidRPr="00BF74B7" w:rsidRDefault="00F761C2" w:rsidP="00F761C2">
            <w:pPr>
              <w:pStyle w:val="af"/>
              <w:rPr>
                <w:lang w:eastAsia="ru-RU"/>
              </w:rPr>
            </w:pPr>
            <w:r w:rsidRPr="00BF74B7">
              <w:t>19573,933</w:t>
            </w:r>
          </w:p>
        </w:tc>
        <w:tc>
          <w:tcPr>
            <w:tcW w:w="1315" w:type="dxa"/>
            <w:tcBorders>
              <w:top w:val="nil"/>
              <w:left w:val="nil"/>
              <w:bottom w:val="single" w:sz="4" w:space="0" w:color="auto"/>
              <w:right w:val="single" w:sz="4" w:space="0" w:color="auto"/>
            </w:tcBorders>
            <w:noWrap/>
            <w:vAlign w:val="bottom"/>
            <w:hideMark/>
          </w:tcPr>
          <w:p w14:paraId="2CB5D6DB" w14:textId="77777777" w:rsidR="00F761C2" w:rsidRPr="00BF74B7" w:rsidRDefault="00F761C2" w:rsidP="00F761C2">
            <w:pPr>
              <w:pStyle w:val="af"/>
              <w:rPr>
                <w:lang w:eastAsia="ru-RU"/>
              </w:rPr>
            </w:pPr>
            <w:r w:rsidRPr="00BF74B7">
              <w:t>5235,489</w:t>
            </w:r>
          </w:p>
        </w:tc>
        <w:tc>
          <w:tcPr>
            <w:tcW w:w="1243" w:type="dxa"/>
            <w:tcBorders>
              <w:top w:val="nil"/>
              <w:left w:val="nil"/>
              <w:bottom w:val="single" w:sz="4" w:space="0" w:color="auto"/>
              <w:right w:val="single" w:sz="4" w:space="0" w:color="auto"/>
            </w:tcBorders>
            <w:noWrap/>
            <w:vAlign w:val="bottom"/>
            <w:hideMark/>
          </w:tcPr>
          <w:p w14:paraId="570059A9" w14:textId="77777777" w:rsidR="00F761C2" w:rsidRPr="00BF74B7" w:rsidRDefault="00F761C2" w:rsidP="00F761C2">
            <w:pPr>
              <w:pStyle w:val="af"/>
              <w:rPr>
                <w:lang w:eastAsia="ru-RU"/>
              </w:rPr>
            </w:pPr>
            <w:r w:rsidRPr="00BF74B7">
              <w:t>8186,164</w:t>
            </w:r>
          </w:p>
        </w:tc>
        <w:tc>
          <w:tcPr>
            <w:tcW w:w="1243" w:type="dxa"/>
            <w:tcBorders>
              <w:top w:val="nil"/>
              <w:left w:val="nil"/>
              <w:bottom w:val="single" w:sz="4" w:space="0" w:color="auto"/>
              <w:right w:val="single" w:sz="4" w:space="0" w:color="auto"/>
            </w:tcBorders>
            <w:noWrap/>
            <w:vAlign w:val="bottom"/>
            <w:hideMark/>
          </w:tcPr>
          <w:p w14:paraId="437C9AE3" w14:textId="77777777" w:rsidR="00F761C2" w:rsidRPr="00BF74B7" w:rsidRDefault="00F761C2" w:rsidP="00F761C2">
            <w:pPr>
              <w:pStyle w:val="af"/>
              <w:rPr>
                <w:lang w:eastAsia="ru-RU"/>
              </w:rPr>
            </w:pPr>
            <w:r w:rsidRPr="00BF74B7">
              <w:t>-4168,557</w:t>
            </w:r>
          </w:p>
        </w:tc>
        <w:tc>
          <w:tcPr>
            <w:tcW w:w="1200" w:type="dxa"/>
            <w:tcBorders>
              <w:top w:val="nil"/>
              <w:left w:val="nil"/>
              <w:bottom w:val="single" w:sz="4" w:space="0" w:color="auto"/>
              <w:right w:val="single" w:sz="4" w:space="0" w:color="auto"/>
            </w:tcBorders>
            <w:noWrap/>
            <w:vAlign w:val="bottom"/>
            <w:hideMark/>
          </w:tcPr>
          <w:p w14:paraId="1E4EBEEC" w14:textId="77777777" w:rsidR="00F761C2" w:rsidRPr="00BF74B7" w:rsidRDefault="00F761C2" w:rsidP="00F761C2">
            <w:pPr>
              <w:pStyle w:val="af"/>
              <w:rPr>
                <w:lang w:eastAsia="ru-RU"/>
              </w:rPr>
            </w:pPr>
            <w:r w:rsidRPr="00BF74B7">
              <w:t>1508,101</w:t>
            </w:r>
          </w:p>
        </w:tc>
      </w:tr>
      <w:tr w:rsidR="00F761C2" w:rsidRPr="00E55B0D" w14:paraId="7541A331" w14:textId="77777777" w:rsidTr="00F761C2">
        <w:trPr>
          <w:trHeight w:val="312"/>
        </w:trPr>
        <w:tc>
          <w:tcPr>
            <w:tcW w:w="2830" w:type="dxa"/>
            <w:tcBorders>
              <w:top w:val="nil"/>
              <w:left w:val="single" w:sz="4" w:space="0" w:color="auto"/>
              <w:bottom w:val="single" w:sz="4" w:space="0" w:color="auto"/>
              <w:right w:val="single" w:sz="4" w:space="0" w:color="auto"/>
            </w:tcBorders>
            <w:noWrap/>
            <w:vAlign w:val="bottom"/>
            <w:hideMark/>
          </w:tcPr>
          <w:p w14:paraId="51E1B97B" w14:textId="77777777" w:rsidR="00F761C2" w:rsidRPr="00E55B0D" w:rsidRDefault="00F761C2" w:rsidP="00F761C2">
            <w:pPr>
              <w:pStyle w:val="af"/>
              <w:rPr>
                <w:lang w:eastAsia="ru-RU"/>
              </w:rPr>
            </w:pPr>
            <w:r w:rsidRPr="00E55B0D">
              <w:rPr>
                <w:lang w:eastAsia="ru-RU"/>
              </w:rPr>
              <w:t>Итого капитал и обязательства</w:t>
            </w:r>
          </w:p>
        </w:tc>
        <w:tc>
          <w:tcPr>
            <w:tcW w:w="1418" w:type="dxa"/>
            <w:tcBorders>
              <w:top w:val="nil"/>
              <w:left w:val="single" w:sz="4" w:space="0" w:color="auto"/>
              <w:bottom w:val="single" w:sz="4" w:space="0" w:color="auto"/>
              <w:right w:val="single" w:sz="4" w:space="0" w:color="auto"/>
            </w:tcBorders>
            <w:noWrap/>
            <w:vAlign w:val="bottom"/>
            <w:hideMark/>
          </w:tcPr>
          <w:p w14:paraId="5B958E15" w14:textId="77777777" w:rsidR="00F761C2" w:rsidRPr="00BF74B7" w:rsidRDefault="00F761C2" w:rsidP="00F761C2">
            <w:pPr>
              <w:pStyle w:val="af"/>
              <w:rPr>
                <w:lang w:eastAsia="ru-RU"/>
              </w:rPr>
            </w:pPr>
            <w:r w:rsidRPr="00BF74B7">
              <w:t>15378,700</w:t>
            </w:r>
          </w:p>
        </w:tc>
        <w:tc>
          <w:tcPr>
            <w:tcW w:w="1417" w:type="dxa"/>
            <w:tcBorders>
              <w:top w:val="nil"/>
              <w:left w:val="nil"/>
              <w:bottom w:val="single" w:sz="4" w:space="0" w:color="auto"/>
              <w:right w:val="single" w:sz="4" w:space="0" w:color="auto"/>
            </w:tcBorders>
            <w:noWrap/>
            <w:vAlign w:val="bottom"/>
            <w:hideMark/>
          </w:tcPr>
          <w:p w14:paraId="137892C6" w14:textId="77777777" w:rsidR="00F761C2" w:rsidRPr="00BF74B7" w:rsidRDefault="00F761C2" w:rsidP="00F761C2">
            <w:pPr>
              <w:pStyle w:val="af"/>
              <w:rPr>
                <w:lang w:eastAsia="ru-RU"/>
              </w:rPr>
            </w:pPr>
            <w:r w:rsidRPr="00BF74B7">
              <w:t>22802,226</w:t>
            </w:r>
          </w:p>
        </w:tc>
        <w:tc>
          <w:tcPr>
            <w:tcW w:w="1418" w:type="dxa"/>
            <w:tcBorders>
              <w:top w:val="nil"/>
              <w:left w:val="nil"/>
              <w:bottom w:val="single" w:sz="4" w:space="0" w:color="auto"/>
              <w:right w:val="single" w:sz="4" w:space="0" w:color="auto"/>
            </w:tcBorders>
            <w:noWrap/>
            <w:vAlign w:val="bottom"/>
            <w:hideMark/>
          </w:tcPr>
          <w:p w14:paraId="13A372ED" w14:textId="77777777" w:rsidR="00F761C2" w:rsidRPr="00BF74B7" w:rsidRDefault="00F761C2" w:rsidP="00F761C2">
            <w:pPr>
              <w:pStyle w:val="af"/>
              <w:rPr>
                <w:lang w:eastAsia="ru-RU"/>
              </w:rPr>
            </w:pPr>
            <w:r w:rsidRPr="00BF74B7">
              <w:t>28397,678</w:t>
            </w:r>
          </w:p>
        </w:tc>
        <w:tc>
          <w:tcPr>
            <w:tcW w:w="1276" w:type="dxa"/>
            <w:tcBorders>
              <w:top w:val="nil"/>
              <w:left w:val="nil"/>
              <w:bottom w:val="single" w:sz="4" w:space="0" w:color="auto"/>
              <w:right w:val="single" w:sz="4" w:space="0" w:color="auto"/>
            </w:tcBorders>
            <w:noWrap/>
            <w:vAlign w:val="bottom"/>
            <w:hideMark/>
          </w:tcPr>
          <w:p w14:paraId="007C9C08" w14:textId="77777777" w:rsidR="00F761C2" w:rsidRPr="00BF74B7" w:rsidRDefault="00F761C2" w:rsidP="00F761C2">
            <w:pPr>
              <w:pStyle w:val="af"/>
              <w:rPr>
                <w:lang w:eastAsia="ru-RU"/>
              </w:rPr>
            </w:pPr>
            <w:r w:rsidRPr="00BF74B7">
              <w:t>27390,240</w:t>
            </w:r>
          </w:p>
        </w:tc>
        <w:tc>
          <w:tcPr>
            <w:tcW w:w="1236" w:type="dxa"/>
            <w:tcBorders>
              <w:top w:val="nil"/>
              <w:left w:val="nil"/>
              <w:bottom w:val="single" w:sz="4" w:space="0" w:color="auto"/>
              <w:right w:val="single" w:sz="4" w:space="0" w:color="auto"/>
            </w:tcBorders>
            <w:noWrap/>
            <w:vAlign w:val="bottom"/>
            <w:hideMark/>
          </w:tcPr>
          <w:p w14:paraId="477A9FA5" w14:textId="77777777" w:rsidR="00F761C2" w:rsidRPr="00BF74B7" w:rsidRDefault="00F761C2" w:rsidP="00F761C2">
            <w:pPr>
              <w:pStyle w:val="af"/>
              <w:rPr>
                <w:lang w:eastAsia="ru-RU"/>
              </w:rPr>
            </w:pPr>
            <w:r w:rsidRPr="00BF74B7">
              <w:t>29863,547</w:t>
            </w:r>
          </w:p>
        </w:tc>
        <w:tc>
          <w:tcPr>
            <w:tcW w:w="1315" w:type="dxa"/>
            <w:tcBorders>
              <w:top w:val="nil"/>
              <w:left w:val="nil"/>
              <w:bottom w:val="single" w:sz="4" w:space="0" w:color="auto"/>
              <w:right w:val="single" w:sz="4" w:space="0" w:color="auto"/>
            </w:tcBorders>
            <w:noWrap/>
            <w:vAlign w:val="bottom"/>
            <w:hideMark/>
          </w:tcPr>
          <w:p w14:paraId="464B5462" w14:textId="77777777" w:rsidR="00F761C2" w:rsidRPr="00BF74B7" w:rsidRDefault="00F761C2" w:rsidP="00F761C2">
            <w:pPr>
              <w:pStyle w:val="af"/>
              <w:rPr>
                <w:lang w:eastAsia="ru-RU"/>
              </w:rPr>
            </w:pPr>
            <w:r w:rsidRPr="00BF74B7">
              <w:t>7423,526</w:t>
            </w:r>
          </w:p>
        </w:tc>
        <w:tc>
          <w:tcPr>
            <w:tcW w:w="1243" w:type="dxa"/>
            <w:tcBorders>
              <w:top w:val="nil"/>
              <w:left w:val="nil"/>
              <w:bottom w:val="single" w:sz="4" w:space="0" w:color="auto"/>
              <w:right w:val="single" w:sz="4" w:space="0" w:color="auto"/>
            </w:tcBorders>
            <w:noWrap/>
            <w:vAlign w:val="bottom"/>
            <w:hideMark/>
          </w:tcPr>
          <w:p w14:paraId="52F117EE" w14:textId="77777777" w:rsidR="00F761C2" w:rsidRPr="00BF74B7" w:rsidRDefault="00F761C2" w:rsidP="00F761C2">
            <w:pPr>
              <w:pStyle w:val="af"/>
              <w:rPr>
                <w:lang w:eastAsia="ru-RU"/>
              </w:rPr>
            </w:pPr>
            <w:r w:rsidRPr="00BF74B7">
              <w:t>5595,452</w:t>
            </w:r>
          </w:p>
        </w:tc>
        <w:tc>
          <w:tcPr>
            <w:tcW w:w="1243" w:type="dxa"/>
            <w:tcBorders>
              <w:top w:val="nil"/>
              <w:left w:val="nil"/>
              <w:bottom w:val="single" w:sz="4" w:space="0" w:color="auto"/>
              <w:right w:val="single" w:sz="4" w:space="0" w:color="auto"/>
            </w:tcBorders>
            <w:noWrap/>
            <w:vAlign w:val="bottom"/>
            <w:hideMark/>
          </w:tcPr>
          <w:p w14:paraId="062FE79F" w14:textId="77777777" w:rsidR="00F761C2" w:rsidRPr="00BF74B7" w:rsidRDefault="00F761C2" w:rsidP="00F761C2">
            <w:pPr>
              <w:pStyle w:val="af"/>
              <w:rPr>
                <w:lang w:eastAsia="ru-RU"/>
              </w:rPr>
            </w:pPr>
            <w:r w:rsidRPr="00BF74B7">
              <w:t>-1007,438</w:t>
            </w:r>
          </w:p>
        </w:tc>
        <w:tc>
          <w:tcPr>
            <w:tcW w:w="1200" w:type="dxa"/>
            <w:tcBorders>
              <w:top w:val="nil"/>
              <w:left w:val="nil"/>
              <w:bottom w:val="single" w:sz="4" w:space="0" w:color="auto"/>
              <w:right w:val="single" w:sz="4" w:space="0" w:color="auto"/>
            </w:tcBorders>
            <w:noWrap/>
            <w:vAlign w:val="bottom"/>
            <w:hideMark/>
          </w:tcPr>
          <w:p w14:paraId="76D57049" w14:textId="77777777" w:rsidR="00F761C2" w:rsidRPr="00BF74B7" w:rsidRDefault="00F761C2" w:rsidP="00F761C2">
            <w:pPr>
              <w:pStyle w:val="af"/>
              <w:rPr>
                <w:lang w:eastAsia="ru-RU"/>
              </w:rPr>
            </w:pPr>
            <w:r w:rsidRPr="00BF74B7">
              <w:t>2473,307</w:t>
            </w:r>
          </w:p>
        </w:tc>
      </w:tr>
    </w:tbl>
    <w:p w14:paraId="721E869C" w14:textId="77777777" w:rsidR="00F761C2" w:rsidRDefault="00F761C2" w:rsidP="00F761C2">
      <w:pPr>
        <w:pStyle w:val="af"/>
      </w:pPr>
    </w:p>
    <w:p w14:paraId="605C60F6" w14:textId="77777777" w:rsidR="00F761C2" w:rsidRDefault="00F761C2" w:rsidP="00F761C2">
      <w:pPr>
        <w:rPr>
          <w:b/>
          <w:bCs/>
        </w:rPr>
      </w:pPr>
      <w:r>
        <w:rPr>
          <w:b/>
          <w:bCs/>
        </w:rPr>
        <w:br w:type="page"/>
      </w:r>
    </w:p>
    <w:p w14:paraId="181EF999" w14:textId="5300A6A4" w:rsidR="00F761C2" w:rsidRPr="00196133" w:rsidRDefault="00F761C2" w:rsidP="00F761C2">
      <w:pPr>
        <w:ind w:firstLine="0"/>
        <w:rPr>
          <w:b/>
          <w:bCs/>
        </w:rPr>
      </w:pPr>
      <w:r>
        <w:rPr>
          <w:b/>
          <w:bCs/>
        </w:rPr>
        <w:lastRenderedPageBreak/>
        <w:t>Вертикальный</w:t>
      </w:r>
      <w:r w:rsidRPr="00E55B0D">
        <w:rPr>
          <w:b/>
          <w:bCs/>
        </w:rPr>
        <w:t xml:space="preserve"> анализ отчета о финансовом положении АО СК «</w:t>
      </w:r>
      <w:proofErr w:type="spellStart"/>
      <w:r w:rsidRPr="00E55B0D">
        <w:rPr>
          <w:b/>
          <w:bCs/>
        </w:rPr>
        <w:t>Сентрас</w:t>
      </w:r>
      <w:proofErr w:type="spellEnd"/>
      <w:r w:rsidRPr="00E55B0D">
        <w:rPr>
          <w:b/>
          <w:bCs/>
        </w:rPr>
        <w:t xml:space="preserve"> </w:t>
      </w:r>
      <w:proofErr w:type="spellStart"/>
      <w:r w:rsidRPr="00E55B0D">
        <w:rPr>
          <w:b/>
          <w:bCs/>
        </w:rPr>
        <w:t>иншуранс</w:t>
      </w:r>
      <w:proofErr w:type="spellEnd"/>
      <w:r w:rsidRPr="00E55B0D">
        <w:rPr>
          <w:b/>
          <w:bCs/>
        </w:rPr>
        <w:t>» за 2020-2024 годы</w:t>
      </w:r>
    </w:p>
    <w:tbl>
      <w:tblPr>
        <w:tblW w:w="14937" w:type="dxa"/>
        <w:tblLook w:val="04A0" w:firstRow="1" w:lastRow="0" w:firstColumn="1" w:lastColumn="0" w:noHBand="0" w:noVBand="1"/>
      </w:tblPr>
      <w:tblGrid>
        <w:gridCol w:w="3397"/>
        <w:gridCol w:w="1236"/>
        <w:gridCol w:w="1236"/>
        <w:gridCol w:w="1236"/>
        <w:gridCol w:w="1236"/>
        <w:gridCol w:w="1236"/>
        <w:gridCol w:w="1340"/>
        <w:gridCol w:w="1340"/>
        <w:gridCol w:w="1340"/>
        <w:gridCol w:w="1340"/>
      </w:tblGrid>
      <w:tr w:rsidR="00F761C2" w:rsidRPr="00E55B0D" w14:paraId="6ECD6373" w14:textId="77777777" w:rsidTr="000A7AD8">
        <w:trPr>
          <w:trHeight w:val="468"/>
        </w:trPr>
        <w:tc>
          <w:tcPr>
            <w:tcW w:w="3397" w:type="dxa"/>
            <w:vMerge w:val="restart"/>
            <w:tcBorders>
              <w:top w:val="single" w:sz="4" w:space="0" w:color="auto"/>
              <w:left w:val="single" w:sz="4" w:space="0" w:color="auto"/>
              <w:bottom w:val="single" w:sz="4" w:space="0" w:color="auto"/>
              <w:right w:val="single" w:sz="4" w:space="0" w:color="auto"/>
            </w:tcBorders>
            <w:noWrap/>
            <w:vAlign w:val="bottom"/>
            <w:hideMark/>
          </w:tcPr>
          <w:p w14:paraId="775A1DD9" w14:textId="77777777" w:rsidR="00F761C2" w:rsidRPr="00E55B0D" w:rsidRDefault="00F761C2" w:rsidP="00F761C2">
            <w:pPr>
              <w:pStyle w:val="af"/>
              <w:rPr>
                <w:lang w:eastAsia="ru-RU"/>
              </w:rPr>
            </w:pPr>
            <w:r w:rsidRPr="00E55B0D">
              <w:rPr>
                <w:lang w:eastAsia="ru-RU"/>
              </w:rPr>
              <w:t>Основные статьи</w:t>
            </w:r>
          </w:p>
        </w:tc>
        <w:tc>
          <w:tcPr>
            <w:tcW w:w="1236" w:type="dxa"/>
            <w:vMerge w:val="restart"/>
            <w:tcBorders>
              <w:top w:val="single" w:sz="4" w:space="0" w:color="auto"/>
              <w:left w:val="single" w:sz="4" w:space="0" w:color="auto"/>
              <w:bottom w:val="single" w:sz="4" w:space="0" w:color="auto"/>
              <w:right w:val="single" w:sz="4" w:space="0" w:color="auto"/>
            </w:tcBorders>
            <w:noWrap/>
            <w:vAlign w:val="bottom"/>
            <w:hideMark/>
          </w:tcPr>
          <w:p w14:paraId="573801AC" w14:textId="77777777" w:rsidR="00F761C2" w:rsidRPr="00E55B0D" w:rsidRDefault="00F761C2" w:rsidP="00F761C2">
            <w:pPr>
              <w:pStyle w:val="af"/>
              <w:rPr>
                <w:lang w:eastAsia="ru-RU"/>
              </w:rPr>
            </w:pPr>
            <w:r w:rsidRPr="00E55B0D">
              <w:rPr>
                <w:lang w:eastAsia="ru-RU"/>
              </w:rPr>
              <w:t>2020 год</w:t>
            </w:r>
          </w:p>
        </w:tc>
        <w:tc>
          <w:tcPr>
            <w:tcW w:w="1236" w:type="dxa"/>
            <w:vMerge w:val="restart"/>
            <w:tcBorders>
              <w:top w:val="single" w:sz="4" w:space="0" w:color="auto"/>
              <w:left w:val="single" w:sz="4" w:space="0" w:color="auto"/>
              <w:bottom w:val="single" w:sz="4" w:space="0" w:color="auto"/>
              <w:right w:val="single" w:sz="4" w:space="0" w:color="auto"/>
            </w:tcBorders>
            <w:noWrap/>
            <w:vAlign w:val="bottom"/>
            <w:hideMark/>
          </w:tcPr>
          <w:p w14:paraId="1AA4F66F" w14:textId="77777777" w:rsidR="00F761C2" w:rsidRPr="00E55B0D" w:rsidRDefault="00F761C2" w:rsidP="00F761C2">
            <w:pPr>
              <w:pStyle w:val="af"/>
              <w:rPr>
                <w:lang w:eastAsia="ru-RU"/>
              </w:rPr>
            </w:pPr>
            <w:r w:rsidRPr="00E55B0D">
              <w:rPr>
                <w:lang w:eastAsia="ru-RU"/>
              </w:rPr>
              <w:t>2021 год</w:t>
            </w:r>
          </w:p>
        </w:tc>
        <w:tc>
          <w:tcPr>
            <w:tcW w:w="1236" w:type="dxa"/>
            <w:vMerge w:val="restart"/>
            <w:tcBorders>
              <w:top w:val="single" w:sz="4" w:space="0" w:color="auto"/>
              <w:left w:val="single" w:sz="4" w:space="0" w:color="auto"/>
              <w:bottom w:val="single" w:sz="4" w:space="0" w:color="auto"/>
              <w:right w:val="single" w:sz="4" w:space="0" w:color="auto"/>
            </w:tcBorders>
            <w:noWrap/>
            <w:vAlign w:val="bottom"/>
            <w:hideMark/>
          </w:tcPr>
          <w:p w14:paraId="458EB6B9" w14:textId="77777777" w:rsidR="00F761C2" w:rsidRPr="00E55B0D" w:rsidRDefault="00F761C2" w:rsidP="00F761C2">
            <w:pPr>
              <w:pStyle w:val="af"/>
              <w:rPr>
                <w:lang w:eastAsia="ru-RU"/>
              </w:rPr>
            </w:pPr>
            <w:r w:rsidRPr="00E55B0D">
              <w:rPr>
                <w:lang w:eastAsia="ru-RU"/>
              </w:rPr>
              <w:t>2022 год</w:t>
            </w:r>
          </w:p>
        </w:tc>
        <w:tc>
          <w:tcPr>
            <w:tcW w:w="1236" w:type="dxa"/>
            <w:vMerge w:val="restart"/>
            <w:tcBorders>
              <w:top w:val="single" w:sz="4" w:space="0" w:color="auto"/>
              <w:left w:val="single" w:sz="4" w:space="0" w:color="auto"/>
              <w:bottom w:val="single" w:sz="4" w:space="0" w:color="auto"/>
              <w:right w:val="single" w:sz="4" w:space="0" w:color="auto"/>
            </w:tcBorders>
            <w:noWrap/>
            <w:vAlign w:val="bottom"/>
            <w:hideMark/>
          </w:tcPr>
          <w:p w14:paraId="0F04AC1B" w14:textId="77777777" w:rsidR="00F761C2" w:rsidRPr="00E55B0D" w:rsidRDefault="00F761C2" w:rsidP="00F761C2">
            <w:pPr>
              <w:pStyle w:val="af"/>
              <w:rPr>
                <w:lang w:eastAsia="ru-RU"/>
              </w:rPr>
            </w:pPr>
            <w:r w:rsidRPr="00E55B0D">
              <w:rPr>
                <w:lang w:eastAsia="ru-RU"/>
              </w:rPr>
              <w:t xml:space="preserve">2023 год </w:t>
            </w:r>
          </w:p>
        </w:tc>
        <w:tc>
          <w:tcPr>
            <w:tcW w:w="1236" w:type="dxa"/>
            <w:vMerge w:val="restart"/>
            <w:tcBorders>
              <w:top w:val="single" w:sz="4" w:space="0" w:color="auto"/>
              <w:left w:val="single" w:sz="4" w:space="0" w:color="auto"/>
              <w:bottom w:val="single" w:sz="4" w:space="0" w:color="auto"/>
              <w:right w:val="single" w:sz="4" w:space="0" w:color="auto"/>
            </w:tcBorders>
            <w:noWrap/>
            <w:vAlign w:val="bottom"/>
            <w:hideMark/>
          </w:tcPr>
          <w:p w14:paraId="414B3391" w14:textId="77777777" w:rsidR="00F761C2" w:rsidRPr="00E55B0D" w:rsidRDefault="00F761C2" w:rsidP="00F761C2">
            <w:pPr>
              <w:pStyle w:val="af"/>
              <w:rPr>
                <w:lang w:eastAsia="ru-RU"/>
              </w:rPr>
            </w:pPr>
            <w:r w:rsidRPr="00E55B0D">
              <w:rPr>
                <w:lang w:eastAsia="ru-RU"/>
              </w:rPr>
              <w:t>2024 год</w:t>
            </w:r>
          </w:p>
        </w:tc>
        <w:tc>
          <w:tcPr>
            <w:tcW w:w="5360" w:type="dxa"/>
            <w:gridSpan w:val="4"/>
            <w:tcBorders>
              <w:top w:val="single" w:sz="4" w:space="0" w:color="auto"/>
              <w:left w:val="nil"/>
              <w:bottom w:val="single" w:sz="4" w:space="0" w:color="auto"/>
              <w:right w:val="single" w:sz="4" w:space="0" w:color="auto"/>
            </w:tcBorders>
            <w:noWrap/>
            <w:vAlign w:val="bottom"/>
            <w:hideMark/>
          </w:tcPr>
          <w:p w14:paraId="7D061E82" w14:textId="77777777" w:rsidR="00F761C2" w:rsidRPr="00E55B0D" w:rsidRDefault="00F761C2" w:rsidP="00F761C2">
            <w:pPr>
              <w:pStyle w:val="af"/>
              <w:rPr>
                <w:lang w:eastAsia="ru-RU"/>
              </w:rPr>
            </w:pPr>
            <w:r w:rsidRPr="00E55B0D">
              <w:rPr>
                <w:lang w:eastAsia="ru-RU"/>
              </w:rPr>
              <w:t>Относительное отклонение</w:t>
            </w:r>
          </w:p>
        </w:tc>
      </w:tr>
      <w:tr w:rsidR="00F761C2" w:rsidRPr="00E55B0D" w14:paraId="518A5E26" w14:textId="77777777" w:rsidTr="000A7AD8">
        <w:trPr>
          <w:trHeight w:val="312"/>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586D274A" w14:textId="77777777" w:rsidR="00F761C2" w:rsidRPr="00E55B0D" w:rsidRDefault="00F761C2" w:rsidP="00F761C2">
            <w:pPr>
              <w:pStyle w:val="af"/>
              <w:rPr>
                <w:lang w:eastAsia="ru-RU"/>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14:paraId="6E892D1A" w14:textId="77777777" w:rsidR="00F761C2" w:rsidRPr="00E55B0D" w:rsidRDefault="00F761C2" w:rsidP="00F761C2">
            <w:pPr>
              <w:pStyle w:val="af"/>
              <w:rPr>
                <w:lang w:eastAsia="ru-RU"/>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14:paraId="1F943BE1" w14:textId="77777777" w:rsidR="00F761C2" w:rsidRPr="00E55B0D" w:rsidRDefault="00F761C2" w:rsidP="00F761C2">
            <w:pPr>
              <w:pStyle w:val="af"/>
              <w:rPr>
                <w:lang w:eastAsia="ru-RU"/>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14:paraId="14C9DCEA" w14:textId="77777777" w:rsidR="00F761C2" w:rsidRPr="00E55B0D" w:rsidRDefault="00F761C2" w:rsidP="00F761C2">
            <w:pPr>
              <w:pStyle w:val="af"/>
              <w:rPr>
                <w:lang w:eastAsia="ru-RU"/>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14:paraId="1F2CBD00" w14:textId="77777777" w:rsidR="00F761C2" w:rsidRPr="00E55B0D" w:rsidRDefault="00F761C2" w:rsidP="00F761C2">
            <w:pPr>
              <w:pStyle w:val="af"/>
              <w:rPr>
                <w:lang w:eastAsia="ru-RU"/>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14:paraId="125B6120" w14:textId="77777777" w:rsidR="00F761C2" w:rsidRPr="00E55B0D" w:rsidRDefault="00F761C2" w:rsidP="00F761C2">
            <w:pPr>
              <w:pStyle w:val="af"/>
              <w:rPr>
                <w:lang w:eastAsia="ru-RU"/>
              </w:rPr>
            </w:pPr>
          </w:p>
        </w:tc>
        <w:tc>
          <w:tcPr>
            <w:tcW w:w="1340" w:type="dxa"/>
            <w:tcBorders>
              <w:top w:val="nil"/>
              <w:left w:val="nil"/>
              <w:bottom w:val="single" w:sz="4" w:space="0" w:color="auto"/>
              <w:right w:val="single" w:sz="4" w:space="0" w:color="auto"/>
            </w:tcBorders>
            <w:noWrap/>
            <w:vAlign w:val="bottom"/>
            <w:hideMark/>
          </w:tcPr>
          <w:p w14:paraId="56A9BDF9" w14:textId="77777777" w:rsidR="00F761C2" w:rsidRPr="00E55B0D" w:rsidRDefault="00F761C2" w:rsidP="00F761C2">
            <w:pPr>
              <w:pStyle w:val="af"/>
              <w:rPr>
                <w:lang w:eastAsia="ru-RU"/>
              </w:rPr>
            </w:pPr>
            <w:r w:rsidRPr="00E55B0D">
              <w:rPr>
                <w:lang w:eastAsia="ru-RU"/>
              </w:rPr>
              <w:t>2020/2021</w:t>
            </w:r>
          </w:p>
        </w:tc>
        <w:tc>
          <w:tcPr>
            <w:tcW w:w="1340" w:type="dxa"/>
            <w:tcBorders>
              <w:top w:val="nil"/>
              <w:left w:val="nil"/>
              <w:bottom w:val="single" w:sz="4" w:space="0" w:color="auto"/>
              <w:right w:val="single" w:sz="4" w:space="0" w:color="auto"/>
            </w:tcBorders>
            <w:noWrap/>
            <w:vAlign w:val="bottom"/>
            <w:hideMark/>
          </w:tcPr>
          <w:p w14:paraId="48E9DFE2" w14:textId="77777777" w:rsidR="00F761C2" w:rsidRPr="00E55B0D" w:rsidRDefault="00F761C2" w:rsidP="00F761C2">
            <w:pPr>
              <w:pStyle w:val="af"/>
              <w:rPr>
                <w:lang w:eastAsia="ru-RU"/>
              </w:rPr>
            </w:pPr>
            <w:r w:rsidRPr="00E55B0D">
              <w:rPr>
                <w:lang w:eastAsia="ru-RU"/>
              </w:rPr>
              <w:t>2022/2021</w:t>
            </w:r>
          </w:p>
        </w:tc>
        <w:tc>
          <w:tcPr>
            <w:tcW w:w="1340" w:type="dxa"/>
            <w:tcBorders>
              <w:top w:val="nil"/>
              <w:left w:val="nil"/>
              <w:bottom w:val="single" w:sz="4" w:space="0" w:color="auto"/>
              <w:right w:val="single" w:sz="4" w:space="0" w:color="auto"/>
            </w:tcBorders>
            <w:noWrap/>
            <w:vAlign w:val="bottom"/>
            <w:hideMark/>
          </w:tcPr>
          <w:p w14:paraId="4F3EC68E" w14:textId="77777777" w:rsidR="00F761C2" w:rsidRPr="00E55B0D" w:rsidRDefault="00F761C2" w:rsidP="00F761C2">
            <w:pPr>
              <w:pStyle w:val="af"/>
              <w:rPr>
                <w:lang w:eastAsia="ru-RU"/>
              </w:rPr>
            </w:pPr>
            <w:r w:rsidRPr="00E55B0D">
              <w:rPr>
                <w:lang w:eastAsia="ru-RU"/>
              </w:rPr>
              <w:t>2023/2022</w:t>
            </w:r>
          </w:p>
        </w:tc>
        <w:tc>
          <w:tcPr>
            <w:tcW w:w="1340" w:type="dxa"/>
            <w:tcBorders>
              <w:top w:val="nil"/>
              <w:left w:val="nil"/>
              <w:bottom w:val="single" w:sz="4" w:space="0" w:color="auto"/>
              <w:right w:val="single" w:sz="4" w:space="0" w:color="auto"/>
            </w:tcBorders>
            <w:noWrap/>
            <w:vAlign w:val="bottom"/>
            <w:hideMark/>
          </w:tcPr>
          <w:p w14:paraId="36540D2E" w14:textId="77777777" w:rsidR="00F761C2" w:rsidRPr="00E55B0D" w:rsidRDefault="00F761C2" w:rsidP="00F761C2">
            <w:pPr>
              <w:pStyle w:val="af"/>
              <w:rPr>
                <w:lang w:eastAsia="ru-RU"/>
              </w:rPr>
            </w:pPr>
            <w:r w:rsidRPr="00E55B0D">
              <w:rPr>
                <w:lang w:eastAsia="ru-RU"/>
              </w:rPr>
              <w:t>2024/2023</w:t>
            </w:r>
          </w:p>
        </w:tc>
      </w:tr>
      <w:tr w:rsidR="00F761C2" w:rsidRPr="00E55B0D" w14:paraId="44B02C7C" w14:textId="77777777" w:rsidTr="000A7AD8">
        <w:trPr>
          <w:trHeight w:val="312"/>
        </w:trPr>
        <w:tc>
          <w:tcPr>
            <w:tcW w:w="3397" w:type="dxa"/>
            <w:tcBorders>
              <w:top w:val="nil"/>
              <w:left w:val="single" w:sz="4" w:space="0" w:color="auto"/>
              <w:bottom w:val="single" w:sz="4" w:space="0" w:color="auto"/>
              <w:right w:val="single" w:sz="4" w:space="0" w:color="auto"/>
            </w:tcBorders>
            <w:noWrap/>
            <w:vAlign w:val="bottom"/>
            <w:hideMark/>
          </w:tcPr>
          <w:p w14:paraId="444AB9BC" w14:textId="77777777" w:rsidR="00F761C2" w:rsidRPr="00E55B0D" w:rsidRDefault="00F761C2" w:rsidP="00F761C2">
            <w:pPr>
              <w:pStyle w:val="af"/>
              <w:rPr>
                <w:lang w:eastAsia="ru-RU"/>
              </w:rPr>
            </w:pPr>
            <w:r w:rsidRPr="00E55B0D">
              <w:rPr>
                <w:lang w:eastAsia="ru-RU"/>
              </w:rPr>
              <w:t>Денежные средства и их эквиваленты</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01C44AA6" w14:textId="77777777" w:rsidR="00F761C2" w:rsidRPr="00AA696E" w:rsidRDefault="00F761C2" w:rsidP="00F761C2">
            <w:pPr>
              <w:pStyle w:val="af"/>
              <w:rPr>
                <w:lang w:eastAsia="ru-RU"/>
              </w:rPr>
            </w:pPr>
            <w:r w:rsidRPr="00AA696E">
              <w:t>2425,136</w:t>
            </w:r>
          </w:p>
        </w:tc>
        <w:tc>
          <w:tcPr>
            <w:tcW w:w="1236" w:type="dxa"/>
            <w:tcBorders>
              <w:top w:val="single" w:sz="4" w:space="0" w:color="auto"/>
              <w:left w:val="nil"/>
              <w:bottom w:val="single" w:sz="4" w:space="0" w:color="auto"/>
              <w:right w:val="single" w:sz="4" w:space="0" w:color="auto"/>
            </w:tcBorders>
            <w:noWrap/>
            <w:vAlign w:val="bottom"/>
            <w:hideMark/>
          </w:tcPr>
          <w:p w14:paraId="6270849D" w14:textId="77777777" w:rsidR="00F761C2" w:rsidRPr="00AA696E" w:rsidRDefault="00F761C2" w:rsidP="00F761C2">
            <w:pPr>
              <w:pStyle w:val="af"/>
              <w:rPr>
                <w:lang w:eastAsia="ru-RU"/>
              </w:rPr>
            </w:pPr>
            <w:r w:rsidRPr="00AA696E">
              <w:t>811,928</w:t>
            </w:r>
          </w:p>
        </w:tc>
        <w:tc>
          <w:tcPr>
            <w:tcW w:w="1236" w:type="dxa"/>
            <w:tcBorders>
              <w:top w:val="single" w:sz="4" w:space="0" w:color="auto"/>
              <w:left w:val="nil"/>
              <w:bottom w:val="single" w:sz="4" w:space="0" w:color="auto"/>
              <w:right w:val="single" w:sz="4" w:space="0" w:color="auto"/>
            </w:tcBorders>
            <w:noWrap/>
            <w:vAlign w:val="bottom"/>
            <w:hideMark/>
          </w:tcPr>
          <w:p w14:paraId="119C71BA" w14:textId="77777777" w:rsidR="00F761C2" w:rsidRPr="00AA696E" w:rsidRDefault="00F761C2" w:rsidP="00F761C2">
            <w:pPr>
              <w:pStyle w:val="af"/>
              <w:rPr>
                <w:lang w:eastAsia="ru-RU"/>
              </w:rPr>
            </w:pPr>
            <w:r w:rsidRPr="00AA696E">
              <w:t>678,789</w:t>
            </w:r>
          </w:p>
        </w:tc>
        <w:tc>
          <w:tcPr>
            <w:tcW w:w="1236" w:type="dxa"/>
            <w:tcBorders>
              <w:top w:val="single" w:sz="4" w:space="0" w:color="auto"/>
              <w:left w:val="nil"/>
              <w:bottom w:val="single" w:sz="4" w:space="0" w:color="auto"/>
              <w:right w:val="single" w:sz="4" w:space="0" w:color="auto"/>
            </w:tcBorders>
            <w:noWrap/>
            <w:vAlign w:val="bottom"/>
            <w:hideMark/>
          </w:tcPr>
          <w:p w14:paraId="39C3AC43" w14:textId="77777777" w:rsidR="00F761C2" w:rsidRPr="00AA696E" w:rsidRDefault="00F761C2" w:rsidP="00F761C2">
            <w:pPr>
              <w:pStyle w:val="af"/>
              <w:rPr>
                <w:lang w:eastAsia="ru-RU"/>
              </w:rPr>
            </w:pPr>
            <w:r w:rsidRPr="00AA696E">
              <w:t>647,372</w:t>
            </w:r>
          </w:p>
        </w:tc>
        <w:tc>
          <w:tcPr>
            <w:tcW w:w="1236" w:type="dxa"/>
            <w:tcBorders>
              <w:top w:val="single" w:sz="4" w:space="0" w:color="auto"/>
              <w:left w:val="nil"/>
              <w:bottom w:val="single" w:sz="4" w:space="0" w:color="auto"/>
              <w:right w:val="single" w:sz="4" w:space="0" w:color="auto"/>
            </w:tcBorders>
            <w:noWrap/>
            <w:vAlign w:val="bottom"/>
            <w:hideMark/>
          </w:tcPr>
          <w:p w14:paraId="22B448F4" w14:textId="77777777" w:rsidR="00F761C2" w:rsidRPr="00AA696E" w:rsidRDefault="00F761C2" w:rsidP="00F761C2">
            <w:pPr>
              <w:pStyle w:val="af"/>
              <w:rPr>
                <w:lang w:eastAsia="ru-RU"/>
              </w:rPr>
            </w:pPr>
            <w:r w:rsidRPr="00AA696E">
              <w:t>937,425</w:t>
            </w:r>
          </w:p>
        </w:tc>
        <w:tc>
          <w:tcPr>
            <w:tcW w:w="1340" w:type="dxa"/>
            <w:tcBorders>
              <w:top w:val="single" w:sz="4" w:space="0" w:color="auto"/>
              <w:left w:val="nil"/>
              <w:bottom w:val="single" w:sz="4" w:space="0" w:color="auto"/>
              <w:right w:val="single" w:sz="4" w:space="0" w:color="auto"/>
            </w:tcBorders>
            <w:noWrap/>
            <w:vAlign w:val="bottom"/>
            <w:hideMark/>
          </w:tcPr>
          <w:p w14:paraId="795F7E78" w14:textId="77777777" w:rsidR="00F761C2" w:rsidRPr="00AA696E" w:rsidRDefault="00F761C2" w:rsidP="00F761C2">
            <w:pPr>
              <w:pStyle w:val="af"/>
              <w:rPr>
                <w:lang w:eastAsia="ru-RU"/>
              </w:rPr>
            </w:pPr>
            <w:r w:rsidRPr="00AA696E">
              <w:t>33,48%</w:t>
            </w:r>
          </w:p>
        </w:tc>
        <w:tc>
          <w:tcPr>
            <w:tcW w:w="1340" w:type="dxa"/>
            <w:tcBorders>
              <w:top w:val="single" w:sz="4" w:space="0" w:color="auto"/>
              <w:left w:val="nil"/>
              <w:bottom w:val="single" w:sz="4" w:space="0" w:color="auto"/>
              <w:right w:val="single" w:sz="4" w:space="0" w:color="auto"/>
            </w:tcBorders>
            <w:noWrap/>
            <w:vAlign w:val="bottom"/>
            <w:hideMark/>
          </w:tcPr>
          <w:p w14:paraId="5F83CCE2" w14:textId="77777777" w:rsidR="00F761C2" w:rsidRPr="00AA696E" w:rsidRDefault="00F761C2" w:rsidP="00F761C2">
            <w:pPr>
              <w:pStyle w:val="af"/>
              <w:rPr>
                <w:lang w:eastAsia="ru-RU"/>
              </w:rPr>
            </w:pPr>
            <w:r w:rsidRPr="00AA696E">
              <w:t>83,60%</w:t>
            </w:r>
          </w:p>
        </w:tc>
        <w:tc>
          <w:tcPr>
            <w:tcW w:w="1340" w:type="dxa"/>
            <w:tcBorders>
              <w:top w:val="single" w:sz="4" w:space="0" w:color="auto"/>
              <w:left w:val="nil"/>
              <w:bottom w:val="single" w:sz="4" w:space="0" w:color="auto"/>
              <w:right w:val="single" w:sz="4" w:space="0" w:color="auto"/>
            </w:tcBorders>
            <w:noWrap/>
            <w:vAlign w:val="bottom"/>
            <w:hideMark/>
          </w:tcPr>
          <w:p w14:paraId="5E57EDB7" w14:textId="77777777" w:rsidR="00F761C2" w:rsidRPr="00AA696E" w:rsidRDefault="00F761C2" w:rsidP="00F761C2">
            <w:pPr>
              <w:pStyle w:val="af"/>
              <w:rPr>
                <w:lang w:eastAsia="ru-RU"/>
              </w:rPr>
            </w:pPr>
            <w:r w:rsidRPr="00AA696E">
              <w:t>95,37%</w:t>
            </w:r>
          </w:p>
        </w:tc>
        <w:tc>
          <w:tcPr>
            <w:tcW w:w="1340" w:type="dxa"/>
            <w:tcBorders>
              <w:top w:val="single" w:sz="4" w:space="0" w:color="auto"/>
              <w:left w:val="nil"/>
              <w:bottom w:val="single" w:sz="4" w:space="0" w:color="auto"/>
              <w:right w:val="single" w:sz="4" w:space="0" w:color="auto"/>
            </w:tcBorders>
            <w:noWrap/>
            <w:vAlign w:val="bottom"/>
            <w:hideMark/>
          </w:tcPr>
          <w:p w14:paraId="6E4769BB" w14:textId="77777777" w:rsidR="00F761C2" w:rsidRPr="00AA696E" w:rsidRDefault="00F761C2" w:rsidP="00F761C2">
            <w:pPr>
              <w:pStyle w:val="af"/>
              <w:rPr>
                <w:lang w:eastAsia="ru-RU"/>
              </w:rPr>
            </w:pPr>
            <w:r w:rsidRPr="00AA696E">
              <w:t>144,80%</w:t>
            </w:r>
          </w:p>
        </w:tc>
      </w:tr>
      <w:tr w:rsidR="00F761C2" w:rsidRPr="00E55B0D" w14:paraId="679FB60C" w14:textId="77777777" w:rsidTr="000A7AD8">
        <w:trPr>
          <w:trHeight w:val="1248"/>
        </w:trPr>
        <w:tc>
          <w:tcPr>
            <w:tcW w:w="3397" w:type="dxa"/>
            <w:tcBorders>
              <w:top w:val="nil"/>
              <w:left w:val="single" w:sz="4" w:space="0" w:color="auto"/>
              <w:bottom w:val="single" w:sz="4" w:space="0" w:color="auto"/>
              <w:right w:val="single" w:sz="4" w:space="0" w:color="auto"/>
            </w:tcBorders>
            <w:vAlign w:val="bottom"/>
            <w:hideMark/>
          </w:tcPr>
          <w:p w14:paraId="35A76D22" w14:textId="77777777" w:rsidR="00F761C2" w:rsidRPr="00E55B0D" w:rsidRDefault="00F761C2" w:rsidP="00F761C2">
            <w:pPr>
              <w:pStyle w:val="af"/>
              <w:rPr>
                <w:lang w:eastAsia="ru-RU"/>
              </w:rPr>
            </w:pPr>
            <w:proofErr w:type="gramStart"/>
            <w:r w:rsidRPr="00E55B0D">
              <w:rPr>
                <w:lang w:eastAsia="ru-RU"/>
              </w:rPr>
              <w:t>Финансовые активы</w:t>
            </w:r>
            <w:proofErr w:type="gramEnd"/>
            <w:r w:rsidRPr="00E55B0D">
              <w:rPr>
                <w:lang w:eastAsia="ru-RU"/>
              </w:rPr>
              <w:t xml:space="preserve"> учитываемые по справедливой стоимости, изменение которой отражаются в составе прочего совокупного дохода</w:t>
            </w:r>
          </w:p>
        </w:tc>
        <w:tc>
          <w:tcPr>
            <w:tcW w:w="1236" w:type="dxa"/>
            <w:tcBorders>
              <w:top w:val="nil"/>
              <w:left w:val="single" w:sz="4" w:space="0" w:color="auto"/>
              <w:bottom w:val="single" w:sz="4" w:space="0" w:color="auto"/>
              <w:right w:val="single" w:sz="4" w:space="0" w:color="auto"/>
            </w:tcBorders>
            <w:vAlign w:val="bottom"/>
            <w:hideMark/>
          </w:tcPr>
          <w:p w14:paraId="73129441" w14:textId="77777777" w:rsidR="00F761C2" w:rsidRPr="00AA696E" w:rsidRDefault="00F761C2" w:rsidP="00F761C2">
            <w:pPr>
              <w:pStyle w:val="af"/>
              <w:rPr>
                <w:lang w:eastAsia="ru-RU"/>
              </w:rPr>
            </w:pPr>
            <w:r w:rsidRPr="00AA696E">
              <w:t>8919,754</w:t>
            </w:r>
          </w:p>
        </w:tc>
        <w:tc>
          <w:tcPr>
            <w:tcW w:w="1236" w:type="dxa"/>
            <w:tcBorders>
              <w:top w:val="nil"/>
              <w:left w:val="nil"/>
              <w:bottom w:val="single" w:sz="4" w:space="0" w:color="auto"/>
              <w:right w:val="single" w:sz="4" w:space="0" w:color="auto"/>
            </w:tcBorders>
            <w:vAlign w:val="bottom"/>
            <w:hideMark/>
          </w:tcPr>
          <w:p w14:paraId="2ACE78D3" w14:textId="77777777" w:rsidR="00F761C2" w:rsidRPr="00AA696E" w:rsidRDefault="00F761C2" w:rsidP="00F761C2">
            <w:pPr>
              <w:pStyle w:val="af"/>
              <w:rPr>
                <w:lang w:eastAsia="ru-RU"/>
              </w:rPr>
            </w:pPr>
            <w:r w:rsidRPr="00AA696E">
              <w:t>17968,004</w:t>
            </w:r>
          </w:p>
        </w:tc>
        <w:tc>
          <w:tcPr>
            <w:tcW w:w="1236" w:type="dxa"/>
            <w:tcBorders>
              <w:top w:val="nil"/>
              <w:left w:val="nil"/>
              <w:bottom w:val="single" w:sz="4" w:space="0" w:color="auto"/>
              <w:right w:val="single" w:sz="4" w:space="0" w:color="auto"/>
            </w:tcBorders>
            <w:noWrap/>
            <w:vAlign w:val="bottom"/>
            <w:hideMark/>
          </w:tcPr>
          <w:p w14:paraId="4DFE1031" w14:textId="77777777" w:rsidR="00F761C2" w:rsidRPr="00AA696E" w:rsidRDefault="00F761C2" w:rsidP="00F761C2">
            <w:pPr>
              <w:pStyle w:val="af"/>
              <w:rPr>
                <w:lang w:eastAsia="ru-RU"/>
              </w:rPr>
            </w:pPr>
            <w:r w:rsidRPr="00AA696E">
              <w:t>23263,13</w:t>
            </w:r>
          </w:p>
        </w:tc>
        <w:tc>
          <w:tcPr>
            <w:tcW w:w="1236" w:type="dxa"/>
            <w:tcBorders>
              <w:top w:val="nil"/>
              <w:left w:val="nil"/>
              <w:bottom w:val="single" w:sz="4" w:space="0" w:color="auto"/>
              <w:right w:val="single" w:sz="4" w:space="0" w:color="auto"/>
            </w:tcBorders>
            <w:noWrap/>
            <w:vAlign w:val="bottom"/>
            <w:hideMark/>
          </w:tcPr>
          <w:p w14:paraId="26C003F7" w14:textId="77777777" w:rsidR="00F761C2" w:rsidRPr="00AA696E" w:rsidRDefault="00F761C2" w:rsidP="00F761C2">
            <w:pPr>
              <w:pStyle w:val="af"/>
              <w:rPr>
                <w:lang w:eastAsia="ru-RU"/>
              </w:rPr>
            </w:pPr>
            <w:r w:rsidRPr="00AA696E">
              <w:t>21942,59</w:t>
            </w:r>
          </w:p>
        </w:tc>
        <w:tc>
          <w:tcPr>
            <w:tcW w:w="1236" w:type="dxa"/>
            <w:tcBorders>
              <w:top w:val="nil"/>
              <w:left w:val="nil"/>
              <w:bottom w:val="single" w:sz="4" w:space="0" w:color="auto"/>
              <w:right w:val="single" w:sz="4" w:space="0" w:color="auto"/>
            </w:tcBorders>
            <w:noWrap/>
            <w:vAlign w:val="bottom"/>
            <w:hideMark/>
          </w:tcPr>
          <w:p w14:paraId="2F64DE3E" w14:textId="77777777" w:rsidR="00F761C2" w:rsidRPr="00AA696E" w:rsidRDefault="00F761C2" w:rsidP="00F761C2">
            <w:pPr>
              <w:pStyle w:val="af"/>
              <w:rPr>
                <w:lang w:eastAsia="ru-RU"/>
              </w:rPr>
            </w:pPr>
            <w:r w:rsidRPr="00AA696E">
              <w:t>24305,482</w:t>
            </w:r>
          </w:p>
        </w:tc>
        <w:tc>
          <w:tcPr>
            <w:tcW w:w="1340" w:type="dxa"/>
            <w:tcBorders>
              <w:top w:val="nil"/>
              <w:left w:val="nil"/>
              <w:bottom w:val="single" w:sz="4" w:space="0" w:color="auto"/>
              <w:right w:val="single" w:sz="4" w:space="0" w:color="auto"/>
            </w:tcBorders>
            <w:noWrap/>
            <w:vAlign w:val="bottom"/>
            <w:hideMark/>
          </w:tcPr>
          <w:p w14:paraId="4BAEBD40" w14:textId="77777777" w:rsidR="00F761C2" w:rsidRPr="00AA696E" w:rsidRDefault="00F761C2" w:rsidP="00F761C2">
            <w:pPr>
              <w:pStyle w:val="af"/>
              <w:rPr>
                <w:lang w:eastAsia="ru-RU"/>
              </w:rPr>
            </w:pPr>
            <w:r w:rsidRPr="00AA696E">
              <w:t>201,44%</w:t>
            </w:r>
          </w:p>
        </w:tc>
        <w:tc>
          <w:tcPr>
            <w:tcW w:w="1340" w:type="dxa"/>
            <w:tcBorders>
              <w:top w:val="nil"/>
              <w:left w:val="nil"/>
              <w:bottom w:val="single" w:sz="4" w:space="0" w:color="auto"/>
              <w:right w:val="single" w:sz="4" w:space="0" w:color="auto"/>
            </w:tcBorders>
            <w:noWrap/>
            <w:vAlign w:val="bottom"/>
            <w:hideMark/>
          </w:tcPr>
          <w:p w14:paraId="099F1A18" w14:textId="77777777" w:rsidR="00F761C2" w:rsidRPr="00AA696E" w:rsidRDefault="00F761C2" w:rsidP="00F761C2">
            <w:pPr>
              <w:pStyle w:val="af"/>
              <w:rPr>
                <w:lang w:eastAsia="ru-RU"/>
              </w:rPr>
            </w:pPr>
            <w:r w:rsidRPr="00AA696E">
              <w:t>129,47%</w:t>
            </w:r>
          </w:p>
        </w:tc>
        <w:tc>
          <w:tcPr>
            <w:tcW w:w="1340" w:type="dxa"/>
            <w:tcBorders>
              <w:top w:val="nil"/>
              <w:left w:val="nil"/>
              <w:bottom w:val="single" w:sz="4" w:space="0" w:color="auto"/>
              <w:right w:val="single" w:sz="4" w:space="0" w:color="auto"/>
            </w:tcBorders>
            <w:noWrap/>
            <w:vAlign w:val="bottom"/>
            <w:hideMark/>
          </w:tcPr>
          <w:p w14:paraId="37B8B607" w14:textId="77777777" w:rsidR="00F761C2" w:rsidRPr="00AA696E" w:rsidRDefault="00F761C2" w:rsidP="00F761C2">
            <w:pPr>
              <w:pStyle w:val="af"/>
              <w:rPr>
                <w:lang w:eastAsia="ru-RU"/>
              </w:rPr>
            </w:pPr>
            <w:r w:rsidRPr="00AA696E">
              <w:t>94,32%</w:t>
            </w:r>
          </w:p>
        </w:tc>
        <w:tc>
          <w:tcPr>
            <w:tcW w:w="1340" w:type="dxa"/>
            <w:tcBorders>
              <w:top w:val="nil"/>
              <w:left w:val="nil"/>
              <w:bottom w:val="single" w:sz="4" w:space="0" w:color="auto"/>
              <w:right w:val="single" w:sz="4" w:space="0" w:color="auto"/>
            </w:tcBorders>
            <w:noWrap/>
            <w:vAlign w:val="bottom"/>
            <w:hideMark/>
          </w:tcPr>
          <w:p w14:paraId="442C03EF" w14:textId="77777777" w:rsidR="00F761C2" w:rsidRPr="00AA696E" w:rsidRDefault="00F761C2" w:rsidP="00F761C2">
            <w:pPr>
              <w:pStyle w:val="af"/>
              <w:rPr>
                <w:lang w:eastAsia="ru-RU"/>
              </w:rPr>
            </w:pPr>
            <w:r w:rsidRPr="00AA696E">
              <w:t>110,77%</w:t>
            </w:r>
          </w:p>
        </w:tc>
      </w:tr>
      <w:tr w:rsidR="00F761C2" w:rsidRPr="00E55B0D" w14:paraId="02A4B89F" w14:textId="77777777" w:rsidTr="000A7AD8">
        <w:trPr>
          <w:trHeight w:val="312"/>
        </w:trPr>
        <w:tc>
          <w:tcPr>
            <w:tcW w:w="3397" w:type="dxa"/>
            <w:tcBorders>
              <w:top w:val="nil"/>
              <w:left w:val="single" w:sz="4" w:space="0" w:color="auto"/>
              <w:bottom w:val="single" w:sz="4" w:space="0" w:color="auto"/>
              <w:right w:val="single" w:sz="4" w:space="0" w:color="auto"/>
            </w:tcBorders>
            <w:noWrap/>
            <w:vAlign w:val="bottom"/>
            <w:hideMark/>
          </w:tcPr>
          <w:p w14:paraId="7517DC79" w14:textId="77777777" w:rsidR="00F761C2" w:rsidRPr="00E55B0D" w:rsidRDefault="00F761C2" w:rsidP="00F761C2">
            <w:pPr>
              <w:pStyle w:val="af"/>
              <w:rPr>
                <w:lang w:eastAsia="ru-RU"/>
              </w:rPr>
            </w:pPr>
            <w:r w:rsidRPr="00E55B0D">
              <w:rPr>
                <w:lang w:eastAsia="ru-RU"/>
              </w:rPr>
              <w:t>Активы по договорам перестрахования</w:t>
            </w:r>
          </w:p>
        </w:tc>
        <w:tc>
          <w:tcPr>
            <w:tcW w:w="1236" w:type="dxa"/>
            <w:tcBorders>
              <w:top w:val="nil"/>
              <w:left w:val="single" w:sz="4" w:space="0" w:color="auto"/>
              <w:bottom w:val="single" w:sz="4" w:space="0" w:color="auto"/>
              <w:right w:val="single" w:sz="4" w:space="0" w:color="auto"/>
            </w:tcBorders>
            <w:noWrap/>
            <w:vAlign w:val="bottom"/>
            <w:hideMark/>
          </w:tcPr>
          <w:p w14:paraId="2F72004D" w14:textId="77777777" w:rsidR="00F761C2" w:rsidRPr="00AA696E" w:rsidRDefault="00F761C2" w:rsidP="00F761C2">
            <w:pPr>
              <w:pStyle w:val="af"/>
              <w:rPr>
                <w:lang w:eastAsia="ru-RU"/>
              </w:rPr>
            </w:pPr>
            <w:r w:rsidRPr="00AA696E">
              <w:t>3523,526</w:t>
            </w:r>
          </w:p>
        </w:tc>
        <w:tc>
          <w:tcPr>
            <w:tcW w:w="1236" w:type="dxa"/>
            <w:tcBorders>
              <w:top w:val="nil"/>
              <w:left w:val="nil"/>
              <w:bottom w:val="single" w:sz="4" w:space="0" w:color="auto"/>
              <w:right w:val="single" w:sz="4" w:space="0" w:color="auto"/>
            </w:tcBorders>
            <w:noWrap/>
            <w:vAlign w:val="bottom"/>
            <w:hideMark/>
          </w:tcPr>
          <w:p w14:paraId="438244A4" w14:textId="77777777" w:rsidR="00F761C2" w:rsidRPr="00AA696E" w:rsidRDefault="00F761C2" w:rsidP="00F761C2">
            <w:pPr>
              <w:pStyle w:val="af"/>
              <w:rPr>
                <w:lang w:eastAsia="ru-RU"/>
              </w:rPr>
            </w:pPr>
            <w:r w:rsidRPr="00AA696E">
              <w:t>3438,273</w:t>
            </w:r>
          </w:p>
        </w:tc>
        <w:tc>
          <w:tcPr>
            <w:tcW w:w="1236" w:type="dxa"/>
            <w:tcBorders>
              <w:top w:val="nil"/>
              <w:left w:val="nil"/>
              <w:bottom w:val="single" w:sz="4" w:space="0" w:color="auto"/>
              <w:right w:val="single" w:sz="4" w:space="0" w:color="auto"/>
            </w:tcBorders>
            <w:noWrap/>
            <w:vAlign w:val="bottom"/>
            <w:hideMark/>
          </w:tcPr>
          <w:p w14:paraId="77902A08" w14:textId="77777777" w:rsidR="00F761C2" w:rsidRPr="00AA696E" w:rsidRDefault="00F761C2" w:rsidP="00F761C2">
            <w:pPr>
              <w:pStyle w:val="af"/>
              <w:rPr>
                <w:lang w:eastAsia="ru-RU"/>
              </w:rPr>
            </w:pPr>
            <w:r w:rsidRPr="00AA696E">
              <w:t>3741,584</w:t>
            </w:r>
          </w:p>
        </w:tc>
        <w:tc>
          <w:tcPr>
            <w:tcW w:w="1236" w:type="dxa"/>
            <w:tcBorders>
              <w:top w:val="nil"/>
              <w:left w:val="nil"/>
              <w:bottom w:val="single" w:sz="4" w:space="0" w:color="auto"/>
              <w:right w:val="single" w:sz="4" w:space="0" w:color="auto"/>
            </w:tcBorders>
            <w:noWrap/>
            <w:vAlign w:val="bottom"/>
            <w:hideMark/>
          </w:tcPr>
          <w:p w14:paraId="70A968AB" w14:textId="77777777" w:rsidR="00F761C2" w:rsidRPr="00AA696E" w:rsidRDefault="00F761C2" w:rsidP="00F761C2">
            <w:pPr>
              <w:pStyle w:val="af"/>
              <w:rPr>
                <w:lang w:eastAsia="ru-RU"/>
              </w:rPr>
            </w:pPr>
            <w:r w:rsidRPr="00AA696E">
              <w:t>4036,24</w:t>
            </w:r>
          </w:p>
        </w:tc>
        <w:tc>
          <w:tcPr>
            <w:tcW w:w="1236" w:type="dxa"/>
            <w:tcBorders>
              <w:top w:val="nil"/>
              <w:left w:val="nil"/>
              <w:bottom w:val="single" w:sz="4" w:space="0" w:color="auto"/>
              <w:right w:val="single" w:sz="4" w:space="0" w:color="auto"/>
            </w:tcBorders>
            <w:noWrap/>
            <w:vAlign w:val="bottom"/>
            <w:hideMark/>
          </w:tcPr>
          <w:p w14:paraId="2E215A63" w14:textId="77777777" w:rsidR="00F761C2" w:rsidRPr="00AA696E" w:rsidRDefault="00F761C2" w:rsidP="00F761C2">
            <w:pPr>
              <w:pStyle w:val="af"/>
              <w:rPr>
                <w:lang w:eastAsia="ru-RU"/>
              </w:rPr>
            </w:pPr>
            <w:r w:rsidRPr="00AA696E">
              <w:t>3819,138</w:t>
            </w:r>
          </w:p>
        </w:tc>
        <w:tc>
          <w:tcPr>
            <w:tcW w:w="1340" w:type="dxa"/>
            <w:tcBorders>
              <w:top w:val="nil"/>
              <w:left w:val="nil"/>
              <w:bottom w:val="single" w:sz="4" w:space="0" w:color="auto"/>
              <w:right w:val="single" w:sz="4" w:space="0" w:color="auto"/>
            </w:tcBorders>
            <w:noWrap/>
            <w:vAlign w:val="bottom"/>
            <w:hideMark/>
          </w:tcPr>
          <w:p w14:paraId="509561F4" w14:textId="77777777" w:rsidR="00F761C2" w:rsidRPr="00AA696E" w:rsidRDefault="00F761C2" w:rsidP="00F761C2">
            <w:pPr>
              <w:pStyle w:val="af"/>
              <w:rPr>
                <w:lang w:eastAsia="ru-RU"/>
              </w:rPr>
            </w:pPr>
            <w:r w:rsidRPr="00AA696E">
              <w:t>97,58%</w:t>
            </w:r>
          </w:p>
        </w:tc>
        <w:tc>
          <w:tcPr>
            <w:tcW w:w="1340" w:type="dxa"/>
            <w:tcBorders>
              <w:top w:val="nil"/>
              <w:left w:val="nil"/>
              <w:bottom w:val="single" w:sz="4" w:space="0" w:color="auto"/>
              <w:right w:val="single" w:sz="4" w:space="0" w:color="auto"/>
            </w:tcBorders>
            <w:noWrap/>
            <w:vAlign w:val="bottom"/>
            <w:hideMark/>
          </w:tcPr>
          <w:p w14:paraId="0DDBAD41" w14:textId="77777777" w:rsidR="00F761C2" w:rsidRPr="00AA696E" w:rsidRDefault="00F761C2" w:rsidP="00F761C2">
            <w:pPr>
              <w:pStyle w:val="af"/>
              <w:rPr>
                <w:lang w:eastAsia="ru-RU"/>
              </w:rPr>
            </w:pPr>
            <w:r w:rsidRPr="00AA696E">
              <w:t>108,82%</w:t>
            </w:r>
          </w:p>
        </w:tc>
        <w:tc>
          <w:tcPr>
            <w:tcW w:w="1340" w:type="dxa"/>
            <w:tcBorders>
              <w:top w:val="nil"/>
              <w:left w:val="nil"/>
              <w:bottom w:val="single" w:sz="4" w:space="0" w:color="auto"/>
              <w:right w:val="single" w:sz="4" w:space="0" w:color="auto"/>
            </w:tcBorders>
            <w:noWrap/>
            <w:vAlign w:val="bottom"/>
            <w:hideMark/>
          </w:tcPr>
          <w:p w14:paraId="3F924166" w14:textId="77777777" w:rsidR="00F761C2" w:rsidRPr="00AA696E" w:rsidRDefault="00F761C2" w:rsidP="00F761C2">
            <w:pPr>
              <w:pStyle w:val="af"/>
              <w:rPr>
                <w:lang w:eastAsia="ru-RU"/>
              </w:rPr>
            </w:pPr>
            <w:r w:rsidRPr="00AA696E">
              <w:t>107,88%</w:t>
            </w:r>
          </w:p>
        </w:tc>
        <w:tc>
          <w:tcPr>
            <w:tcW w:w="1340" w:type="dxa"/>
            <w:tcBorders>
              <w:top w:val="nil"/>
              <w:left w:val="nil"/>
              <w:bottom w:val="single" w:sz="4" w:space="0" w:color="auto"/>
              <w:right w:val="single" w:sz="4" w:space="0" w:color="auto"/>
            </w:tcBorders>
            <w:noWrap/>
            <w:vAlign w:val="bottom"/>
            <w:hideMark/>
          </w:tcPr>
          <w:p w14:paraId="68E3B507" w14:textId="77777777" w:rsidR="00F761C2" w:rsidRPr="00AA696E" w:rsidRDefault="00F761C2" w:rsidP="00F761C2">
            <w:pPr>
              <w:pStyle w:val="af"/>
              <w:rPr>
                <w:lang w:eastAsia="ru-RU"/>
              </w:rPr>
            </w:pPr>
            <w:r w:rsidRPr="00AA696E">
              <w:t>94,62%</w:t>
            </w:r>
          </w:p>
        </w:tc>
      </w:tr>
      <w:tr w:rsidR="00F761C2" w:rsidRPr="00E55B0D" w14:paraId="54AAAFB8" w14:textId="77777777" w:rsidTr="000A7AD8">
        <w:trPr>
          <w:trHeight w:val="312"/>
        </w:trPr>
        <w:tc>
          <w:tcPr>
            <w:tcW w:w="3397" w:type="dxa"/>
            <w:tcBorders>
              <w:top w:val="nil"/>
              <w:left w:val="single" w:sz="4" w:space="0" w:color="auto"/>
              <w:bottom w:val="single" w:sz="4" w:space="0" w:color="auto"/>
              <w:right w:val="single" w:sz="4" w:space="0" w:color="auto"/>
            </w:tcBorders>
            <w:noWrap/>
            <w:vAlign w:val="bottom"/>
            <w:hideMark/>
          </w:tcPr>
          <w:p w14:paraId="044B4E88" w14:textId="77777777" w:rsidR="00F761C2" w:rsidRPr="00E55B0D" w:rsidRDefault="00F761C2" w:rsidP="00F761C2">
            <w:pPr>
              <w:pStyle w:val="af"/>
              <w:rPr>
                <w:lang w:eastAsia="ru-RU"/>
              </w:rPr>
            </w:pPr>
            <w:r w:rsidRPr="00E55B0D">
              <w:rPr>
                <w:lang w:eastAsia="ru-RU"/>
              </w:rPr>
              <w:t>Основные средства</w:t>
            </w:r>
          </w:p>
        </w:tc>
        <w:tc>
          <w:tcPr>
            <w:tcW w:w="1236" w:type="dxa"/>
            <w:tcBorders>
              <w:top w:val="nil"/>
              <w:left w:val="single" w:sz="4" w:space="0" w:color="auto"/>
              <w:bottom w:val="single" w:sz="4" w:space="0" w:color="auto"/>
              <w:right w:val="single" w:sz="4" w:space="0" w:color="auto"/>
            </w:tcBorders>
            <w:noWrap/>
            <w:vAlign w:val="bottom"/>
            <w:hideMark/>
          </w:tcPr>
          <w:p w14:paraId="581075AC" w14:textId="77777777" w:rsidR="00F761C2" w:rsidRPr="00AA696E" w:rsidRDefault="00F761C2" w:rsidP="00F761C2">
            <w:pPr>
              <w:pStyle w:val="af"/>
              <w:rPr>
                <w:lang w:eastAsia="ru-RU"/>
              </w:rPr>
            </w:pPr>
            <w:r w:rsidRPr="00AA696E">
              <w:t>173,67</w:t>
            </w:r>
          </w:p>
        </w:tc>
        <w:tc>
          <w:tcPr>
            <w:tcW w:w="1236" w:type="dxa"/>
            <w:tcBorders>
              <w:top w:val="nil"/>
              <w:left w:val="nil"/>
              <w:bottom w:val="single" w:sz="4" w:space="0" w:color="auto"/>
              <w:right w:val="single" w:sz="4" w:space="0" w:color="auto"/>
            </w:tcBorders>
            <w:noWrap/>
            <w:vAlign w:val="bottom"/>
            <w:hideMark/>
          </w:tcPr>
          <w:p w14:paraId="0A7F3626" w14:textId="77777777" w:rsidR="00F761C2" w:rsidRPr="00AA696E" w:rsidRDefault="00F761C2" w:rsidP="00F761C2">
            <w:pPr>
              <w:pStyle w:val="af"/>
              <w:rPr>
                <w:lang w:eastAsia="ru-RU"/>
              </w:rPr>
            </w:pPr>
            <w:r w:rsidRPr="00AA696E">
              <w:t>308,417</w:t>
            </w:r>
          </w:p>
        </w:tc>
        <w:tc>
          <w:tcPr>
            <w:tcW w:w="1236" w:type="dxa"/>
            <w:tcBorders>
              <w:top w:val="nil"/>
              <w:left w:val="nil"/>
              <w:bottom w:val="single" w:sz="4" w:space="0" w:color="auto"/>
              <w:right w:val="single" w:sz="4" w:space="0" w:color="auto"/>
            </w:tcBorders>
            <w:noWrap/>
            <w:vAlign w:val="bottom"/>
            <w:hideMark/>
          </w:tcPr>
          <w:p w14:paraId="4D4CFEDC" w14:textId="77777777" w:rsidR="00F761C2" w:rsidRPr="00AA696E" w:rsidRDefault="00F761C2" w:rsidP="00F761C2">
            <w:pPr>
              <w:pStyle w:val="af"/>
              <w:rPr>
                <w:lang w:eastAsia="ru-RU"/>
              </w:rPr>
            </w:pPr>
            <w:r w:rsidRPr="00AA696E">
              <w:t>176,654</w:t>
            </w:r>
          </w:p>
        </w:tc>
        <w:tc>
          <w:tcPr>
            <w:tcW w:w="1236" w:type="dxa"/>
            <w:tcBorders>
              <w:top w:val="nil"/>
              <w:left w:val="nil"/>
              <w:bottom w:val="single" w:sz="4" w:space="0" w:color="auto"/>
              <w:right w:val="single" w:sz="4" w:space="0" w:color="auto"/>
            </w:tcBorders>
            <w:noWrap/>
            <w:vAlign w:val="bottom"/>
            <w:hideMark/>
          </w:tcPr>
          <w:p w14:paraId="1DDA1A76" w14:textId="77777777" w:rsidR="00F761C2" w:rsidRPr="00AA696E" w:rsidRDefault="00F761C2" w:rsidP="00F761C2">
            <w:pPr>
              <w:pStyle w:val="af"/>
              <w:rPr>
                <w:lang w:eastAsia="ru-RU"/>
              </w:rPr>
            </w:pPr>
            <w:r w:rsidRPr="00AA696E">
              <w:t>197,463</w:t>
            </w:r>
          </w:p>
        </w:tc>
        <w:tc>
          <w:tcPr>
            <w:tcW w:w="1236" w:type="dxa"/>
            <w:tcBorders>
              <w:top w:val="nil"/>
              <w:left w:val="nil"/>
              <w:bottom w:val="single" w:sz="4" w:space="0" w:color="auto"/>
              <w:right w:val="single" w:sz="4" w:space="0" w:color="auto"/>
            </w:tcBorders>
            <w:noWrap/>
            <w:vAlign w:val="bottom"/>
            <w:hideMark/>
          </w:tcPr>
          <w:p w14:paraId="5335E0DB" w14:textId="77777777" w:rsidR="00F761C2" w:rsidRPr="00AA696E" w:rsidRDefault="00F761C2" w:rsidP="00F761C2">
            <w:pPr>
              <w:pStyle w:val="af"/>
              <w:rPr>
                <w:lang w:eastAsia="ru-RU"/>
              </w:rPr>
            </w:pPr>
            <w:r w:rsidRPr="00AA696E">
              <w:t>227,88</w:t>
            </w:r>
          </w:p>
        </w:tc>
        <w:tc>
          <w:tcPr>
            <w:tcW w:w="1340" w:type="dxa"/>
            <w:tcBorders>
              <w:top w:val="nil"/>
              <w:left w:val="nil"/>
              <w:bottom w:val="single" w:sz="4" w:space="0" w:color="auto"/>
              <w:right w:val="single" w:sz="4" w:space="0" w:color="auto"/>
            </w:tcBorders>
            <w:noWrap/>
            <w:vAlign w:val="bottom"/>
            <w:hideMark/>
          </w:tcPr>
          <w:p w14:paraId="5500100B" w14:textId="77777777" w:rsidR="00F761C2" w:rsidRPr="00AA696E" w:rsidRDefault="00F761C2" w:rsidP="00F761C2">
            <w:pPr>
              <w:pStyle w:val="af"/>
              <w:rPr>
                <w:lang w:eastAsia="ru-RU"/>
              </w:rPr>
            </w:pPr>
            <w:r w:rsidRPr="00AA696E">
              <w:t>177,59%</w:t>
            </w:r>
          </w:p>
        </w:tc>
        <w:tc>
          <w:tcPr>
            <w:tcW w:w="1340" w:type="dxa"/>
            <w:tcBorders>
              <w:top w:val="nil"/>
              <w:left w:val="nil"/>
              <w:bottom w:val="single" w:sz="4" w:space="0" w:color="auto"/>
              <w:right w:val="single" w:sz="4" w:space="0" w:color="auto"/>
            </w:tcBorders>
            <w:noWrap/>
            <w:vAlign w:val="bottom"/>
            <w:hideMark/>
          </w:tcPr>
          <w:p w14:paraId="7E7451B4" w14:textId="77777777" w:rsidR="00F761C2" w:rsidRPr="00AA696E" w:rsidRDefault="00F761C2" w:rsidP="00F761C2">
            <w:pPr>
              <w:pStyle w:val="af"/>
              <w:rPr>
                <w:lang w:eastAsia="ru-RU"/>
              </w:rPr>
            </w:pPr>
            <w:r w:rsidRPr="00AA696E">
              <w:t>57,28%</w:t>
            </w:r>
          </w:p>
        </w:tc>
        <w:tc>
          <w:tcPr>
            <w:tcW w:w="1340" w:type="dxa"/>
            <w:tcBorders>
              <w:top w:val="nil"/>
              <w:left w:val="nil"/>
              <w:bottom w:val="single" w:sz="4" w:space="0" w:color="auto"/>
              <w:right w:val="single" w:sz="4" w:space="0" w:color="auto"/>
            </w:tcBorders>
            <w:noWrap/>
            <w:vAlign w:val="bottom"/>
            <w:hideMark/>
          </w:tcPr>
          <w:p w14:paraId="4F6F732E" w14:textId="77777777" w:rsidR="00F761C2" w:rsidRPr="00AA696E" w:rsidRDefault="00F761C2" w:rsidP="00F761C2">
            <w:pPr>
              <w:pStyle w:val="af"/>
              <w:rPr>
                <w:lang w:eastAsia="ru-RU"/>
              </w:rPr>
            </w:pPr>
            <w:r w:rsidRPr="00AA696E">
              <w:t>111,78%</w:t>
            </w:r>
          </w:p>
        </w:tc>
        <w:tc>
          <w:tcPr>
            <w:tcW w:w="1340" w:type="dxa"/>
            <w:tcBorders>
              <w:top w:val="nil"/>
              <w:left w:val="nil"/>
              <w:bottom w:val="single" w:sz="4" w:space="0" w:color="auto"/>
              <w:right w:val="single" w:sz="4" w:space="0" w:color="auto"/>
            </w:tcBorders>
            <w:noWrap/>
            <w:vAlign w:val="bottom"/>
            <w:hideMark/>
          </w:tcPr>
          <w:p w14:paraId="01A2913E" w14:textId="77777777" w:rsidR="00F761C2" w:rsidRPr="00AA696E" w:rsidRDefault="00F761C2" w:rsidP="00F761C2">
            <w:pPr>
              <w:pStyle w:val="af"/>
              <w:rPr>
                <w:lang w:eastAsia="ru-RU"/>
              </w:rPr>
            </w:pPr>
            <w:r w:rsidRPr="00AA696E">
              <w:t>115,40%</w:t>
            </w:r>
          </w:p>
        </w:tc>
      </w:tr>
      <w:tr w:rsidR="00F761C2" w:rsidRPr="00E55B0D" w14:paraId="6B0A8213" w14:textId="77777777" w:rsidTr="000A7AD8">
        <w:trPr>
          <w:trHeight w:val="312"/>
        </w:trPr>
        <w:tc>
          <w:tcPr>
            <w:tcW w:w="3397" w:type="dxa"/>
            <w:tcBorders>
              <w:top w:val="nil"/>
              <w:left w:val="single" w:sz="4" w:space="0" w:color="auto"/>
              <w:bottom w:val="single" w:sz="4" w:space="0" w:color="auto"/>
              <w:right w:val="single" w:sz="4" w:space="0" w:color="auto"/>
            </w:tcBorders>
            <w:noWrap/>
            <w:vAlign w:val="bottom"/>
            <w:hideMark/>
          </w:tcPr>
          <w:p w14:paraId="33240887" w14:textId="77777777" w:rsidR="00F761C2" w:rsidRPr="00E55B0D" w:rsidRDefault="00F761C2" w:rsidP="00F761C2">
            <w:pPr>
              <w:pStyle w:val="af"/>
              <w:rPr>
                <w:lang w:eastAsia="ru-RU"/>
              </w:rPr>
            </w:pPr>
            <w:r w:rsidRPr="00E55B0D">
              <w:rPr>
                <w:lang w:eastAsia="ru-RU"/>
              </w:rPr>
              <w:t>Нематериальные активы</w:t>
            </w:r>
          </w:p>
        </w:tc>
        <w:tc>
          <w:tcPr>
            <w:tcW w:w="1236" w:type="dxa"/>
            <w:tcBorders>
              <w:top w:val="nil"/>
              <w:left w:val="single" w:sz="4" w:space="0" w:color="auto"/>
              <w:bottom w:val="single" w:sz="4" w:space="0" w:color="auto"/>
              <w:right w:val="single" w:sz="4" w:space="0" w:color="auto"/>
            </w:tcBorders>
            <w:noWrap/>
            <w:vAlign w:val="bottom"/>
            <w:hideMark/>
          </w:tcPr>
          <w:p w14:paraId="0867EA74" w14:textId="77777777" w:rsidR="00F761C2" w:rsidRPr="00AA696E" w:rsidRDefault="00F761C2" w:rsidP="00F761C2">
            <w:pPr>
              <w:pStyle w:val="af"/>
              <w:rPr>
                <w:lang w:eastAsia="ru-RU"/>
              </w:rPr>
            </w:pPr>
            <w:r w:rsidRPr="00AA696E">
              <w:t>78,175</w:t>
            </w:r>
          </w:p>
        </w:tc>
        <w:tc>
          <w:tcPr>
            <w:tcW w:w="1236" w:type="dxa"/>
            <w:tcBorders>
              <w:top w:val="nil"/>
              <w:left w:val="nil"/>
              <w:bottom w:val="single" w:sz="4" w:space="0" w:color="auto"/>
              <w:right w:val="single" w:sz="4" w:space="0" w:color="auto"/>
            </w:tcBorders>
            <w:noWrap/>
            <w:vAlign w:val="bottom"/>
            <w:hideMark/>
          </w:tcPr>
          <w:p w14:paraId="159A1B97" w14:textId="77777777" w:rsidR="00F761C2" w:rsidRPr="00AA696E" w:rsidRDefault="00F761C2" w:rsidP="00F761C2">
            <w:pPr>
              <w:pStyle w:val="af"/>
              <w:rPr>
                <w:lang w:eastAsia="ru-RU"/>
              </w:rPr>
            </w:pPr>
            <w:r w:rsidRPr="00AA696E">
              <w:t>65,979</w:t>
            </w:r>
          </w:p>
        </w:tc>
        <w:tc>
          <w:tcPr>
            <w:tcW w:w="1236" w:type="dxa"/>
            <w:tcBorders>
              <w:top w:val="nil"/>
              <w:left w:val="nil"/>
              <w:bottom w:val="single" w:sz="4" w:space="0" w:color="auto"/>
              <w:right w:val="single" w:sz="4" w:space="0" w:color="auto"/>
            </w:tcBorders>
            <w:noWrap/>
            <w:vAlign w:val="bottom"/>
            <w:hideMark/>
          </w:tcPr>
          <w:p w14:paraId="54213337" w14:textId="77777777" w:rsidR="00F761C2" w:rsidRPr="00AA696E" w:rsidRDefault="00F761C2" w:rsidP="00F761C2">
            <w:pPr>
              <w:pStyle w:val="af"/>
              <w:rPr>
                <w:lang w:eastAsia="ru-RU"/>
              </w:rPr>
            </w:pPr>
            <w:r w:rsidRPr="00AA696E">
              <w:t>57,157</w:t>
            </w:r>
          </w:p>
        </w:tc>
        <w:tc>
          <w:tcPr>
            <w:tcW w:w="1236" w:type="dxa"/>
            <w:tcBorders>
              <w:top w:val="nil"/>
              <w:left w:val="nil"/>
              <w:bottom w:val="single" w:sz="4" w:space="0" w:color="auto"/>
              <w:right w:val="single" w:sz="4" w:space="0" w:color="auto"/>
            </w:tcBorders>
            <w:noWrap/>
            <w:vAlign w:val="bottom"/>
            <w:hideMark/>
          </w:tcPr>
          <w:p w14:paraId="18B6AA23" w14:textId="77777777" w:rsidR="00F761C2" w:rsidRPr="00AA696E" w:rsidRDefault="00F761C2" w:rsidP="00F761C2">
            <w:pPr>
              <w:pStyle w:val="af"/>
              <w:rPr>
                <w:lang w:eastAsia="ru-RU"/>
              </w:rPr>
            </w:pPr>
            <w:r w:rsidRPr="00AA696E">
              <w:t> </w:t>
            </w:r>
          </w:p>
        </w:tc>
        <w:tc>
          <w:tcPr>
            <w:tcW w:w="1236" w:type="dxa"/>
            <w:tcBorders>
              <w:top w:val="nil"/>
              <w:left w:val="nil"/>
              <w:bottom w:val="single" w:sz="4" w:space="0" w:color="auto"/>
              <w:right w:val="single" w:sz="4" w:space="0" w:color="auto"/>
            </w:tcBorders>
            <w:noWrap/>
            <w:vAlign w:val="bottom"/>
            <w:hideMark/>
          </w:tcPr>
          <w:p w14:paraId="32A9BC6F" w14:textId="77777777" w:rsidR="00F761C2" w:rsidRPr="00AA696E" w:rsidRDefault="00F761C2" w:rsidP="00F761C2">
            <w:pPr>
              <w:pStyle w:val="af"/>
              <w:rPr>
                <w:lang w:eastAsia="ru-RU"/>
              </w:rPr>
            </w:pPr>
            <w:r w:rsidRPr="00AA696E">
              <w:t> </w:t>
            </w:r>
          </w:p>
        </w:tc>
        <w:tc>
          <w:tcPr>
            <w:tcW w:w="1340" w:type="dxa"/>
            <w:tcBorders>
              <w:top w:val="nil"/>
              <w:left w:val="nil"/>
              <w:bottom w:val="single" w:sz="4" w:space="0" w:color="auto"/>
              <w:right w:val="single" w:sz="4" w:space="0" w:color="auto"/>
            </w:tcBorders>
            <w:noWrap/>
            <w:vAlign w:val="bottom"/>
            <w:hideMark/>
          </w:tcPr>
          <w:p w14:paraId="34AEBF3F" w14:textId="77777777" w:rsidR="00F761C2" w:rsidRPr="00AA696E" w:rsidRDefault="00F761C2" w:rsidP="00F761C2">
            <w:pPr>
              <w:pStyle w:val="af"/>
              <w:rPr>
                <w:lang w:eastAsia="ru-RU"/>
              </w:rPr>
            </w:pPr>
            <w:r w:rsidRPr="00AA696E">
              <w:t>84,40%</w:t>
            </w:r>
          </w:p>
        </w:tc>
        <w:tc>
          <w:tcPr>
            <w:tcW w:w="1340" w:type="dxa"/>
            <w:tcBorders>
              <w:top w:val="nil"/>
              <w:left w:val="nil"/>
              <w:bottom w:val="single" w:sz="4" w:space="0" w:color="auto"/>
              <w:right w:val="single" w:sz="4" w:space="0" w:color="auto"/>
            </w:tcBorders>
            <w:noWrap/>
            <w:vAlign w:val="bottom"/>
            <w:hideMark/>
          </w:tcPr>
          <w:p w14:paraId="2EEBB452" w14:textId="77777777" w:rsidR="00F761C2" w:rsidRPr="00AA696E" w:rsidRDefault="00F761C2" w:rsidP="00F761C2">
            <w:pPr>
              <w:pStyle w:val="af"/>
              <w:rPr>
                <w:lang w:eastAsia="ru-RU"/>
              </w:rPr>
            </w:pPr>
            <w:r w:rsidRPr="00AA696E">
              <w:t>86,63%</w:t>
            </w:r>
          </w:p>
        </w:tc>
        <w:tc>
          <w:tcPr>
            <w:tcW w:w="1340" w:type="dxa"/>
            <w:tcBorders>
              <w:top w:val="nil"/>
              <w:left w:val="nil"/>
              <w:bottom w:val="single" w:sz="4" w:space="0" w:color="auto"/>
              <w:right w:val="single" w:sz="4" w:space="0" w:color="auto"/>
            </w:tcBorders>
            <w:noWrap/>
            <w:vAlign w:val="bottom"/>
            <w:hideMark/>
          </w:tcPr>
          <w:p w14:paraId="23717EDD" w14:textId="77777777" w:rsidR="00F761C2" w:rsidRPr="00AA696E" w:rsidRDefault="00F761C2" w:rsidP="00F761C2">
            <w:pPr>
              <w:pStyle w:val="af"/>
              <w:rPr>
                <w:lang w:eastAsia="ru-RU"/>
              </w:rPr>
            </w:pPr>
            <w:r w:rsidRPr="00AA696E">
              <w:t>0,00%</w:t>
            </w:r>
          </w:p>
        </w:tc>
        <w:tc>
          <w:tcPr>
            <w:tcW w:w="1340" w:type="dxa"/>
            <w:tcBorders>
              <w:top w:val="nil"/>
              <w:left w:val="nil"/>
              <w:bottom w:val="single" w:sz="4" w:space="0" w:color="auto"/>
              <w:right w:val="single" w:sz="4" w:space="0" w:color="auto"/>
            </w:tcBorders>
            <w:noWrap/>
            <w:vAlign w:val="bottom"/>
            <w:hideMark/>
          </w:tcPr>
          <w:p w14:paraId="541CAC4A" w14:textId="77777777" w:rsidR="00F761C2" w:rsidRPr="00AA696E" w:rsidRDefault="00F761C2" w:rsidP="00F761C2">
            <w:pPr>
              <w:pStyle w:val="af"/>
              <w:rPr>
                <w:lang w:eastAsia="ru-RU"/>
              </w:rPr>
            </w:pPr>
            <w:r w:rsidRPr="00AA696E">
              <w:t>0,00%</w:t>
            </w:r>
          </w:p>
        </w:tc>
      </w:tr>
      <w:tr w:rsidR="00F761C2" w:rsidRPr="00E55B0D" w14:paraId="6C6B48FC" w14:textId="77777777" w:rsidTr="000A7AD8">
        <w:trPr>
          <w:trHeight w:val="624"/>
        </w:trPr>
        <w:tc>
          <w:tcPr>
            <w:tcW w:w="3397" w:type="dxa"/>
            <w:tcBorders>
              <w:top w:val="nil"/>
              <w:left w:val="single" w:sz="4" w:space="0" w:color="auto"/>
              <w:bottom w:val="single" w:sz="4" w:space="0" w:color="auto"/>
              <w:right w:val="single" w:sz="4" w:space="0" w:color="auto"/>
            </w:tcBorders>
            <w:vAlign w:val="bottom"/>
            <w:hideMark/>
          </w:tcPr>
          <w:p w14:paraId="0D2D0206" w14:textId="77777777" w:rsidR="00F761C2" w:rsidRPr="00E55B0D" w:rsidRDefault="00F761C2" w:rsidP="00F761C2">
            <w:pPr>
              <w:pStyle w:val="af"/>
              <w:rPr>
                <w:lang w:eastAsia="ru-RU"/>
              </w:rPr>
            </w:pPr>
            <w:r w:rsidRPr="00E55B0D">
              <w:rPr>
                <w:lang w:eastAsia="ru-RU"/>
              </w:rPr>
              <w:t>Предоплата по корпоративному подоходному налогу</w:t>
            </w:r>
          </w:p>
        </w:tc>
        <w:tc>
          <w:tcPr>
            <w:tcW w:w="1236" w:type="dxa"/>
            <w:tcBorders>
              <w:top w:val="nil"/>
              <w:left w:val="single" w:sz="4" w:space="0" w:color="auto"/>
              <w:bottom w:val="single" w:sz="4" w:space="0" w:color="auto"/>
              <w:right w:val="single" w:sz="4" w:space="0" w:color="auto"/>
            </w:tcBorders>
            <w:vAlign w:val="bottom"/>
            <w:hideMark/>
          </w:tcPr>
          <w:p w14:paraId="12B3620B" w14:textId="77777777" w:rsidR="00F761C2" w:rsidRPr="00AA696E" w:rsidRDefault="00F761C2" w:rsidP="00F761C2">
            <w:pPr>
              <w:pStyle w:val="af"/>
              <w:rPr>
                <w:lang w:eastAsia="ru-RU"/>
              </w:rPr>
            </w:pPr>
            <w:r w:rsidRPr="00AA696E">
              <w:t>15,572</w:t>
            </w:r>
          </w:p>
        </w:tc>
        <w:tc>
          <w:tcPr>
            <w:tcW w:w="1236" w:type="dxa"/>
            <w:tcBorders>
              <w:top w:val="nil"/>
              <w:left w:val="nil"/>
              <w:bottom w:val="single" w:sz="4" w:space="0" w:color="auto"/>
              <w:right w:val="single" w:sz="4" w:space="0" w:color="auto"/>
            </w:tcBorders>
            <w:noWrap/>
            <w:vAlign w:val="bottom"/>
            <w:hideMark/>
          </w:tcPr>
          <w:p w14:paraId="06C50CE0" w14:textId="77777777" w:rsidR="00F761C2" w:rsidRPr="00AA696E" w:rsidRDefault="00F761C2" w:rsidP="00F761C2">
            <w:pPr>
              <w:pStyle w:val="af"/>
              <w:rPr>
                <w:lang w:eastAsia="ru-RU"/>
              </w:rPr>
            </w:pPr>
            <w:r w:rsidRPr="00AA696E">
              <w:t>40,385</w:t>
            </w:r>
          </w:p>
        </w:tc>
        <w:tc>
          <w:tcPr>
            <w:tcW w:w="1236" w:type="dxa"/>
            <w:tcBorders>
              <w:top w:val="nil"/>
              <w:left w:val="nil"/>
              <w:bottom w:val="single" w:sz="4" w:space="0" w:color="auto"/>
              <w:right w:val="single" w:sz="4" w:space="0" w:color="auto"/>
            </w:tcBorders>
            <w:noWrap/>
            <w:vAlign w:val="bottom"/>
            <w:hideMark/>
          </w:tcPr>
          <w:p w14:paraId="508BAEC9" w14:textId="77777777" w:rsidR="00F761C2" w:rsidRPr="00AA696E" w:rsidRDefault="00F761C2" w:rsidP="00F761C2">
            <w:pPr>
              <w:pStyle w:val="af"/>
              <w:rPr>
                <w:lang w:eastAsia="ru-RU"/>
              </w:rPr>
            </w:pPr>
            <w:r w:rsidRPr="00AA696E">
              <w:t>235,085</w:t>
            </w:r>
          </w:p>
        </w:tc>
        <w:tc>
          <w:tcPr>
            <w:tcW w:w="1236" w:type="dxa"/>
            <w:tcBorders>
              <w:top w:val="nil"/>
              <w:left w:val="nil"/>
              <w:bottom w:val="single" w:sz="4" w:space="0" w:color="auto"/>
              <w:right w:val="single" w:sz="4" w:space="0" w:color="auto"/>
            </w:tcBorders>
            <w:noWrap/>
            <w:vAlign w:val="bottom"/>
            <w:hideMark/>
          </w:tcPr>
          <w:p w14:paraId="19BD44D1" w14:textId="77777777" w:rsidR="00F761C2" w:rsidRPr="00AA696E" w:rsidRDefault="00F761C2" w:rsidP="00F761C2">
            <w:pPr>
              <w:pStyle w:val="af"/>
              <w:rPr>
                <w:lang w:eastAsia="ru-RU"/>
              </w:rPr>
            </w:pPr>
            <w:r w:rsidRPr="00AA696E">
              <w:t>240,944</w:t>
            </w:r>
          </w:p>
        </w:tc>
        <w:tc>
          <w:tcPr>
            <w:tcW w:w="1236" w:type="dxa"/>
            <w:tcBorders>
              <w:top w:val="nil"/>
              <w:left w:val="nil"/>
              <w:bottom w:val="single" w:sz="4" w:space="0" w:color="auto"/>
              <w:right w:val="single" w:sz="4" w:space="0" w:color="auto"/>
            </w:tcBorders>
            <w:noWrap/>
            <w:vAlign w:val="bottom"/>
            <w:hideMark/>
          </w:tcPr>
          <w:p w14:paraId="0D05B9B4" w14:textId="77777777" w:rsidR="00F761C2" w:rsidRPr="00AA696E" w:rsidRDefault="00F761C2" w:rsidP="00F761C2">
            <w:pPr>
              <w:pStyle w:val="af"/>
              <w:rPr>
                <w:lang w:eastAsia="ru-RU"/>
              </w:rPr>
            </w:pPr>
            <w:r w:rsidRPr="00AA696E">
              <w:t>240,944</w:t>
            </w:r>
          </w:p>
        </w:tc>
        <w:tc>
          <w:tcPr>
            <w:tcW w:w="1340" w:type="dxa"/>
            <w:tcBorders>
              <w:top w:val="nil"/>
              <w:left w:val="nil"/>
              <w:bottom w:val="single" w:sz="4" w:space="0" w:color="auto"/>
              <w:right w:val="single" w:sz="4" w:space="0" w:color="auto"/>
            </w:tcBorders>
            <w:noWrap/>
            <w:vAlign w:val="bottom"/>
            <w:hideMark/>
          </w:tcPr>
          <w:p w14:paraId="2FB1F593" w14:textId="77777777" w:rsidR="00F761C2" w:rsidRPr="00AA696E" w:rsidRDefault="00F761C2" w:rsidP="00F761C2">
            <w:pPr>
              <w:pStyle w:val="af"/>
              <w:rPr>
                <w:lang w:eastAsia="ru-RU"/>
              </w:rPr>
            </w:pPr>
            <w:r w:rsidRPr="00AA696E">
              <w:t>259,34%</w:t>
            </w:r>
          </w:p>
        </w:tc>
        <w:tc>
          <w:tcPr>
            <w:tcW w:w="1340" w:type="dxa"/>
            <w:tcBorders>
              <w:top w:val="nil"/>
              <w:left w:val="nil"/>
              <w:bottom w:val="single" w:sz="4" w:space="0" w:color="auto"/>
              <w:right w:val="single" w:sz="4" w:space="0" w:color="auto"/>
            </w:tcBorders>
            <w:noWrap/>
            <w:vAlign w:val="bottom"/>
            <w:hideMark/>
          </w:tcPr>
          <w:p w14:paraId="5926D14E" w14:textId="77777777" w:rsidR="00F761C2" w:rsidRPr="00AA696E" w:rsidRDefault="00F761C2" w:rsidP="00F761C2">
            <w:pPr>
              <w:pStyle w:val="af"/>
              <w:rPr>
                <w:lang w:eastAsia="ru-RU"/>
              </w:rPr>
            </w:pPr>
            <w:r w:rsidRPr="00AA696E">
              <w:t>582,11%</w:t>
            </w:r>
          </w:p>
        </w:tc>
        <w:tc>
          <w:tcPr>
            <w:tcW w:w="1340" w:type="dxa"/>
            <w:tcBorders>
              <w:top w:val="nil"/>
              <w:left w:val="nil"/>
              <w:bottom w:val="single" w:sz="4" w:space="0" w:color="auto"/>
              <w:right w:val="single" w:sz="4" w:space="0" w:color="auto"/>
            </w:tcBorders>
            <w:noWrap/>
            <w:vAlign w:val="bottom"/>
            <w:hideMark/>
          </w:tcPr>
          <w:p w14:paraId="4138936C" w14:textId="77777777" w:rsidR="00F761C2" w:rsidRPr="00AA696E" w:rsidRDefault="00F761C2" w:rsidP="00F761C2">
            <w:pPr>
              <w:pStyle w:val="af"/>
              <w:rPr>
                <w:lang w:eastAsia="ru-RU"/>
              </w:rPr>
            </w:pPr>
            <w:r w:rsidRPr="00AA696E">
              <w:t>102,49%</w:t>
            </w:r>
          </w:p>
        </w:tc>
        <w:tc>
          <w:tcPr>
            <w:tcW w:w="1340" w:type="dxa"/>
            <w:tcBorders>
              <w:top w:val="nil"/>
              <w:left w:val="nil"/>
              <w:bottom w:val="single" w:sz="4" w:space="0" w:color="auto"/>
              <w:right w:val="single" w:sz="4" w:space="0" w:color="auto"/>
            </w:tcBorders>
            <w:noWrap/>
            <w:vAlign w:val="bottom"/>
            <w:hideMark/>
          </w:tcPr>
          <w:p w14:paraId="327C7A44" w14:textId="77777777" w:rsidR="00F761C2" w:rsidRPr="00AA696E" w:rsidRDefault="00F761C2" w:rsidP="00F761C2">
            <w:pPr>
              <w:pStyle w:val="af"/>
              <w:rPr>
                <w:lang w:eastAsia="ru-RU"/>
              </w:rPr>
            </w:pPr>
            <w:r w:rsidRPr="00AA696E">
              <w:t>100,00%</w:t>
            </w:r>
          </w:p>
        </w:tc>
      </w:tr>
      <w:tr w:rsidR="00F761C2" w:rsidRPr="00E55B0D" w14:paraId="360E5EE8" w14:textId="77777777" w:rsidTr="000A7AD8">
        <w:trPr>
          <w:trHeight w:val="624"/>
        </w:trPr>
        <w:tc>
          <w:tcPr>
            <w:tcW w:w="3397" w:type="dxa"/>
            <w:tcBorders>
              <w:top w:val="nil"/>
              <w:left w:val="single" w:sz="4" w:space="0" w:color="auto"/>
              <w:bottom w:val="single" w:sz="4" w:space="0" w:color="auto"/>
              <w:right w:val="single" w:sz="4" w:space="0" w:color="auto"/>
            </w:tcBorders>
            <w:vAlign w:val="bottom"/>
            <w:hideMark/>
          </w:tcPr>
          <w:p w14:paraId="6ADBD3EB" w14:textId="77777777" w:rsidR="00F761C2" w:rsidRPr="00E55B0D" w:rsidRDefault="00F761C2" w:rsidP="00F761C2">
            <w:pPr>
              <w:pStyle w:val="af"/>
              <w:rPr>
                <w:lang w:eastAsia="ru-RU"/>
              </w:rPr>
            </w:pPr>
            <w:r w:rsidRPr="00E55B0D">
              <w:rPr>
                <w:lang w:eastAsia="ru-RU"/>
              </w:rPr>
              <w:t xml:space="preserve">Активы по отложенному </w:t>
            </w:r>
            <w:proofErr w:type="spellStart"/>
            <w:r w:rsidRPr="00E55B0D">
              <w:rPr>
                <w:lang w:eastAsia="ru-RU"/>
              </w:rPr>
              <w:t>корпоративому</w:t>
            </w:r>
            <w:proofErr w:type="spellEnd"/>
            <w:r w:rsidRPr="00E55B0D">
              <w:rPr>
                <w:lang w:eastAsia="ru-RU"/>
              </w:rPr>
              <w:t xml:space="preserve"> подоходному налогу</w:t>
            </w:r>
          </w:p>
        </w:tc>
        <w:tc>
          <w:tcPr>
            <w:tcW w:w="1236" w:type="dxa"/>
            <w:tcBorders>
              <w:top w:val="nil"/>
              <w:left w:val="single" w:sz="4" w:space="0" w:color="auto"/>
              <w:bottom w:val="single" w:sz="4" w:space="0" w:color="auto"/>
              <w:right w:val="single" w:sz="4" w:space="0" w:color="auto"/>
            </w:tcBorders>
            <w:vAlign w:val="bottom"/>
            <w:hideMark/>
          </w:tcPr>
          <w:p w14:paraId="0E5DDFA0" w14:textId="77777777" w:rsidR="00F761C2" w:rsidRPr="00AA696E" w:rsidRDefault="00F761C2" w:rsidP="00F761C2">
            <w:pPr>
              <w:pStyle w:val="af"/>
              <w:rPr>
                <w:lang w:eastAsia="ru-RU"/>
              </w:rPr>
            </w:pPr>
            <w:r w:rsidRPr="00AA696E">
              <w:t>49,779</w:t>
            </w:r>
          </w:p>
        </w:tc>
        <w:tc>
          <w:tcPr>
            <w:tcW w:w="1236" w:type="dxa"/>
            <w:tcBorders>
              <w:top w:val="nil"/>
              <w:left w:val="nil"/>
              <w:bottom w:val="single" w:sz="4" w:space="0" w:color="auto"/>
              <w:right w:val="single" w:sz="4" w:space="0" w:color="auto"/>
            </w:tcBorders>
            <w:noWrap/>
            <w:vAlign w:val="bottom"/>
            <w:hideMark/>
          </w:tcPr>
          <w:p w14:paraId="4258BD57" w14:textId="77777777" w:rsidR="00F761C2" w:rsidRPr="00AA696E" w:rsidRDefault="00F761C2" w:rsidP="00F761C2">
            <w:pPr>
              <w:pStyle w:val="af"/>
              <w:rPr>
                <w:lang w:eastAsia="ru-RU"/>
              </w:rPr>
            </w:pPr>
            <w:r w:rsidRPr="00AA696E">
              <w:t>66,472</w:t>
            </w:r>
          </w:p>
        </w:tc>
        <w:tc>
          <w:tcPr>
            <w:tcW w:w="1236" w:type="dxa"/>
            <w:tcBorders>
              <w:top w:val="nil"/>
              <w:left w:val="nil"/>
              <w:bottom w:val="single" w:sz="4" w:space="0" w:color="auto"/>
              <w:right w:val="single" w:sz="4" w:space="0" w:color="auto"/>
            </w:tcBorders>
            <w:noWrap/>
            <w:vAlign w:val="bottom"/>
            <w:hideMark/>
          </w:tcPr>
          <w:p w14:paraId="61647FA1" w14:textId="77777777" w:rsidR="00F761C2" w:rsidRPr="00AA696E" w:rsidRDefault="00F761C2" w:rsidP="00F761C2">
            <w:pPr>
              <w:pStyle w:val="af"/>
              <w:rPr>
                <w:lang w:eastAsia="ru-RU"/>
              </w:rPr>
            </w:pPr>
            <w:r w:rsidRPr="00AA696E">
              <w:t>95,498</w:t>
            </w:r>
          </w:p>
        </w:tc>
        <w:tc>
          <w:tcPr>
            <w:tcW w:w="1236" w:type="dxa"/>
            <w:tcBorders>
              <w:top w:val="nil"/>
              <w:left w:val="nil"/>
              <w:bottom w:val="single" w:sz="4" w:space="0" w:color="auto"/>
              <w:right w:val="single" w:sz="4" w:space="0" w:color="auto"/>
            </w:tcBorders>
            <w:noWrap/>
            <w:vAlign w:val="bottom"/>
            <w:hideMark/>
          </w:tcPr>
          <w:p w14:paraId="67813933" w14:textId="77777777" w:rsidR="00F761C2" w:rsidRPr="00AA696E" w:rsidRDefault="00F761C2" w:rsidP="00F761C2">
            <w:pPr>
              <w:pStyle w:val="af"/>
              <w:rPr>
                <w:lang w:eastAsia="ru-RU"/>
              </w:rPr>
            </w:pPr>
            <w:r w:rsidRPr="00AA696E">
              <w:t>133,511</w:t>
            </w:r>
          </w:p>
        </w:tc>
        <w:tc>
          <w:tcPr>
            <w:tcW w:w="1236" w:type="dxa"/>
            <w:tcBorders>
              <w:top w:val="nil"/>
              <w:left w:val="nil"/>
              <w:bottom w:val="single" w:sz="4" w:space="0" w:color="auto"/>
              <w:right w:val="single" w:sz="4" w:space="0" w:color="auto"/>
            </w:tcBorders>
            <w:noWrap/>
            <w:vAlign w:val="bottom"/>
            <w:hideMark/>
          </w:tcPr>
          <w:p w14:paraId="637C4114" w14:textId="77777777" w:rsidR="00F761C2" w:rsidRPr="00AA696E" w:rsidRDefault="00F761C2" w:rsidP="00F761C2">
            <w:pPr>
              <w:pStyle w:val="af"/>
              <w:rPr>
                <w:lang w:eastAsia="ru-RU"/>
              </w:rPr>
            </w:pPr>
            <w:r w:rsidRPr="00AA696E">
              <w:t>107,696</w:t>
            </w:r>
          </w:p>
        </w:tc>
        <w:tc>
          <w:tcPr>
            <w:tcW w:w="1340" w:type="dxa"/>
            <w:tcBorders>
              <w:top w:val="nil"/>
              <w:left w:val="nil"/>
              <w:bottom w:val="single" w:sz="4" w:space="0" w:color="auto"/>
              <w:right w:val="single" w:sz="4" w:space="0" w:color="auto"/>
            </w:tcBorders>
            <w:noWrap/>
            <w:vAlign w:val="bottom"/>
            <w:hideMark/>
          </w:tcPr>
          <w:p w14:paraId="30D97728" w14:textId="77777777" w:rsidR="00F761C2" w:rsidRPr="00AA696E" w:rsidRDefault="00F761C2" w:rsidP="00F761C2">
            <w:pPr>
              <w:pStyle w:val="af"/>
              <w:rPr>
                <w:lang w:eastAsia="ru-RU"/>
              </w:rPr>
            </w:pPr>
            <w:r w:rsidRPr="00AA696E">
              <w:t>133,53%</w:t>
            </w:r>
          </w:p>
        </w:tc>
        <w:tc>
          <w:tcPr>
            <w:tcW w:w="1340" w:type="dxa"/>
            <w:tcBorders>
              <w:top w:val="nil"/>
              <w:left w:val="nil"/>
              <w:bottom w:val="single" w:sz="4" w:space="0" w:color="auto"/>
              <w:right w:val="single" w:sz="4" w:space="0" w:color="auto"/>
            </w:tcBorders>
            <w:noWrap/>
            <w:vAlign w:val="bottom"/>
            <w:hideMark/>
          </w:tcPr>
          <w:p w14:paraId="21BCF9AC" w14:textId="77777777" w:rsidR="00F761C2" w:rsidRPr="00AA696E" w:rsidRDefault="00F761C2" w:rsidP="00F761C2">
            <w:pPr>
              <w:pStyle w:val="af"/>
              <w:rPr>
                <w:lang w:eastAsia="ru-RU"/>
              </w:rPr>
            </w:pPr>
            <w:r w:rsidRPr="00AA696E">
              <w:t>143,67%</w:t>
            </w:r>
          </w:p>
        </w:tc>
        <w:tc>
          <w:tcPr>
            <w:tcW w:w="1340" w:type="dxa"/>
            <w:tcBorders>
              <w:top w:val="nil"/>
              <w:left w:val="nil"/>
              <w:bottom w:val="single" w:sz="4" w:space="0" w:color="auto"/>
              <w:right w:val="single" w:sz="4" w:space="0" w:color="auto"/>
            </w:tcBorders>
            <w:noWrap/>
            <w:vAlign w:val="bottom"/>
            <w:hideMark/>
          </w:tcPr>
          <w:p w14:paraId="69C3018A" w14:textId="77777777" w:rsidR="00F761C2" w:rsidRPr="00AA696E" w:rsidRDefault="00F761C2" w:rsidP="00F761C2">
            <w:pPr>
              <w:pStyle w:val="af"/>
              <w:rPr>
                <w:lang w:eastAsia="ru-RU"/>
              </w:rPr>
            </w:pPr>
            <w:r w:rsidRPr="00AA696E">
              <w:t>139,81%</w:t>
            </w:r>
          </w:p>
        </w:tc>
        <w:tc>
          <w:tcPr>
            <w:tcW w:w="1340" w:type="dxa"/>
            <w:tcBorders>
              <w:top w:val="nil"/>
              <w:left w:val="nil"/>
              <w:bottom w:val="single" w:sz="4" w:space="0" w:color="auto"/>
              <w:right w:val="single" w:sz="4" w:space="0" w:color="auto"/>
            </w:tcBorders>
            <w:noWrap/>
            <w:vAlign w:val="bottom"/>
            <w:hideMark/>
          </w:tcPr>
          <w:p w14:paraId="791F04F7" w14:textId="77777777" w:rsidR="00F761C2" w:rsidRPr="00AA696E" w:rsidRDefault="00F761C2" w:rsidP="00F761C2">
            <w:pPr>
              <w:pStyle w:val="af"/>
              <w:rPr>
                <w:lang w:eastAsia="ru-RU"/>
              </w:rPr>
            </w:pPr>
            <w:r w:rsidRPr="00AA696E">
              <w:t>80,66%</w:t>
            </w:r>
          </w:p>
        </w:tc>
      </w:tr>
      <w:tr w:rsidR="00F761C2" w:rsidRPr="00E55B0D" w14:paraId="1747B6EF" w14:textId="77777777" w:rsidTr="000A7AD8">
        <w:trPr>
          <w:trHeight w:val="312"/>
        </w:trPr>
        <w:tc>
          <w:tcPr>
            <w:tcW w:w="3397" w:type="dxa"/>
            <w:tcBorders>
              <w:top w:val="nil"/>
              <w:left w:val="single" w:sz="4" w:space="0" w:color="auto"/>
              <w:bottom w:val="single" w:sz="4" w:space="0" w:color="auto"/>
              <w:right w:val="single" w:sz="4" w:space="0" w:color="auto"/>
            </w:tcBorders>
            <w:noWrap/>
            <w:vAlign w:val="bottom"/>
            <w:hideMark/>
          </w:tcPr>
          <w:p w14:paraId="605BC8C4" w14:textId="77777777" w:rsidR="00F761C2" w:rsidRPr="00E55B0D" w:rsidRDefault="00F761C2" w:rsidP="00F761C2">
            <w:pPr>
              <w:pStyle w:val="af"/>
              <w:rPr>
                <w:lang w:eastAsia="ru-RU"/>
              </w:rPr>
            </w:pPr>
            <w:r w:rsidRPr="00E55B0D">
              <w:rPr>
                <w:lang w:eastAsia="ru-RU"/>
              </w:rPr>
              <w:t>Прочие активы</w:t>
            </w:r>
          </w:p>
        </w:tc>
        <w:tc>
          <w:tcPr>
            <w:tcW w:w="1236" w:type="dxa"/>
            <w:tcBorders>
              <w:top w:val="nil"/>
              <w:left w:val="single" w:sz="4" w:space="0" w:color="auto"/>
              <w:bottom w:val="single" w:sz="4" w:space="0" w:color="auto"/>
              <w:right w:val="single" w:sz="4" w:space="0" w:color="auto"/>
            </w:tcBorders>
            <w:noWrap/>
            <w:vAlign w:val="bottom"/>
            <w:hideMark/>
          </w:tcPr>
          <w:p w14:paraId="3C31E2EA" w14:textId="77777777" w:rsidR="00F761C2" w:rsidRPr="00AA696E" w:rsidRDefault="00F761C2" w:rsidP="00F761C2">
            <w:pPr>
              <w:pStyle w:val="af"/>
              <w:rPr>
                <w:lang w:eastAsia="ru-RU"/>
              </w:rPr>
            </w:pPr>
            <w:r w:rsidRPr="00AA696E">
              <w:t>193,088</w:t>
            </w:r>
          </w:p>
        </w:tc>
        <w:tc>
          <w:tcPr>
            <w:tcW w:w="1236" w:type="dxa"/>
            <w:tcBorders>
              <w:top w:val="nil"/>
              <w:left w:val="nil"/>
              <w:bottom w:val="single" w:sz="4" w:space="0" w:color="auto"/>
              <w:right w:val="single" w:sz="4" w:space="0" w:color="auto"/>
            </w:tcBorders>
            <w:noWrap/>
            <w:vAlign w:val="bottom"/>
            <w:hideMark/>
          </w:tcPr>
          <w:p w14:paraId="60DB116F" w14:textId="77777777" w:rsidR="00F761C2" w:rsidRPr="00AA696E" w:rsidRDefault="00F761C2" w:rsidP="00F761C2">
            <w:pPr>
              <w:pStyle w:val="af"/>
              <w:rPr>
                <w:lang w:eastAsia="ru-RU"/>
              </w:rPr>
            </w:pPr>
            <w:r w:rsidRPr="00AA696E">
              <w:t>102,768</w:t>
            </w:r>
          </w:p>
        </w:tc>
        <w:tc>
          <w:tcPr>
            <w:tcW w:w="1236" w:type="dxa"/>
            <w:tcBorders>
              <w:top w:val="nil"/>
              <w:left w:val="nil"/>
              <w:bottom w:val="single" w:sz="4" w:space="0" w:color="auto"/>
              <w:right w:val="single" w:sz="4" w:space="0" w:color="auto"/>
            </w:tcBorders>
            <w:noWrap/>
            <w:vAlign w:val="bottom"/>
            <w:hideMark/>
          </w:tcPr>
          <w:p w14:paraId="4F38B4C7" w14:textId="77777777" w:rsidR="00F761C2" w:rsidRPr="00AA696E" w:rsidRDefault="00F761C2" w:rsidP="00F761C2">
            <w:pPr>
              <w:pStyle w:val="af"/>
              <w:rPr>
                <w:lang w:eastAsia="ru-RU"/>
              </w:rPr>
            </w:pPr>
            <w:r w:rsidRPr="00AA696E">
              <w:t>149,78</w:t>
            </w:r>
          </w:p>
        </w:tc>
        <w:tc>
          <w:tcPr>
            <w:tcW w:w="1236" w:type="dxa"/>
            <w:tcBorders>
              <w:top w:val="nil"/>
              <w:left w:val="nil"/>
              <w:bottom w:val="single" w:sz="4" w:space="0" w:color="auto"/>
              <w:right w:val="single" w:sz="4" w:space="0" w:color="auto"/>
            </w:tcBorders>
            <w:noWrap/>
            <w:vAlign w:val="bottom"/>
            <w:hideMark/>
          </w:tcPr>
          <w:p w14:paraId="4D7C0DE2" w14:textId="77777777" w:rsidR="00F761C2" w:rsidRPr="00AA696E" w:rsidRDefault="00F761C2" w:rsidP="00F761C2">
            <w:pPr>
              <w:pStyle w:val="af"/>
              <w:rPr>
                <w:lang w:eastAsia="ru-RU"/>
              </w:rPr>
            </w:pPr>
            <w:r w:rsidRPr="00AA696E">
              <w:t>192,121</w:t>
            </w:r>
          </w:p>
        </w:tc>
        <w:tc>
          <w:tcPr>
            <w:tcW w:w="1236" w:type="dxa"/>
            <w:tcBorders>
              <w:top w:val="nil"/>
              <w:left w:val="nil"/>
              <w:bottom w:val="single" w:sz="4" w:space="0" w:color="auto"/>
              <w:right w:val="single" w:sz="4" w:space="0" w:color="auto"/>
            </w:tcBorders>
            <w:noWrap/>
            <w:vAlign w:val="bottom"/>
            <w:hideMark/>
          </w:tcPr>
          <w:p w14:paraId="2B2D7DE8" w14:textId="77777777" w:rsidR="00F761C2" w:rsidRPr="00AA696E" w:rsidRDefault="00F761C2" w:rsidP="00F761C2">
            <w:pPr>
              <w:pStyle w:val="af"/>
              <w:rPr>
                <w:lang w:eastAsia="ru-RU"/>
              </w:rPr>
            </w:pPr>
            <w:r w:rsidRPr="00AA696E">
              <w:t>224,982</w:t>
            </w:r>
          </w:p>
        </w:tc>
        <w:tc>
          <w:tcPr>
            <w:tcW w:w="1340" w:type="dxa"/>
            <w:tcBorders>
              <w:top w:val="nil"/>
              <w:left w:val="nil"/>
              <w:bottom w:val="single" w:sz="4" w:space="0" w:color="auto"/>
              <w:right w:val="single" w:sz="4" w:space="0" w:color="auto"/>
            </w:tcBorders>
            <w:noWrap/>
            <w:vAlign w:val="bottom"/>
            <w:hideMark/>
          </w:tcPr>
          <w:p w14:paraId="0B43E8DA" w14:textId="77777777" w:rsidR="00F761C2" w:rsidRPr="00AA696E" w:rsidRDefault="00F761C2" w:rsidP="00F761C2">
            <w:pPr>
              <w:pStyle w:val="af"/>
              <w:rPr>
                <w:lang w:eastAsia="ru-RU"/>
              </w:rPr>
            </w:pPr>
            <w:r w:rsidRPr="00AA696E">
              <w:t>53,22%</w:t>
            </w:r>
          </w:p>
        </w:tc>
        <w:tc>
          <w:tcPr>
            <w:tcW w:w="1340" w:type="dxa"/>
            <w:tcBorders>
              <w:top w:val="nil"/>
              <w:left w:val="nil"/>
              <w:bottom w:val="single" w:sz="4" w:space="0" w:color="auto"/>
              <w:right w:val="single" w:sz="4" w:space="0" w:color="auto"/>
            </w:tcBorders>
            <w:noWrap/>
            <w:vAlign w:val="bottom"/>
            <w:hideMark/>
          </w:tcPr>
          <w:p w14:paraId="4748B62E" w14:textId="77777777" w:rsidR="00F761C2" w:rsidRPr="00AA696E" w:rsidRDefault="00F761C2" w:rsidP="00F761C2">
            <w:pPr>
              <w:pStyle w:val="af"/>
              <w:rPr>
                <w:lang w:eastAsia="ru-RU"/>
              </w:rPr>
            </w:pPr>
            <w:r w:rsidRPr="00AA696E">
              <w:t>145,75%</w:t>
            </w:r>
          </w:p>
        </w:tc>
        <w:tc>
          <w:tcPr>
            <w:tcW w:w="1340" w:type="dxa"/>
            <w:tcBorders>
              <w:top w:val="nil"/>
              <w:left w:val="nil"/>
              <w:bottom w:val="single" w:sz="4" w:space="0" w:color="auto"/>
              <w:right w:val="single" w:sz="4" w:space="0" w:color="auto"/>
            </w:tcBorders>
            <w:noWrap/>
            <w:vAlign w:val="bottom"/>
            <w:hideMark/>
          </w:tcPr>
          <w:p w14:paraId="4B81EB63" w14:textId="77777777" w:rsidR="00F761C2" w:rsidRPr="00AA696E" w:rsidRDefault="00F761C2" w:rsidP="00F761C2">
            <w:pPr>
              <w:pStyle w:val="af"/>
              <w:rPr>
                <w:lang w:eastAsia="ru-RU"/>
              </w:rPr>
            </w:pPr>
            <w:r w:rsidRPr="00AA696E">
              <w:t>128,27%</w:t>
            </w:r>
          </w:p>
        </w:tc>
        <w:tc>
          <w:tcPr>
            <w:tcW w:w="1340" w:type="dxa"/>
            <w:tcBorders>
              <w:top w:val="nil"/>
              <w:left w:val="nil"/>
              <w:bottom w:val="single" w:sz="4" w:space="0" w:color="auto"/>
              <w:right w:val="single" w:sz="4" w:space="0" w:color="auto"/>
            </w:tcBorders>
            <w:noWrap/>
            <w:vAlign w:val="bottom"/>
            <w:hideMark/>
          </w:tcPr>
          <w:p w14:paraId="5230054A" w14:textId="77777777" w:rsidR="00F761C2" w:rsidRPr="00AA696E" w:rsidRDefault="00F761C2" w:rsidP="00F761C2">
            <w:pPr>
              <w:pStyle w:val="af"/>
              <w:rPr>
                <w:lang w:eastAsia="ru-RU"/>
              </w:rPr>
            </w:pPr>
            <w:r w:rsidRPr="00AA696E">
              <w:t>117,10%</w:t>
            </w:r>
          </w:p>
        </w:tc>
      </w:tr>
      <w:tr w:rsidR="00F761C2" w:rsidRPr="00E55B0D" w14:paraId="601F4067" w14:textId="77777777" w:rsidTr="000A7AD8">
        <w:trPr>
          <w:trHeight w:val="312"/>
        </w:trPr>
        <w:tc>
          <w:tcPr>
            <w:tcW w:w="3397" w:type="dxa"/>
            <w:tcBorders>
              <w:top w:val="nil"/>
              <w:left w:val="single" w:sz="4" w:space="0" w:color="auto"/>
              <w:bottom w:val="single" w:sz="4" w:space="0" w:color="auto"/>
              <w:right w:val="single" w:sz="4" w:space="0" w:color="auto"/>
            </w:tcBorders>
            <w:noWrap/>
            <w:vAlign w:val="bottom"/>
            <w:hideMark/>
          </w:tcPr>
          <w:p w14:paraId="3541BA81" w14:textId="77777777" w:rsidR="00F761C2" w:rsidRPr="00E55B0D" w:rsidRDefault="00F761C2" w:rsidP="00F761C2">
            <w:pPr>
              <w:pStyle w:val="af"/>
              <w:rPr>
                <w:lang w:eastAsia="ru-RU"/>
              </w:rPr>
            </w:pPr>
            <w:r w:rsidRPr="00E55B0D">
              <w:rPr>
                <w:lang w:eastAsia="ru-RU"/>
              </w:rPr>
              <w:t>Итого активы</w:t>
            </w:r>
          </w:p>
        </w:tc>
        <w:tc>
          <w:tcPr>
            <w:tcW w:w="1236" w:type="dxa"/>
            <w:tcBorders>
              <w:top w:val="nil"/>
              <w:left w:val="single" w:sz="4" w:space="0" w:color="auto"/>
              <w:bottom w:val="single" w:sz="4" w:space="0" w:color="auto"/>
              <w:right w:val="single" w:sz="4" w:space="0" w:color="auto"/>
            </w:tcBorders>
            <w:noWrap/>
            <w:vAlign w:val="bottom"/>
            <w:hideMark/>
          </w:tcPr>
          <w:p w14:paraId="359CABE0" w14:textId="77777777" w:rsidR="00F761C2" w:rsidRPr="00AA696E" w:rsidRDefault="00F761C2" w:rsidP="00F761C2">
            <w:pPr>
              <w:pStyle w:val="af"/>
              <w:rPr>
                <w:lang w:eastAsia="ru-RU"/>
              </w:rPr>
            </w:pPr>
            <w:r w:rsidRPr="00AA696E">
              <w:t>15378,700</w:t>
            </w:r>
          </w:p>
        </w:tc>
        <w:tc>
          <w:tcPr>
            <w:tcW w:w="1236" w:type="dxa"/>
            <w:tcBorders>
              <w:top w:val="nil"/>
              <w:left w:val="nil"/>
              <w:bottom w:val="single" w:sz="4" w:space="0" w:color="auto"/>
              <w:right w:val="single" w:sz="4" w:space="0" w:color="auto"/>
            </w:tcBorders>
            <w:noWrap/>
            <w:vAlign w:val="bottom"/>
            <w:hideMark/>
          </w:tcPr>
          <w:p w14:paraId="567A6F04" w14:textId="77777777" w:rsidR="00F761C2" w:rsidRPr="00AA696E" w:rsidRDefault="00F761C2" w:rsidP="00F761C2">
            <w:pPr>
              <w:pStyle w:val="af"/>
              <w:rPr>
                <w:lang w:eastAsia="ru-RU"/>
              </w:rPr>
            </w:pPr>
            <w:r w:rsidRPr="00AA696E">
              <w:t>22802,226</w:t>
            </w:r>
          </w:p>
        </w:tc>
        <w:tc>
          <w:tcPr>
            <w:tcW w:w="1236" w:type="dxa"/>
            <w:tcBorders>
              <w:top w:val="nil"/>
              <w:left w:val="nil"/>
              <w:bottom w:val="single" w:sz="4" w:space="0" w:color="auto"/>
              <w:right w:val="single" w:sz="4" w:space="0" w:color="auto"/>
            </w:tcBorders>
            <w:noWrap/>
            <w:vAlign w:val="bottom"/>
            <w:hideMark/>
          </w:tcPr>
          <w:p w14:paraId="3201C099" w14:textId="77777777" w:rsidR="00F761C2" w:rsidRPr="00AA696E" w:rsidRDefault="00F761C2" w:rsidP="00F761C2">
            <w:pPr>
              <w:pStyle w:val="af"/>
              <w:rPr>
                <w:lang w:eastAsia="ru-RU"/>
              </w:rPr>
            </w:pPr>
            <w:r w:rsidRPr="00AA696E">
              <w:t>28397,678</w:t>
            </w:r>
          </w:p>
        </w:tc>
        <w:tc>
          <w:tcPr>
            <w:tcW w:w="1236" w:type="dxa"/>
            <w:tcBorders>
              <w:top w:val="nil"/>
              <w:left w:val="nil"/>
              <w:bottom w:val="single" w:sz="4" w:space="0" w:color="auto"/>
              <w:right w:val="single" w:sz="4" w:space="0" w:color="auto"/>
            </w:tcBorders>
            <w:noWrap/>
            <w:vAlign w:val="bottom"/>
            <w:hideMark/>
          </w:tcPr>
          <w:p w14:paraId="084686C0" w14:textId="77777777" w:rsidR="00F761C2" w:rsidRPr="00AA696E" w:rsidRDefault="00F761C2" w:rsidP="00F761C2">
            <w:pPr>
              <w:pStyle w:val="af"/>
              <w:rPr>
                <w:lang w:eastAsia="ru-RU"/>
              </w:rPr>
            </w:pPr>
            <w:r w:rsidRPr="00AA696E">
              <w:t>27390,240</w:t>
            </w:r>
          </w:p>
        </w:tc>
        <w:tc>
          <w:tcPr>
            <w:tcW w:w="1236" w:type="dxa"/>
            <w:tcBorders>
              <w:top w:val="nil"/>
              <w:left w:val="nil"/>
              <w:bottom w:val="single" w:sz="4" w:space="0" w:color="auto"/>
              <w:right w:val="single" w:sz="4" w:space="0" w:color="auto"/>
            </w:tcBorders>
            <w:noWrap/>
            <w:vAlign w:val="bottom"/>
            <w:hideMark/>
          </w:tcPr>
          <w:p w14:paraId="14AC2D13" w14:textId="77777777" w:rsidR="00F761C2" w:rsidRPr="00AA696E" w:rsidRDefault="00F761C2" w:rsidP="00F761C2">
            <w:pPr>
              <w:pStyle w:val="af"/>
              <w:rPr>
                <w:lang w:eastAsia="ru-RU"/>
              </w:rPr>
            </w:pPr>
            <w:r w:rsidRPr="00AA696E">
              <w:t>29863,547</w:t>
            </w:r>
          </w:p>
        </w:tc>
        <w:tc>
          <w:tcPr>
            <w:tcW w:w="1340" w:type="dxa"/>
            <w:tcBorders>
              <w:top w:val="nil"/>
              <w:left w:val="nil"/>
              <w:bottom w:val="single" w:sz="4" w:space="0" w:color="auto"/>
              <w:right w:val="single" w:sz="4" w:space="0" w:color="auto"/>
            </w:tcBorders>
            <w:noWrap/>
            <w:vAlign w:val="bottom"/>
            <w:hideMark/>
          </w:tcPr>
          <w:p w14:paraId="2C49E3A8" w14:textId="77777777" w:rsidR="00F761C2" w:rsidRPr="00AA696E" w:rsidRDefault="00F761C2" w:rsidP="00F761C2">
            <w:pPr>
              <w:pStyle w:val="af"/>
              <w:rPr>
                <w:lang w:eastAsia="ru-RU"/>
              </w:rPr>
            </w:pPr>
            <w:r w:rsidRPr="00AA696E">
              <w:t>148,27%</w:t>
            </w:r>
          </w:p>
        </w:tc>
        <w:tc>
          <w:tcPr>
            <w:tcW w:w="1340" w:type="dxa"/>
            <w:tcBorders>
              <w:top w:val="nil"/>
              <w:left w:val="nil"/>
              <w:bottom w:val="single" w:sz="4" w:space="0" w:color="auto"/>
              <w:right w:val="single" w:sz="4" w:space="0" w:color="auto"/>
            </w:tcBorders>
            <w:noWrap/>
            <w:vAlign w:val="bottom"/>
            <w:hideMark/>
          </w:tcPr>
          <w:p w14:paraId="29AF6EE3" w14:textId="77777777" w:rsidR="00F761C2" w:rsidRPr="00AA696E" w:rsidRDefault="00F761C2" w:rsidP="00F761C2">
            <w:pPr>
              <w:pStyle w:val="af"/>
              <w:rPr>
                <w:lang w:eastAsia="ru-RU"/>
              </w:rPr>
            </w:pPr>
            <w:r w:rsidRPr="00AA696E">
              <w:t>124,54%</w:t>
            </w:r>
          </w:p>
        </w:tc>
        <w:tc>
          <w:tcPr>
            <w:tcW w:w="1340" w:type="dxa"/>
            <w:tcBorders>
              <w:top w:val="nil"/>
              <w:left w:val="nil"/>
              <w:bottom w:val="single" w:sz="4" w:space="0" w:color="auto"/>
              <w:right w:val="single" w:sz="4" w:space="0" w:color="auto"/>
            </w:tcBorders>
            <w:noWrap/>
            <w:vAlign w:val="bottom"/>
            <w:hideMark/>
          </w:tcPr>
          <w:p w14:paraId="4A3DBF8C" w14:textId="77777777" w:rsidR="00F761C2" w:rsidRPr="00AA696E" w:rsidRDefault="00F761C2" w:rsidP="00F761C2">
            <w:pPr>
              <w:pStyle w:val="af"/>
              <w:rPr>
                <w:lang w:eastAsia="ru-RU"/>
              </w:rPr>
            </w:pPr>
            <w:r w:rsidRPr="00AA696E">
              <w:t>96,45%</w:t>
            </w:r>
          </w:p>
        </w:tc>
        <w:tc>
          <w:tcPr>
            <w:tcW w:w="1340" w:type="dxa"/>
            <w:tcBorders>
              <w:top w:val="nil"/>
              <w:left w:val="nil"/>
              <w:bottom w:val="single" w:sz="4" w:space="0" w:color="auto"/>
              <w:right w:val="single" w:sz="4" w:space="0" w:color="auto"/>
            </w:tcBorders>
            <w:noWrap/>
            <w:vAlign w:val="bottom"/>
            <w:hideMark/>
          </w:tcPr>
          <w:p w14:paraId="3DEA49D5" w14:textId="77777777" w:rsidR="00F761C2" w:rsidRPr="00AA696E" w:rsidRDefault="00F761C2" w:rsidP="00F761C2">
            <w:pPr>
              <w:pStyle w:val="af"/>
              <w:rPr>
                <w:lang w:eastAsia="ru-RU"/>
              </w:rPr>
            </w:pPr>
            <w:r w:rsidRPr="00AA696E">
              <w:t>109,03%</w:t>
            </w:r>
          </w:p>
        </w:tc>
      </w:tr>
      <w:tr w:rsidR="00F761C2" w:rsidRPr="00E55B0D" w14:paraId="79213D0B" w14:textId="77777777" w:rsidTr="000A7AD8">
        <w:trPr>
          <w:trHeight w:val="312"/>
        </w:trPr>
        <w:tc>
          <w:tcPr>
            <w:tcW w:w="3397" w:type="dxa"/>
            <w:tcBorders>
              <w:top w:val="nil"/>
              <w:left w:val="single" w:sz="4" w:space="0" w:color="auto"/>
              <w:bottom w:val="single" w:sz="4" w:space="0" w:color="auto"/>
              <w:right w:val="single" w:sz="4" w:space="0" w:color="auto"/>
            </w:tcBorders>
            <w:noWrap/>
            <w:vAlign w:val="bottom"/>
            <w:hideMark/>
          </w:tcPr>
          <w:p w14:paraId="29F688F5" w14:textId="77777777" w:rsidR="00F761C2" w:rsidRPr="00E55B0D" w:rsidRDefault="00F761C2" w:rsidP="00F761C2">
            <w:pPr>
              <w:pStyle w:val="af"/>
              <w:rPr>
                <w:lang w:eastAsia="ru-RU"/>
              </w:rPr>
            </w:pPr>
            <w:r w:rsidRPr="00E55B0D">
              <w:rPr>
                <w:lang w:eastAsia="ru-RU"/>
              </w:rPr>
              <w:t>Уставной капитал</w:t>
            </w:r>
          </w:p>
        </w:tc>
        <w:tc>
          <w:tcPr>
            <w:tcW w:w="1236" w:type="dxa"/>
            <w:tcBorders>
              <w:top w:val="nil"/>
              <w:left w:val="single" w:sz="4" w:space="0" w:color="auto"/>
              <w:bottom w:val="single" w:sz="4" w:space="0" w:color="auto"/>
              <w:right w:val="single" w:sz="4" w:space="0" w:color="auto"/>
            </w:tcBorders>
            <w:noWrap/>
            <w:vAlign w:val="bottom"/>
            <w:hideMark/>
          </w:tcPr>
          <w:p w14:paraId="71F0FB2A" w14:textId="77777777" w:rsidR="00F761C2" w:rsidRPr="00AA696E" w:rsidRDefault="00F761C2" w:rsidP="00F761C2">
            <w:pPr>
              <w:pStyle w:val="af"/>
              <w:rPr>
                <w:lang w:eastAsia="ru-RU"/>
              </w:rPr>
            </w:pPr>
            <w:r w:rsidRPr="00AA696E">
              <w:t>1325,750</w:t>
            </w:r>
          </w:p>
        </w:tc>
        <w:tc>
          <w:tcPr>
            <w:tcW w:w="1236" w:type="dxa"/>
            <w:tcBorders>
              <w:top w:val="nil"/>
              <w:left w:val="nil"/>
              <w:bottom w:val="single" w:sz="4" w:space="0" w:color="auto"/>
              <w:right w:val="single" w:sz="4" w:space="0" w:color="auto"/>
            </w:tcBorders>
            <w:noWrap/>
            <w:vAlign w:val="bottom"/>
            <w:hideMark/>
          </w:tcPr>
          <w:p w14:paraId="44E06422" w14:textId="77777777" w:rsidR="00F761C2" w:rsidRPr="00AA696E" w:rsidRDefault="00F761C2" w:rsidP="00F761C2">
            <w:pPr>
              <w:pStyle w:val="af"/>
              <w:rPr>
                <w:lang w:eastAsia="ru-RU"/>
              </w:rPr>
            </w:pPr>
            <w:r w:rsidRPr="00AA696E">
              <w:t>1325,750</w:t>
            </w:r>
          </w:p>
        </w:tc>
        <w:tc>
          <w:tcPr>
            <w:tcW w:w="1236" w:type="dxa"/>
            <w:tcBorders>
              <w:top w:val="nil"/>
              <w:left w:val="nil"/>
              <w:bottom w:val="single" w:sz="4" w:space="0" w:color="auto"/>
              <w:right w:val="single" w:sz="4" w:space="0" w:color="auto"/>
            </w:tcBorders>
            <w:noWrap/>
            <w:vAlign w:val="bottom"/>
            <w:hideMark/>
          </w:tcPr>
          <w:p w14:paraId="6F6E3927" w14:textId="77777777" w:rsidR="00F761C2" w:rsidRPr="00AA696E" w:rsidRDefault="00F761C2" w:rsidP="00F761C2">
            <w:pPr>
              <w:pStyle w:val="af"/>
              <w:rPr>
                <w:lang w:eastAsia="ru-RU"/>
              </w:rPr>
            </w:pPr>
            <w:r w:rsidRPr="00AA696E">
              <w:t>1325,750</w:t>
            </w:r>
          </w:p>
        </w:tc>
        <w:tc>
          <w:tcPr>
            <w:tcW w:w="1236" w:type="dxa"/>
            <w:tcBorders>
              <w:top w:val="nil"/>
              <w:left w:val="nil"/>
              <w:bottom w:val="single" w:sz="4" w:space="0" w:color="auto"/>
              <w:right w:val="single" w:sz="4" w:space="0" w:color="auto"/>
            </w:tcBorders>
            <w:noWrap/>
            <w:vAlign w:val="bottom"/>
            <w:hideMark/>
          </w:tcPr>
          <w:p w14:paraId="72936DF9" w14:textId="77777777" w:rsidR="00F761C2" w:rsidRPr="00AA696E" w:rsidRDefault="00F761C2" w:rsidP="00F761C2">
            <w:pPr>
              <w:pStyle w:val="af"/>
              <w:rPr>
                <w:lang w:eastAsia="ru-RU"/>
              </w:rPr>
            </w:pPr>
            <w:r w:rsidRPr="00AA696E">
              <w:t>1325,750</w:t>
            </w:r>
          </w:p>
        </w:tc>
        <w:tc>
          <w:tcPr>
            <w:tcW w:w="1236" w:type="dxa"/>
            <w:tcBorders>
              <w:top w:val="nil"/>
              <w:left w:val="nil"/>
              <w:bottom w:val="single" w:sz="4" w:space="0" w:color="auto"/>
              <w:right w:val="single" w:sz="4" w:space="0" w:color="auto"/>
            </w:tcBorders>
            <w:noWrap/>
            <w:vAlign w:val="bottom"/>
            <w:hideMark/>
          </w:tcPr>
          <w:p w14:paraId="1CEEDD60" w14:textId="77777777" w:rsidR="00F761C2" w:rsidRPr="00AA696E" w:rsidRDefault="00F761C2" w:rsidP="00F761C2">
            <w:pPr>
              <w:pStyle w:val="af"/>
              <w:rPr>
                <w:lang w:eastAsia="ru-RU"/>
              </w:rPr>
            </w:pPr>
            <w:r w:rsidRPr="00AA696E">
              <w:t>1325,750</w:t>
            </w:r>
          </w:p>
        </w:tc>
        <w:tc>
          <w:tcPr>
            <w:tcW w:w="1340" w:type="dxa"/>
            <w:tcBorders>
              <w:top w:val="nil"/>
              <w:left w:val="nil"/>
              <w:bottom w:val="single" w:sz="4" w:space="0" w:color="auto"/>
              <w:right w:val="single" w:sz="4" w:space="0" w:color="auto"/>
            </w:tcBorders>
            <w:noWrap/>
            <w:vAlign w:val="bottom"/>
            <w:hideMark/>
          </w:tcPr>
          <w:p w14:paraId="12AF5F5B" w14:textId="77777777" w:rsidR="00F761C2" w:rsidRPr="00AA696E" w:rsidRDefault="00F761C2" w:rsidP="00F761C2">
            <w:pPr>
              <w:pStyle w:val="af"/>
              <w:rPr>
                <w:lang w:eastAsia="ru-RU"/>
              </w:rPr>
            </w:pPr>
            <w:r w:rsidRPr="00AA696E">
              <w:t>100,00%</w:t>
            </w:r>
          </w:p>
        </w:tc>
        <w:tc>
          <w:tcPr>
            <w:tcW w:w="1340" w:type="dxa"/>
            <w:tcBorders>
              <w:top w:val="nil"/>
              <w:left w:val="nil"/>
              <w:bottom w:val="single" w:sz="4" w:space="0" w:color="auto"/>
              <w:right w:val="single" w:sz="4" w:space="0" w:color="auto"/>
            </w:tcBorders>
            <w:noWrap/>
            <w:vAlign w:val="bottom"/>
            <w:hideMark/>
          </w:tcPr>
          <w:p w14:paraId="6CE9D15D" w14:textId="77777777" w:rsidR="00F761C2" w:rsidRPr="00AA696E" w:rsidRDefault="00F761C2" w:rsidP="00F761C2">
            <w:pPr>
              <w:pStyle w:val="af"/>
              <w:rPr>
                <w:lang w:eastAsia="ru-RU"/>
              </w:rPr>
            </w:pPr>
            <w:r w:rsidRPr="00AA696E">
              <w:t>100,00%</w:t>
            </w:r>
          </w:p>
        </w:tc>
        <w:tc>
          <w:tcPr>
            <w:tcW w:w="1340" w:type="dxa"/>
            <w:tcBorders>
              <w:top w:val="nil"/>
              <w:left w:val="nil"/>
              <w:bottom w:val="single" w:sz="4" w:space="0" w:color="auto"/>
              <w:right w:val="single" w:sz="4" w:space="0" w:color="auto"/>
            </w:tcBorders>
            <w:noWrap/>
            <w:vAlign w:val="bottom"/>
            <w:hideMark/>
          </w:tcPr>
          <w:p w14:paraId="6111DC89" w14:textId="77777777" w:rsidR="00F761C2" w:rsidRPr="00AA696E" w:rsidRDefault="00F761C2" w:rsidP="00F761C2">
            <w:pPr>
              <w:pStyle w:val="af"/>
              <w:rPr>
                <w:lang w:eastAsia="ru-RU"/>
              </w:rPr>
            </w:pPr>
            <w:r w:rsidRPr="00AA696E">
              <w:t>100,00%</w:t>
            </w:r>
          </w:p>
        </w:tc>
        <w:tc>
          <w:tcPr>
            <w:tcW w:w="1340" w:type="dxa"/>
            <w:tcBorders>
              <w:top w:val="nil"/>
              <w:left w:val="nil"/>
              <w:bottom w:val="single" w:sz="4" w:space="0" w:color="auto"/>
              <w:right w:val="single" w:sz="4" w:space="0" w:color="auto"/>
            </w:tcBorders>
            <w:noWrap/>
            <w:vAlign w:val="bottom"/>
            <w:hideMark/>
          </w:tcPr>
          <w:p w14:paraId="05466870" w14:textId="77777777" w:rsidR="00F761C2" w:rsidRPr="00AA696E" w:rsidRDefault="00F761C2" w:rsidP="00F761C2">
            <w:pPr>
              <w:pStyle w:val="af"/>
              <w:rPr>
                <w:lang w:eastAsia="ru-RU"/>
              </w:rPr>
            </w:pPr>
            <w:r w:rsidRPr="00AA696E">
              <w:t>100,00%</w:t>
            </w:r>
          </w:p>
        </w:tc>
      </w:tr>
      <w:tr w:rsidR="00F761C2" w:rsidRPr="00E55B0D" w14:paraId="33ED0AD5" w14:textId="77777777" w:rsidTr="000A7AD8">
        <w:trPr>
          <w:trHeight w:val="312"/>
        </w:trPr>
        <w:tc>
          <w:tcPr>
            <w:tcW w:w="3397" w:type="dxa"/>
            <w:tcBorders>
              <w:top w:val="nil"/>
              <w:left w:val="single" w:sz="4" w:space="0" w:color="auto"/>
              <w:bottom w:val="single" w:sz="4" w:space="0" w:color="auto"/>
              <w:right w:val="single" w:sz="4" w:space="0" w:color="auto"/>
            </w:tcBorders>
            <w:noWrap/>
            <w:vAlign w:val="bottom"/>
            <w:hideMark/>
          </w:tcPr>
          <w:p w14:paraId="0B2FBD38" w14:textId="77777777" w:rsidR="00F761C2" w:rsidRPr="00E55B0D" w:rsidRDefault="00F761C2" w:rsidP="00F761C2">
            <w:pPr>
              <w:pStyle w:val="af"/>
              <w:rPr>
                <w:lang w:eastAsia="ru-RU"/>
              </w:rPr>
            </w:pPr>
            <w:r w:rsidRPr="00E55B0D">
              <w:rPr>
                <w:lang w:eastAsia="ru-RU"/>
              </w:rPr>
              <w:t>Стабилизационный резерв</w:t>
            </w:r>
          </w:p>
        </w:tc>
        <w:tc>
          <w:tcPr>
            <w:tcW w:w="1236" w:type="dxa"/>
            <w:tcBorders>
              <w:top w:val="nil"/>
              <w:left w:val="single" w:sz="4" w:space="0" w:color="auto"/>
              <w:bottom w:val="single" w:sz="4" w:space="0" w:color="auto"/>
              <w:right w:val="single" w:sz="4" w:space="0" w:color="auto"/>
            </w:tcBorders>
            <w:noWrap/>
            <w:vAlign w:val="bottom"/>
            <w:hideMark/>
          </w:tcPr>
          <w:p w14:paraId="417AC850" w14:textId="77777777" w:rsidR="00F761C2" w:rsidRPr="00AA696E" w:rsidRDefault="00F761C2" w:rsidP="00F761C2">
            <w:pPr>
              <w:pStyle w:val="af"/>
              <w:rPr>
                <w:lang w:eastAsia="ru-RU"/>
              </w:rPr>
            </w:pPr>
            <w:r w:rsidRPr="00AA696E">
              <w:t>4,740</w:t>
            </w:r>
          </w:p>
        </w:tc>
        <w:tc>
          <w:tcPr>
            <w:tcW w:w="1236" w:type="dxa"/>
            <w:tcBorders>
              <w:top w:val="nil"/>
              <w:left w:val="nil"/>
              <w:bottom w:val="single" w:sz="4" w:space="0" w:color="auto"/>
              <w:right w:val="single" w:sz="4" w:space="0" w:color="auto"/>
            </w:tcBorders>
            <w:noWrap/>
            <w:vAlign w:val="bottom"/>
            <w:hideMark/>
          </w:tcPr>
          <w:p w14:paraId="1E637D08" w14:textId="77777777" w:rsidR="00F761C2" w:rsidRPr="00AA696E" w:rsidRDefault="00F761C2" w:rsidP="00F761C2">
            <w:pPr>
              <w:pStyle w:val="af"/>
              <w:rPr>
                <w:lang w:eastAsia="ru-RU"/>
              </w:rPr>
            </w:pPr>
            <w:r w:rsidRPr="00AA696E">
              <w:t> </w:t>
            </w:r>
          </w:p>
        </w:tc>
        <w:tc>
          <w:tcPr>
            <w:tcW w:w="1236" w:type="dxa"/>
            <w:tcBorders>
              <w:top w:val="nil"/>
              <w:left w:val="nil"/>
              <w:bottom w:val="single" w:sz="4" w:space="0" w:color="auto"/>
              <w:right w:val="single" w:sz="4" w:space="0" w:color="auto"/>
            </w:tcBorders>
            <w:noWrap/>
            <w:vAlign w:val="bottom"/>
            <w:hideMark/>
          </w:tcPr>
          <w:p w14:paraId="69C058D2" w14:textId="77777777" w:rsidR="00F761C2" w:rsidRPr="00AA696E" w:rsidRDefault="00F761C2" w:rsidP="00F761C2">
            <w:pPr>
              <w:pStyle w:val="af"/>
              <w:rPr>
                <w:lang w:eastAsia="ru-RU"/>
              </w:rPr>
            </w:pPr>
            <w:r w:rsidRPr="00AA696E">
              <w:t> </w:t>
            </w:r>
          </w:p>
        </w:tc>
        <w:tc>
          <w:tcPr>
            <w:tcW w:w="1236" w:type="dxa"/>
            <w:tcBorders>
              <w:top w:val="nil"/>
              <w:left w:val="nil"/>
              <w:bottom w:val="single" w:sz="4" w:space="0" w:color="auto"/>
              <w:right w:val="single" w:sz="4" w:space="0" w:color="auto"/>
            </w:tcBorders>
            <w:noWrap/>
            <w:vAlign w:val="bottom"/>
            <w:hideMark/>
          </w:tcPr>
          <w:p w14:paraId="131C63FB" w14:textId="77777777" w:rsidR="00F761C2" w:rsidRPr="00AA696E" w:rsidRDefault="00F761C2" w:rsidP="00F761C2">
            <w:pPr>
              <w:pStyle w:val="af"/>
              <w:rPr>
                <w:lang w:eastAsia="ru-RU"/>
              </w:rPr>
            </w:pPr>
            <w:r w:rsidRPr="00AA696E">
              <w:t> </w:t>
            </w:r>
          </w:p>
        </w:tc>
        <w:tc>
          <w:tcPr>
            <w:tcW w:w="1236" w:type="dxa"/>
            <w:tcBorders>
              <w:top w:val="nil"/>
              <w:left w:val="nil"/>
              <w:bottom w:val="single" w:sz="4" w:space="0" w:color="auto"/>
              <w:right w:val="single" w:sz="4" w:space="0" w:color="auto"/>
            </w:tcBorders>
            <w:noWrap/>
            <w:vAlign w:val="bottom"/>
            <w:hideMark/>
          </w:tcPr>
          <w:p w14:paraId="4334590B" w14:textId="77777777" w:rsidR="00F761C2" w:rsidRPr="00AA696E" w:rsidRDefault="00F761C2" w:rsidP="00F761C2">
            <w:pPr>
              <w:pStyle w:val="af"/>
              <w:rPr>
                <w:lang w:eastAsia="ru-RU"/>
              </w:rPr>
            </w:pPr>
            <w:r w:rsidRPr="00AA696E">
              <w:t> </w:t>
            </w:r>
          </w:p>
        </w:tc>
        <w:tc>
          <w:tcPr>
            <w:tcW w:w="1340" w:type="dxa"/>
            <w:tcBorders>
              <w:top w:val="nil"/>
              <w:left w:val="nil"/>
              <w:bottom w:val="single" w:sz="4" w:space="0" w:color="auto"/>
              <w:right w:val="single" w:sz="4" w:space="0" w:color="auto"/>
            </w:tcBorders>
            <w:noWrap/>
            <w:vAlign w:val="bottom"/>
            <w:hideMark/>
          </w:tcPr>
          <w:p w14:paraId="4A48D210" w14:textId="77777777" w:rsidR="00F761C2" w:rsidRPr="00AA696E" w:rsidRDefault="00F761C2" w:rsidP="00F761C2">
            <w:pPr>
              <w:pStyle w:val="af"/>
              <w:rPr>
                <w:lang w:eastAsia="ru-RU"/>
              </w:rPr>
            </w:pPr>
            <w:r w:rsidRPr="00AA696E">
              <w:t>0,00%</w:t>
            </w:r>
          </w:p>
        </w:tc>
        <w:tc>
          <w:tcPr>
            <w:tcW w:w="1340" w:type="dxa"/>
            <w:tcBorders>
              <w:top w:val="nil"/>
              <w:left w:val="nil"/>
              <w:bottom w:val="single" w:sz="4" w:space="0" w:color="auto"/>
              <w:right w:val="single" w:sz="4" w:space="0" w:color="auto"/>
            </w:tcBorders>
            <w:noWrap/>
            <w:vAlign w:val="bottom"/>
            <w:hideMark/>
          </w:tcPr>
          <w:p w14:paraId="66AF8C32" w14:textId="77777777" w:rsidR="00F761C2" w:rsidRPr="00AA696E" w:rsidRDefault="00F761C2" w:rsidP="00F761C2">
            <w:pPr>
              <w:pStyle w:val="af"/>
              <w:rPr>
                <w:lang w:eastAsia="ru-RU"/>
              </w:rPr>
            </w:pPr>
            <w:r w:rsidRPr="00AA696E">
              <w:t>0,00%</w:t>
            </w:r>
          </w:p>
        </w:tc>
        <w:tc>
          <w:tcPr>
            <w:tcW w:w="1340" w:type="dxa"/>
            <w:tcBorders>
              <w:top w:val="nil"/>
              <w:left w:val="nil"/>
              <w:bottom w:val="single" w:sz="4" w:space="0" w:color="auto"/>
              <w:right w:val="single" w:sz="4" w:space="0" w:color="auto"/>
            </w:tcBorders>
            <w:noWrap/>
            <w:vAlign w:val="bottom"/>
            <w:hideMark/>
          </w:tcPr>
          <w:p w14:paraId="77A258F1" w14:textId="77777777" w:rsidR="00F761C2" w:rsidRPr="00AA696E" w:rsidRDefault="00F761C2" w:rsidP="00F761C2">
            <w:pPr>
              <w:pStyle w:val="af"/>
              <w:rPr>
                <w:lang w:eastAsia="ru-RU"/>
              </w:rPr>
            </w:pPr>
            <w:r w:rsidRPr="00AA696E">
              <w:t>0,00%</w:t>
            </w:r>
          </w:p>
        </w:tc>
        <w:tc>
          <w:tcPr>
            <w:tcW w:w="1340" w:type="dxa"/>
            <w:tcBorders>
              <w:top w:val="nil"/>
              <w:left w:val="nil"/>
              <w:bottom w:val="single" w:sz="4" w:space="0" w:color="auto"/>
              <w:right w:val="single" w:sz="4" w:space="0" w:color="auto"/>
            </w:tcBorders>
            <w:noWrap/>
            <w:vAlign w:val="bottom"/>
            <w:hideMark/>
          </w:tcPr>
          <w:p w14:paraId="2A3AFC47" w14:textId="77777777" w:rsidR="00F761C2" w:rsidRPr="00AA696E" w:rsidRDefault="00F761C2" w:rsidP="00F761C2">
            <w:pPr>
              <w:pStyle w:val="af"/>
              <w:rPr>
                <w:lang w:eastAsia="ru-RU"/>
              </w:rPr>
            </w:pPr>
            <w:r w:rsidRPr="00AA696E">
              <w:t>0,00%</w:t>
            </w:r>
          </w:p>
        </w:tc>
      </w:tr>
      <w:tr w:rsidR="00F761C2" w:rsidRPr="00E55B0D" w14:paraId="4739791F" w14:textId="77777777" w:rsidTr="000A7AD8">
        <w:trPr>
          <w:trHeight w:val="1248"/>
        </w:trPr>
        <w:tc>
          <w:tcPr>
            <w:tcW w:w="3397" w:type="dxa"/>
            <w:tcBorders>
              <w:top w:val="nil"/>
              <w:left w:val="single" w:sz="4" w:space="0" w:color="auto"/>
              <w:bottom w:val="single" w:sz="4" w:space="0" w:color="auto"/>
              <w:right w:val="single" w:sz="4" w:space="0" w:color="auto"/>
            </w:tcBorders>
            <w:vAlign w:val="bottom"/>
            <w:hideMark/>
          </w:tcPr>
          <w:p w14:paraId="27C55B75" w14:textId="77777777" w:rsidR="00F761C2" w:rsidRPr="00E55B0D" w:rsidRDefault="00F761C2" w:rsidP="00F761C2">
            <w:pPr>
              <w:pStyle w:val="af"/>
              <w:rPr>
                <w:lang w:eastAsia="ru-RU"/>
              </w:rPr>
            </w:pPr>
            <w:r w:rsidRPr="00E55B0D">
              <w:rPr>
                <w:lang w:eastAsia="ru-RU"/>
              </w:rPr>
              <w:t>Фонд переоценки финансовых активов, отражаемых по справедливой стоимости, изменения которого отражаются в составе прочего совокупного дохода</w:t>
            </w:r>
          </w:p>
        </w:tc>
        <w:tc>
          <w:tcPr>
            <w:tcW w:w="1236" w:type="dxa"/>
            <w:tcBorders>
              <w:top w:val="nil"/>
              <w:left w:val="single" w:sz="4" w:space="0" w:color="auto"/>
              <w:bottom w:val="single" w:sz="4" w:space="0" w:color="auto"/>
              <w:right w:val="single" w:sz="4" w:space="0" w:color="auto"/>
            </w:tcBorders>
            <w:vAlign w:val="bottom"/>
            <w:hideMark/>
          </w:tcPr>
          <w:p w14:paraId="59525552" w14:textId="77777777" w:rsidR="00F761C2" w:rsidRPr="00AA696E" w:rsidRDefault="00F761C2" w:rsidP="00F761C2">
            <w:pPr>
              <w:pStyle w:val="af"/>
              <w:rPr>
                <w:lang w:eastAsia="ru-RU"/>
              </w:rPr>
            </w:pPr>
            <w:r w:rsidRPr="00AA696E">
              <w:t>344,976</w:t>
            </w:r>
          </w:p>
        </w:tc>
        <w:tc>
          <w:tcPr>
            <w:tcW w:w="1236" w:type="dxa"/>
            <w:tcBorders>
              <w:top w:val="nil"/>
              <w:left w:val="nil"/>
              <w:bottom w:val="single" w:sz="4" w:space="0" w:color="auto"/>
              <w:right w:val="single" w:sz="4" w:space="0" w:color="auto"/>
            </w:tcBorders>
            <w:noWrap/>
            <w:vAlign w:val="bottom"/>
            <w:hideMark/>
          </w:tcPr>
          <w:p w14:paraId="469FFF02" w14:textId="77777777" w:rsidR="00F761C2" w:rsidRPr="00AA696E" w:rsidRDefault="00F761C2" w:rsidP="00F761C2">
            <w:pPr>
              <w:pStyle w:val="af"/>
              <w:rPr>
                <w:lang w:eastAsia="ru-RU"/>
              </w:rPr>
            </w:pPr>
            <w:r w:rsidRPr="00AA696E">
              <w:t>376,995</w:t>
            </w:r>
          </w:p>
        </w:tc>
        <w:tc>
          <w:tcPr>
            <w:tcW w:w="1236" w:type="dxa"/>
            <w:tcBorders>
              <w:top w:val="nil"/>
              <w:left w:val="nil"/>
              <w:bottom w:val="single" w:sz="4" w:space="0" w:color="auto"/>
              <w:right w:val="single" w:sz="4" w:space="0" w:color="auto"/>
            </w:tcBorders>
            <w:noWrap/>
            <w:vAlign w:val="bottom"/>
            <w:hideMark/>
          </w:tcPr>
          <w:p w14:paraId="0306CFDD" w14:textId="77777777" w:rsidR="00F761C2" w:rsidRPr="00AA696E" w:rsidRDefault="00F761C2" w:rsidP="00F761C2">
            <w:pPr>
              <w:pStyle w:val="af"/>
              <w:rPr>
                <w:lang w:eastAsia="ru-RU"/>
              </w:rPr>
            </w:pPr>
            <w:r w:rsidRPr="00AA696E">
              <w:t>562,855</w:t>
            </w:r>
          </w:p>
        </w:tc>
        <w:tc>
          <w:tcPr>
            <w:tcW w:w="1236" w:type="dxa"/>
            <w:tcBorders>
              <w:top w:val="nil"/>
              <w:left w:val="nil"/>
              <w:bottom w:val="single" w:sz="4" w:space="0" w:color="auto"/>
              <w:right w:val="single" w:sz="4" w:space="0" w:color="auto"/>
            </w:tcBorders>
            <w:noWrap/>
            <w:vAlign w:val="bottom"/>
            <w:hideMark/>
          </w:tcPr>
          <w:p w14:paraId="3761067C" w14:textId="77777777" w:rsidR="00F761C2" w:rsidRPr="00AA696E" w:rsidRDefault="00F761C2" w:rsidP="00F761C2">
            <w:pPr>
              <w:pStyle w:val="af"/>
              <w:rPr>
                <w:lang w:eastAsia="ru-RU"/>
              </w:rPr>
            </w:pPr>
            <w:r w:rsidRPr="00AA696E">
              <w:t>876,195</w:t>
            </w:r>
          </w:p>
        </w:tc>
        <w:tc>
          <w:tcPr>
            <w:tcW w:w="1236" w:type="dxa"/>
            <w:tcBorders>
              <w:top w:val="nil"/>
              <w:left w:val="nil"/>
              <w:bottom w:val="single" w:sz="4" w:space="0" w:color="auto"/>
              <w:right w:val="single" w:sz="4" w:space="0" w:color="auto"/>
            </w:tcBorders>
            <w:noWrap/>
            <w:vAlign w:val="bottom"/>
            <w:hideMark/>
          </w:tcPr>
          <w:p w14:paraId="20429B8B" w14:textId="77777777" w:rsidR="00F761C2" w:rsidRPr="00AA696E" w:rsidRDefault="00F761C2" w:rsidP="00F761C2">
            <w:pPr>
              <w:pStyle w:val="af"/>
              <w:rPr>
                <w:lang w:eastAsia="ru-RU"/>
              </w:rPr>
            </w:pPr>
            <w:r w:rsidRPr="00AA696E">
              <w:t>1447,743</w:t>
            </w:r>
          </w:p>
        </w:tc>
        <w:tc>
          <w:tcPr>
            <w:tcW w:w="1340" w:type="dxa"/>
            <w:tcBorders>
              <w:top w:val="nil"/>
              <w:left w:val="nil"/>
              <w:bottom w:val="single" w:sz="4" w:space="0" w:color="auto"/>
              <w:right w:val="single" w:sz="4" w:space="0" w:color="auto"/>
            </w:tcBorders>
            <w:noWrap/>
            <w:vAlign w:val="bottom"/>
            <w:hideMark/>
          </w:tcPr>
          <w:p w14:paraId="3655DB78" w14:textId="77777777" w:rsidR="00F761C2" w:rsidRPr="00AA696E" w:rsidRDefault="00F761C2" w:rsidP="00F761C2">
            <w:pPr>
              <w:pStyle w:val="af"/>
              <w:rPr>
                <w:lang w:eastAsia="ru-RU"/>
              </w:rPr>
            </w:pPr>
            <w:r w:rsidRPr="00AA696E">
              <w:t>109,28%</w:t>
            </w:r>
          </w:p>
        </w:tc>
        <w:tc>
          <w:tcPr>
            <w:tcW w:w="1340" w:type="dxa"/>
            <w:tcBorders>
              <w:top w:val="nil"/>
              <w:left w:val="nil"/>
              <w:bottom w:val="single" w:sz="4" w:space="0" w:color="auto"/>
              <w:right w:val="single" w:sz="4" w:space="0" w:color="auto"/>
            </w:tcBorders>
            <w:noWrap/>
            <w:vAlign w:val="bottom"/>
            <w:hideMark/>
          </w:tcPr>
          <w:p w14:paraId="16D1585F" w14:textId="77777777" w:rsidR="00F761C2" w:rsidRPr="00AA696E" w:rsidRDefault="00F761C2" w:rsidP="00F761C2">
            <w:pPr>
              <w:pStyle w:val="af"/>
              <w:rPr>
                <w:lang w:eastAsia="ru-RU"/>
              </w:rPr>
            </w:pPr>
            <w:r w:rsidRPr="00AA696E">
              <w:t>149,30%</w:t>
            </w:r>
          </w:p>
        </w:tc>
        <w:tc>
          <w:tcPr>
            <w:tcW w:w="1340" w:type="dxa"/>
            <w:tcBorders>
              <w:top w:val="nil"/>
              <w:left w:val="nil"/>
              <w:bottom w:val="single" w:sz="4" w:space="0" w:color="auto"/>
              <w:right w:val="single" w:sz="4" w:space="0" w:color="auto"/>
            </w:tcBorders>
            <w:noWrap/>
            <w:vAlign w:val="bottom"/>
            <w:hideMark/>
          </w:tcPr>
          <w:p w14:paraId="7837FCD0" w14:textId="77777777" w:rsidR="00F761C2" w:rsidRPr="00AA696E" w:rsidRDefault="00F761C2" w:rsidP="00F761C2">
            <w:pPr>
              <w:pStyle w:val="af"/>
              <w:rPr>
                <w:lang w:eastAsia="ru-RU"/>
              </w:rPr>
            </w:pPr>
            <w:r w:rsidRPr="00AA696E">
              <w:t>155,67%</w:t>
            </w:r>
          </w:p>
        </w:tc>
        <w:tc>
          <w:tcPr>
            <w:tcW w:w="1340" w:type="dxa"/>
            <w:tcBorders>
              <w:top w:val="nil"/>
              <w:left w:val="nil"/>
              <w:bottom w:val="single" w:sz="4" w:space="0" w:color="auto"/>
              <w:right w:val="single" w:sz="4" w:space="0" w:color="auto"/>
            </w:tcBorders>
            <w:noWrap/>
            <w:vAlign w:val="bottom"/>
            <w:hideMark/>
          </w:tcPr>
          <w:p w14:paraId="16EAC2A2" w14:textId="77777777" w:rsidR="00F761C2" w:rsidRPr="00AA696E" w:rsidRDefault="00F761C2" w:rsidP="00F761C2">
            <w:pPr>
              <w:pStyle w:val="af"/>
              <w:rPr>
                <w:lang w:eastAsia="ru-RU"/>
              </w:rPr>
            </w:pPr>
            <w:r w:rsidRPr="00AA696E">
              <w:t>165,23%</w:t>
            </w:r>
          </w:p>
        </w:tc>
      </w:tr>
      <w:tr w:rsidR="00F761C2" w:rsidRPr="00E55B0D" w14:paraId="0FDD355F" w14:textId="77777777" w:rsidTr="000A7AD8">
        <w:trPr>
          <w:trHeight w:val="312"/>
        </w:trPr>
        <w:tc>
          <w:tcPr>
            <w:tcW w:w="3397" w:type="dxa"/>
            <w:tcBorders>
              <w:top w:val="nil"/>
              <w:left w:val="single" w:sz="4" w:space="0" w:color="auto"/>
              <w:bottom w:val="single" w:sz="4" w:space="0" w:color="auto"/>
              <w:right w:val="single" w:sz="4" w:space="0" w:color="auto"/>
            </w:tcBorders>
            <w:noWrap/>
            <w:vAlign w:val="bottom"/>
            <w:hideMark/>
          </w:tcPr>
          <w:p w14:paraId="02E883EA" w14:textId="77777777" w:rsidR="00F761C2" w:rsidRPr="00E55B0D" w:rsidRDefault="00F761C2" w:rsidP="00F761C2">
            <w:pPr>
              <w:pStyle w:val="af"/>
              <w:rPr>
                <w:lang w:eastAsia="ru-RU"/>
              </w:rPr>
            </w:pPr>
            <w:r w:rsidRPr="00E55B0D">
              <w:rPr>
                <w:lang w:eastAsia="ru-RU"/>
              </w:rPr>
              <w:t>Нераспределенная прибыль</w:t>
            </w:r>
          </w:p>
        </w:tc>
        <w:tc>
          <w:tcPr>
            <w:tcW w:w="1236" w:type="dxa"/>
            <w:tcBorders>
              <w:top w:val="nil"/>
              <w:left w:val="single" w:sz="4" w:space="0" w:color="auto"/>
              <w:bottom w:val="single" w:sz="4" w:space="0" w:color="auto"/>
              <w:right w:val="single" w:sz="4" w:space="0" w:color="auto"/>
            </w:tcBorders>
            <w:noWrap/>
            <w:vAlign w:val="bottom"/>
            <w:hideMark/>
          </w:tcPr>
          <w:p w14:paraId="2D195FD5" w14:textId="77777777" w:rsidR="00F761C2" w:rsidRPr="00AA696E" w:rsidRDefault="00F761C2" w:rsidP="00F761C2">
            <w:pPr>
              <w:pStyle w:val="af"/>
              <w:rPr>
                <w:lang w:eastAsia="ru-RU"/>
              </w:rPr>
            </w:pPr>
            <w:r w:rsidRPr="00AA696E">
              <w:t>4890,498</w:t>
            </w:r>
          </w:p>
        </w:tc>
        <w:tc>
          <w:tcPr>
            <w:tcW w:w="1236" w:type="dxa"/>
            <w:tcBorders>
              <w:top w:val="nil"/>
              <w:left w:val="nil"/>
              <w:bottom w:val="single" w:sz="4" w:space="0" w:color="auto"/>
              <w:right w:val="single" w:sz="4" w:space="0" w:color="auto"/>
            </w:tcBorders>
            <w:noWrap/>
            <w:vAlign w:val="bottom"/>
            <w:hideMark/>
          </w:tcPr>
          <w:p w14:paraId="417E2E38" w14:textId="77777777" w:rsidR="00F761C2" w:rsidRPr="00AA696E" w:rsidRDefault="00F761C2" w:rsidP="00F761C2">
            <w:pPr>
              <w:pStyle w:val="af"/>
              <w:rPr>
                <w:lang w:eastAsia="ru-RU"/>
              </w:rPr>
            </w:pPr>
            <w:r w:rsidRPr="00AA696E">
              <w:t>7051,256</w:t>
            </w:r>
          </w:p>
        </w:tc>
        <w:tc>
          <w:tcPr>
            <w:tcW w:w="1236" w:type="dxa"/>
            <w:tcBorders>
              <w:top w:val="nil"/>
              <w:left w:val="nil"/>
              <w:bottom w:val="single" w:sz="4" w:space="0" w:color="auto"/>
              <w:right w:val="single" w:sz="4" w:space="0" w:color="auto"/>
            </w:tcBorders>
            <w:noWrap/>
            <w:vAlign w:val="bottom"/>
            <w:hideMark/>
          </w:tcPr>
          <w:p w14:paraId="20C001E6" w14:textId="77777777" w:rsidR="00F761C2" w:rsidRPr="00AA696E" w:rsidRDefault="00F761C2" w:rsidP="00F761C2">
            <w:pPr>
              <w:pStyle w:val="af"/>
              <w:rPr>
                <w:lang w:eastAsia="ru-RU"/>
              </w:rPr>
            </w:pPr>
            <w:r w:rsidRPr="00AA696E">
              <w:t>4274,684</w:t>
            </w:r>
          </w:p>
        </w:tc>
        <w:tc>
          <w:tcPr>
            <w:tcW w:w="1236" w:type="dxa"/>
            <w:tcBorders>
              <w:top w:val="nil"/>
              <w:left w:val="nil"/>
              <w:bottom w:val="single" w:sz="4" w:space="0" w:color="auto"/>
              <w:right w:val="single" w:sz="4" w:space="0" w:color="auto"/>
            </w:tcBorders>
            <w:noWrap/>
            <w:vAlign w:val="bottom"/>
            <w:hideMark/>
          </w:tcPr>
          <w:p w14:paraId="01158915" w14:textId="77777777" w:rsidR="00F761C2" w:rsidRPr="00AA696E" w:rsidRDefault="00F761C2" w:rsidP="00F761C2">
            <w:pPr>
              <w:pStyle w:val="af"/>
              <w:rPr>
                <w:lang w:eastAsia="ru-RU"/>
              </w:rPr>
            </w:pPr>
            <w:r w:rsidRPr="00AA696E">
              <w:t>7122,463</w:t>
            </w:r>
          </w:p>
        </w:tc>
        <w:tc>
          <w:tcPr>
            <w:tcW w:w="1236" w:type="dxa"/>
            <w:tcBorders>
              <w:top w:val="nil"/>
              <w:left w:val="nil"/>
              <w:bottom w:val="single" w:sz="4" w:space="0" w:color="auto"/>
              <w:right w:val="single" w:sz="4" w:space="0" w:color="auto"/>
            </w:tcBorders>
            <w:noWrap/>
            <w:vAlign w:val="bottom"/>
            <w:hideMark/>
          </w:tcPr>
          <w:p w14:paraId="3238AAC5" w14:textId="77777777" w:rsidR="00F761C2" w:rsidRPr="00AA696E" w:rsidRDefault="00F761C2" w:rsidP="00F761C2">
            <w:pPr>
              <w:pStyle w:val="af"/>
              <w:rPr>
                <w:lang w:eastAsia="ru-RU"/>
              </w:rPr>
            </w:pPr>
            <w:r w:rsidRPr="00AA696E">
              <w:t>7516,121</w:t>
            </w:r>
          </w:p>
        </w:tc>
        <w:tc>
          <w:tcPr>
            <w:tcW w:w="1340" w:type="dxa"/>
            <w:tcBorders>
              <w:top w:val="nil"/>
              <w:left w:val="nil"/>
              <w:bottom w:val="single" w:sz="4" w:space="0" w:color="auto"/>
              <w:right w:val="single" w:sz="4" w:space="0" w:color="auto"/>
            </w:tcBorders>
            <w:noWrap/>
            <w:vAlign w:val="bottom"/>
            <w:hideMark/>
          </w:tcPr>
          <w:p w14:paraId="42FC0DA0" w14:textId="77777777" w:rsidR="00F761C2" w:rsidRPr="00AA696E" w:rsidRDefault="00F761C2" w:rsidP="00F761C2">
            <w:pPr>
              <w:pStyle w:val="af"/>
              <w:rPr>
                <w:lang w:eastAsia="ru-RU"/>
              </w:rPr>
            </w:pPr>
            <w:r w:rsidRPr="00AA696E">
              <w:t>144,18%</w:t>
            </w:r>
          </w:p>
        </w:tc>
        <w:tc>
          <w:tcPr>
            <w:tcW w:w="1340" w:type="dxa"/>
            <w:tcBorders>
              <w:top w:val="nil"/>
              <w:left w:val="nil"/>
              <w:bottom w:val="single" w:sz="4" w:space="0" w:color="auto"/>
              <w:right w:val="single" w:sz="4" w:space="0" w:color="auto"/>
            </w:tcBorders>
            <w:noWrap/>
            <w:vAlign w:val="bottom"/>
            <w:hideMark/>
          </w:tcPr>
          <w:p w14:paraId="5AA39218" w14:textId="77777777" w:rsidR="00F761C2" w:rsidRPr="00AA696E" w:rsidRDefault="00F761C2" w:rsidP="00F761C2">
            <w:pPr>
              <w:pStyle w:val="af"/>
              <w:rPr>
                <w:lang w:eastAsia="ru-RU"/>
              </w:rPr>
            </w:pPr>
            <w:r w:rsidRPr="00AA696E">
              <w:t>60,62%</w:t>
            </w:r>
          </w:p>
        </w:tc>
        <w:tc>
          <w:tcPr>
            <w:tcW w:w="1340" w:type="dxa"/>
            <w:tcBorders>
              <w:top w:val="nil"/>
              <w:left w:val="nil"/>
              <w:bottom w:val="single" w:sz="4" w:space="0" w:color="auto"/>
              <w:right w:val="single" w:sz="4" w:space="0" w:color="auto"/>
            </w:tcBorders>
            <w:noWrap/>
            <w:vAlign w:val="bottom"/>
            <w:hideMark/>
          </w:tcPr>
          <w:p w14:paraId="50289881" w14:textId="77777777" w:rsidR="00F761C2" w:rsidRPr="00AA696E" w:rsidRDefault="00F761C2" w:rsidP="00F761C2">
            <w:pPr>
              <w:pStyle w:val="af"/>
              <w:rPr>
                <w:lang w:eastAsia="ru-RU"/>
              </w:rPr>
            </w:pPr>
            <w:r w:rsidRPr="00AA696E">
              <w:t>166,62%</w:t>
            </w:r>
          </w:p>
        </w:tc>
        <w:tc>
          <w:tcPr>
            <w:tcW w:w="1340" w:type="dxa"/>
            <w:tcBorders>
              <w:top w:val="nil"/>
              <w:left w:val="nil"/>
              <w:bottom w:val="single" w:sz="4" w:space="0" w:color="auto"/>
              <w:right w:val="single" w:sz="4" w:space="0" w:color="auto"/>
            </w:tcBorders>
            <w:noWrap/>
            <w:vAlign w:val="bottom"/>
            <w:hideMark/>
          </w:tcPr>
          <w:p w14:paraId="406F7B62" w14:textId="77777777" w:rsidR="00F761C2" w:rsidRPr="00AA696E" w:rsidRDefault="00F761C2" w:rsidP="00F761C2">
            <w:pPr>
              <w:pStyle w:val="af"/>
              <w:rPr>
                <w:lang w:eastAsia="ru-RU"/>
              </w:rPr>
            </w:pPr>
            <w:r w:rsidRPr="00AA696E">
              <w:t>105,53%</w:t>
            </w:r>
          </w:p>
        </w:tc>
      </w:tr>
      <w:tr w:rsidR="00F761C2" w:rsidRPr="00E55B0D" w14:paraId="4735E89F" w14:textId="77777777" w:rsidTr="000A7AD8">
        <w:trPr>
          <w:trHeight w:val="312"/>
        </w:trPr>
        <w:tc>
          <w:tcPr>
            <w:tcW w:w="3397" w:type="dxa"/>
            <w:tcBorders>
              <w:top w:val="nil"/>
              <w:left w:val="single" w:sz="4" w:space="0" w:color="auto"/>
              <w:bottom w:val="single" w:sz="4" w:space="0" w:color="auto"/>
              <w:right w:val="single" w:sz="4" w:space="0" w:color="auto"/>
            </w:tcBorders>
            <w:noWrap/>
            <w:vAlign w:val="bottom"/>
            <w:hideMark/>
          </w:tcPr>
          <w:p w14:paraId="34553E07" w14:textId="77777777" w:rsidR="00F761C2" w:rsidRPr="00E55B0D" w:rsidRDefault="00F761C2" w:rsidP="00F761C2">
            <w:pPr>
              <w:pStyle w:val="af"/>
              <w:rPr>
                <w:lang w:eastAsia="ru-RU"/>
              </w:rPr>
            </w:pPr>
            <w:r w:rsidRPr="00E55B0D">
              <w:rPr>
                <w:lang w:eastAsia="ru-RU"/>
              </w:rPr>
              <w:lastRenderedPageBreak/>
              <w:t>Итого капитал</w:t>
            </w:r>
          </w:p>
        </w:tc>
        <w:tc>
          <w:tcPr>
            <w:tcW w:w="1236" w:type="dxa"/>
            <w:tcBorders>
              <w:top w:val="nil"/>
              <w:left w:val="single" w:sz="4" w:space="0" w:color="auto"/>
              <w:bottom w:val="single" w:sz="4" w:space="0" w:color="auto"/>
              <w:right w:val="single" w:sz="4" w:space="0" w:color="auto"/>
            </w:tcBorders>
            <w:noWrap/>
            <w:vAlign w:val="bottom"/>
            <w:hideMark/>
          </w:tcPr>
          <w:p w14:paraId="45395514" w14:textId="77777777" w:rsidR="00F761C2" w:rsidRPr="00AA696E" w:rsidRDefault="00F761C2" w:rsidP="00F761C2">
            <w:pPr>
              <w:pStyle w:val="af"/>
              <w:rPr>
                <w:lang w:eastAsia="ru-RU"/>
              </w:rPr>
            </w:pPr>
            <w:r w:rsidRPr="00AA696E">
              <w:t>6565,964</w:t>
            </w:r>
          </w:p>
        </w:tc>
        <w:tc>
          <w:tcPr>
            <w:tcW w:w="1236" w:type="dxa"/>
            <w:tcBorders>
              <w:top w:val="nil"/>
              <w:left w:val="nil"/>
              <w:bottom w:val="single" w:sz="4" w:space="0" w:color="auto"/>
              <w:right w:val="single" w:sz="4" w:space="0" w:color="auto"/>
            </w:tcBorders>
            <w:noWrap/>
            <w:vAlign w:val="bottom"/>
            <w:hideMark/>
          </w:tcPr>
          <w:p w14:paraId="4381C57E" w14:textId="77777777" w:rsidR="00F761C2" w:rsidRPr="00AA696E" w:rsidRDefault="00F761C2" w:rsidP="00F761C2">
            <w:pPr>
              <w:pStyle w:val="af"/>
              <w:rPr>
                <w:lang w:eastAsia="ru-RU"/>
              </w:rPr>
            </w:pPr>
            <w:r w:rsidRPr="00AA696E">
              <w:t>8754,001</w:t>
            </w:r>
          </w:p>
        </w:tc>
        <w:tc>
          <w:tcPr>
            <w:tcW w:w="1236" w:type="dxa"/>
            <w:tcBorders>
              <w:top w:val="nil"/>
              <w:left w:val="nil"/>
              <w:bottom w:val="single" w:sz="4" w:space="0" w:color="auto"/>
              <w:right w:val="single" w:sz="4" w:space="0" w:color="auto"/>
            </w:tcBorders>
            <w:noWrap/>
            <w:vAlign w:val="bottom"/>
            <w:hideMark/>
          </w:tcPr>
          <w:p w14:paraId="64825BD2" w14:textId="77777777" w:rsidR="00F761C2" w:rsidRPr="00AA696E" w:rsidRDefault="00F761C2" w:rsidP="00F761C2">
            <w:pPr>
              <w:pStyle w:val="af"/>
              <w:rPr>
                <w:lang w:eastAsia="ru-RU"/>
              </w:rPr>
            </w:pPr>
            <w:r w:rsidRPr="00AA696E">
              <w:t>6163,289</w:t>
            </w:r>
          </w:p>
        </w:tc>
        <w:tc>
          <w:tcPr>
            <w:tcW w:w="1236" w:type="dxa"/>
            <w:tcBorders>
              <w:top w:val="nil"/>
              <w:left w:val="nil"/>
              <w:bottom w:val="single" w:sz="4" w:space="0" w:color="auto"/>
              <w:right w:val="single" w:sz="4" w:space="0" w:color="auto"/>
            </w:tcBorders>
            <w:noWrap/>
            <w:vAlign w:val="bottom"/>
            <w:hideMark/>
          </w:tcPr>
          <w:p w14:paraId="78097A73" w14:textId="77777777" w:rsidR="00F761C2" w:rsidRPr="00AA696E" w:rsidRDefault="00F761C2" w:rsidP="00F761C2">
            <w:pPr>
              <w:pStyle w:val="af"/>
              <w:rPr>
                <w:lang w:eastAsia="ru-RU"/>
              </w:rPr>
            </w:pPr>
            <w:r w:rsidRPr="00AA696E">
              <w:t>9324,408</w:t>
            </w:r>
          </w:p>
        </w:tc>
        <w:tc>
          <w:tcPr>
            <w:tcW w:w="1236" w:type="dxa"/>
            <w:tcBorders>
              <w:top w:val="nil"/>
              <w:left w:val="nil"/>
              <w:bottom w:val="single" w:sz="4" w:space="0" w:color="auto"/>
              <w:right w:val="single" w:sz="4" w:space="0" w:color="auto"/>
            </w:tcBorders>
            <w:noWrap/>
            <w:vAlign w:val="bottom"/>
            <w:hideMark/>
          </w:tcPr>
          <w:p w14:paraId="1EAB94F3" w14:textId="77777777" w:rsidR="00F761C2" w:rsidRPr="00AA696E" w:rsidRDefault="00F761C2" w:rsidP="00F761C2">
            <w:pPr>
              <w:pStyle w:val="af"/>
              <w:rPr>
                <w:lang w:eastAsia="ru-RU"/>
              </w:rPr>
            </w:pPr>
            <w:r w:rsidRPr="00AA696E">
              <w:t>10289,614</w:t>
            </w:r>
          </w:p>
        </w:tc>
        <w:tc>
          <w:tcPr>
            <w:tcW w:w="1340" w:type="dxa"/>
            <w:tcBorders>
              <w:top w:val="nil"/>
              <w:left w:val="nil"/>
              <w:bottom w:val="single" w:sz="4" w:space="0" w:color="auto"/>
              <w:right w:val="single" w:sz="4" w:space="0" w:color="auto"/>
            </w:tcBorders>
            <w:noWrap/>
            <w:vAlign w:val="bottom"/>
            <w:hideMark/>
          </w:tcPr>
          <w:p w14:paraId="377DFBD4" w14:textId="77777777" w:rsidR="00F761C2" w:rsidRPr="00AA696E" w:rsidRDefault="00F761C2" w:rsidP="00F761C2">
            <w:pPr>
              <w:pStyle w:val="af"/>
              <w:rPr>
                <w:lang w:eastAsia="ru-RU"/>
              </w:rPr>
            </w:pPr>
            <w:r w:rsidRPr="00AA696E">
              <w:t>133,32%</w:t>
            </w:r>
          </w:p>
        </w:tc>
        <w:tc>
          <w:tcPr>
            <w:tcW w:w="1340" w:type="dxa"/>
            <w:tcBorders>
              <w:top w:val="nil"/>
              <w:left w:val="nil"/>
              <w:bottom w:val="single" w:sz="4" w:space="0" w:color="auto"/>
              <w:right w:val="single" w:sz="4" w:space="0" w:color="auto"/>
            </w:tcBorders>
            <w:noWrap/>
            <w:vAlign w:val="bottom"/>
            <w:hideMark/>
          </w:tcPr>
          <w:p w14:paraId="7732CDC7" w14:textId="77777777" w:rsidR="00F761C2" w:rsidRPr="00AA696E" w:rsidRDefault="00F761C2" w:rsidP="00F761C2">
            <w:pPr>
              <w:pStyle w:val="af"/>
              <w:rPr>
                <w:lang w:eastAsia="ru-RU"/>
              </w:rPr>
            </w:pPr>
            <w:r w:rsidRPr="00AA696E">
              <w:t>70,41%</w:t>
            </w:r>
          </w:p>
        </w:tc>
        <w:tc>
          <w:tcPr>
            <w:tcW w:w="1340" w:type="dxa"/>
            <w:tcBorders>
              <w:top w:val="nil"/>
              <w:left w:val="nil"/>
              <w:bottom w:val="single" w:sz="4" w:space="0" w:color="auto"/>
              <w:right w:val="single" w:sz="4" w:space="0" w:color="auto"/>
            </w:tcBorders>
            <w:noWrap/>
            <w:vAlign w:val="bottom"/>
            <w:hideMark/>
          </w:tcPr>
          <w:p w14:paraId="730D3C5B" w14:textId="77777777" w:rsidR="00F761C2" w:rsidRPr="00AA696E" w:rsidRDefault="00F761C2" w:rsidP="00F761C2">
            <w:pPr>
              <w:pStyle w:val="af"/>
              <w:rPr>
                <w:lang w:eastAsia="ru-RU"/>
              </w:rPr>
            </w:pPr>
            <w:r w:rsidRPr="00AA696E">
              <w:t>151,29%</w:t>
            </w:r>
          </w:p>
        </w:tc>
        <w:tc>
          <w:tcPr>
            <w:tcW w:w="1340" w:type="dxa"/>
            <w:tcBorders>
              <w:top w:val="nil"/>
              <w:left w:val="nil"/>
              <w:bottom w:val="single" w:sz="4" w:space="0" w:color="auto"/>
              <w:right w:val="single" w:sz="4" w:space="0" w:color="auto"/>
            </w:tcBorders>
            <w:noWrap/>
            <w:vAlign w:val="bottom"/>
            <w:hideMark/>
          </w:tcPr>
          <w:p w14:paraId="5DD17301" w14:textId="77777777" w:rsidR="00F761C2" w:rsidRPr="00AA696E" w:rsidRDefault="00F761C2" w:rsidP="00F761C2">
            <w:pPr>
              <w:pStyle w:val="af"/>
              <w:rPr>
                <w:lang w:eastAsia="ru-RU"/>
              </w:rPr>
            </w:pPr>
            <w:r w:rsidRPr="00AA696E">
              <w:t>110,35%</w:t>
            </w:r>
          </w:p>
        </w:tc>
      </w:tr>
      <w:tr w:rsidR="00F761C2" w:rsidRPr="00E55B0D" w14:paraId="081E4B2B" w14:textId="77777777" w:rsidTr="000A7AD8">
        <w:trPr>
          <w:trHeight w:val="624"/>
        </w:trPr>
        <w:tc>
          <w:tcPr>
            <w:tcW w:w="3397" w:type="dxa"/>
            <w:tcBorders>
              <w:top w:val="nil"/>
              <w:left w:val="single" w:sz="4" w:space="0" w:color="auto"/>
              <w:bottom w:val="single" w:sz="4" w:space="0" w:color="auto"/>
              <w:right w:val="single" w:sz="4" w:space="0" w:color="auto"/>
            </w:tcBorders>
            <w:vAlign w:val="bottom"/>
            <w:hideMark/>
          </w:tcPr>
          <w:p w14:paraId="7A29EDE1" w14:textId="77777777" w:rsidR="00F761C2" w:rsidRPr="00E55B0D" w:rsidRDefault="00F761C2" w:rsidP="00F761C2">
            <w:pPr>
              <w:pStyle w:val="af"/>
              <w:rPr>
                <w:lang w:eastAsia="ru-RU"/>
              </w:rPr>
            </w:pPr>
            <w:r w:rsidRPr="00E55B0D">
              <w:rPr>
                <w:lang w:eastAsia="ru-RU"/>
              </w:rPr>
              <w:t>Обязательства по выпущенным договорам страхования</w:t>
            </w:r>
          </w:p>
        </w:tc>
        <w:tc>
          <w:tcPr>
            <w:tcW w:w="1236" w:type="dxa"/>
            <w:tcBorders>
              <w:top w:val="nil"/>
              <w:left w:val="single" w:sz="4" w:space="0" w:color="auto"/>
              <w:bottom w:val="single" w:sz="4" w:space="0" w:color="auto"/>
              <w:right w:val="single" w:sz="4" w:space="0" w:color="auto"/>
            </w:tcBorders>
            <w:vAlign w:val="bottom"/>
            <w:hideMark/>
          </w:tcPr>
          <w:p w14:paraId="3597D3F0" w14:textId="77777777" w:rsidR="00F761C2" w:rsidRPr="00AA696E" w:rsidRDefault="00F761C2" w:rsidP="00F761C2">
            <w:pPr>
              <w:pStyle w:val="af"/>
              <w:rPr>
                <w:lang w:eastAsia="ru-RU"/>
              </w:rPr>
            </w:pPr>
            <w:r w:rsidRPr="00AA696E">
              <w:t>4218,395</w:t>
            </w:r>
          </w:p>
        </w:tc>
        <w:tc>
          <w:tcPr>
            <w:tcW w:w="1236" w:type="dxa"/>
            <w:tcBorders>
              <w:top w:val="nil"/>
              <w:left w:val="nil"/>
              <w:bottom w:val="single" w:sz="4" w:space="0" w:color="auto"/>
              <w:right w:val="single" w:sz="4" w:space="0" w:color="auto"/>
            </w:tcBorders>
            <w:noWrap/>
            <w:vAlign w:val="bottom"/>
            <w:hideMark/>
          </w:tcPr>
          <w:p w14:paraId="1CAA7A21" w14:textId="77777777" w:rsidR="00F761C2" w:rsidRPr="00AA696E" w:rsidRDefault="00F761C2" w:rsidP="00F761C2">
            <w:pPr>
              <w:pStyle w:val="af"/>
              <w:rPr>
                <w:lang w:eastAsia="ru-RU"/>
              </w:rPr>
            </w:pPr>
            <w:r w:rsidRPr="00AA696E">
              <w:t>7414,105</w:t>
            </w:r>
          </w:p>
        </w:tc>
        <w:tc>
          <w:tcPr>
            <w:tcW w:w="1236" w:type="dxa"/>
            <w:tcBorders>
              <w:top w:val="nil"/>
              <w:left w:val="nil"/>
              <w:bottom w:val="single" w:sz="4" w:space="0" w:color="auto"/>
              <w:right w:val="single" w:sz="4" w:space="0" w:color="auto"/>
            </w:tcBorders>
            <w:noWrap/>
            <w:vAlign w:val="bottom"/>
            <w:hideMark/>
          </w:tcPr>
          <w:p w14:paraId="531BF298" w14:textId="77777777" w:rsidR="00F761C2" w:rsidRPr="00AA696E" w:rsidRDefault="00F761C2" w:rsidP="00F761C2">
            <w:pPr>
              <w:pStyle w:val="af"/>
              <w:rPr>
                <w:lang w:eastAsia="ru-RU"/>
              </w:rPr>
            </w:pPr>
            <w:r w:rsidRPr="00AA696E">
              <w:t>15430,989</w:t>
            </w:r>
          </w:p>
        </w:tc>
        <w:tc>
          <w:tcPr>
            <w:tcW w:w="1236" w:type="dxa"/>
            <w:tcBorders>
              <w:top w:val="nil"/>
              <w:left w:val="nil"/>
              <w:bottom w:val="single" w:sz="4" w:space="0" w:color="auto"/>
              <w:right w:val="single" w:sz="4" w:space="0" w:color="auto"/>
            </w:tcBorders>
            <w:noWrap/>
            <w:vAlign w:val="bottom"/>
            <w:hideMark/>
          </w:tcPr>
          <w:p w14:paraId="72368A4E" w14:textId="77777777" w:rsidR="00F761C2" w:rsidRPr="00AA696E" w:rsidRDefault="00F761C2" w:rsidP="00F761C2">
            <w:pPr>
              <w:pStyle w:val="af"/>
              <w:rPr>
                <w:lang w:eastAsia="ru-RU"/>
              </w:rPr>
            </w:pPr>
            <w:r w:rsidRPr="00AA696E">
              <w:t>13299,592</w:t>
            </w:r>
          </w:p>
        </w:tc>
        <w:tc>
          <w:tcPr>
            <w:tcW w:w="1236" w:type="dxa"/>
            <w:tcBorders>
              <w:top w:val="nil"/>
              <w:left w:val="nil"/>
              <w:bottom w:val="single" w:sz="4" w:space="0" w:color="auto"/>
              <w:right w:val="single" w:sz="4" w:space="0" w:color="auto"/>
            </w:tcBorders>
            <w:noWrap/>
            <w:vAlign w:val="bottom"/>
            <w:hideMark/>
          </w:tcPr>
          <w:p w14:paraId="3164D16A" w14:textId="77777777" w:rsidR="00F761C2" w:rsidRPr="00AA696E" w:rsidRDefault="00F761C2" w:rsidP="00F761C2">
            <w:pPr>
              <w:pStyle w:val="af"/>
              <w:rPr>
                <w:lang w:eastAsia="ru-RU"/>
              </w:rPr>
            </w:pPr>
            <w:r w:rsidRPr="00AA696E">
              <w:t>17623,726</w:t>
            </w:r>
          </w:p>
        </w:tc>
        <w:tc>
          <w:tcPr>
            <w:tcW w:w="1340" w:type="dxa"/>
            <w:tcBorders>
              <w:top w:val="nil"/>
              <w:left w:val="nil"/>
              <w:bottom w:val="single" w:sz="4" w:space="0" w:color="auto"/>
              <w:right w:val="single" w:sz="4" w:space="0" w:color="auto"/>
            </w:tcBorders>
            <w:noWrap/>
            <w:vAlign w:val="bottom"/>
            <w:hideMark/>
          </w:tcPr>
          <w:p w14:paraId="03C2ABC0" w14:textId="77777777" w:rsidR="00F761C2" w:rsidRPr="00AA696E" w:rsidRDefault="00F761C2" w:rsidP="00F761C2">
            <w:pPr>
              <w:pStyle w:val="af"/>
              <w:rPr>
                <w:lang w:eastAsia="ru-RU"/>
              </w:rPr>
            </w:pPr>
            <w:r w:rsidRPr="00AA696E">
              <w:t>175,76%</w:t>
            </w:r>
          </w:p>
        </w:tc>
        <w:tc>
          <w:tcPr>
            <w:tcW w:w="1340" w:type="dxa"/>
            <w:tcBorders>
              <w:top w:val="nil"/>
              <w:left w:val="nil"/>
              <w:bottom w:val="single" w:sz="4" w:space="0" w:color="auto"/>
              <w:right w:val="single" w:sz="4" w:space="0" w:color="auto"/>
            </w:tcBorders>
            <w:noWrap/>
            <w:vAlign w:val="bottom"/>
            <w:hideMark/>
          </w:tcPr>
          <w:p w14:paraId="5E4388DD" w14:textId="77777777" w:rsidR="00F761C2" w:rsidRPr="00AA696E" w:rsidRDefault="00F761C2" w:rsidP="00F761C2">
            <w:pPr>
              <w:pStyle w:val="af"/>
              <w:rPr>
                <w:lang w:eastAsia="ru-RU"/>
              </w:rPr>
            </w:pPr>
            <w:r w:rsidRPr="00AA696E">
              <w:t>208,13%</w:t>
            </w:r>
          </w:p>
        </w:tc>
        <w:tc>
          <w:tcPr>
            <w:tcW w:w="1340" w:type="dxa"/>
            <w:tcBorders>
              <w:top w:val="nil"/>
              <w:left w:val="nil"/>
              <w:bottom w:val="single" w:sz="4" w:space="0" w:color="auto"/>
              <w:right w:val="single" w:sz="4" w:space="0" w:color="auto"/>
            </w:tcBorders>
            <w:noWrap/>
            <w:vAlign w:val="bottom"/>
            <w:hideMark/>
          </w:tcPr>
          <w:p w14:paraId="5FE67541" w14:textId="77777777" w:rsidR="00F761C2" w:rsidRPr="00AA696E" w:rsidRDefault="00F761C2" w:rsidP="00F761C2">
            <w:pPr>
              <w:pStyle w:val="af"/>
              <w:rPr>
                <w:lang w:eastAsia="ru-RU"/>
              </w:rPr>
            </w:pPr>
            <w:r w:rsidRPr="00AA696E">
              <w:t>86,19%</w:t>
            </w:r>
          </w:p>
        </w:tc>
        <w:tc>
          <w:tcPr>
            <w:tcW w:w="1340" w:type="dxa"/>
            <w:tcBorders>
              <w:top w:val="nil"/>
              <w:left w:val="nil"/>
              <w:bottom w:val="single" w:sz="4" w:space="0" w:color="auto"/>
              <w:right w:val="single" w:sz="4" w:space="0" w:color="auto"/>
            </w:tcBorders>
            <w:noWrap/>
            <w:vAlign w:val="bottom"/>
            <w:hideMark/>
          </w:tcPr>
          <w:p w14:paraId="272D18D4" w14:textId="77777777" w:rsidR="00F761C2" w:rsidRPr="00AA696E" w:rsidRDefault="00F761C2" w:rsidP="00F761C2">
            <w:pPr>
              <w:pStyle w:val="af"/>
              <w:rPr>
                <w:lang w:eastAsia="ru-RU"/>
              </w:rPr>
            </w:pPr>
            <w:r w:rsidRPr="00AA696E">
              <w:t>132,51%</w:t>
            </w:r>
          </w:p>
        </w:tc>
      </w:tr>
      <w:tr w:rsidR="00F761C2" w:rsidRPr="00E55B0D" w14:paraId="16237020" w14:textId="77777777" w:rsidTr="000A7AD8">
        <w:trPr>
          <w:trHeight w:val="624"/>
        </w:trPr>
        <w:tc>
          <w:tcPr>
            <w:tcW w:w="3397" w:type="dxa"/>
            <w:tcBorders>
              <w:top w:val="nil"/>
              <w:left w:val="single" w:sz="4" w:space="0" w:color="auto"/>
              <w:bottom w:val="single" w:sz="4" w:space="0" w:color="auto"/>
              <w:right w:val="single" w:sz="4" w:space="0" w:color="auto"/>
            </w:tcBorders>
            <w:vAlign w:val="bottom"/>
            <w:hideMark/>
          </w:tcPr>
          <w:p w14:paraId="0D367569" w14:textId="77777777" w:rsidR="00F761C2" w:rsidRPr="00E55B0D" w:rsidRDefault="00F761C2" w:rsidP="00F761C2">
            <w:pPr>
              <w:pStyle w:val="af"/>
              <w:rPr>
                <w:lang w:eastAsia="ru-RU"/>
              </w:rPr>
            </w:pPr>
            <w:r w:rsidRPr="00E55B0D">
              <w:rPr>
                <w:lang w:eastAsia="ru-RU"/>
              </w:rPr>
              <w:t>Обязательства по удерживаемым договорам страхования</w:t>
            </w:r>
          </w:p>
        </w:tc>
        <w:tc>
          <w:tcPr>
            <w:tcW w:w="1236" w:type="dxa"/>
            <w:tcBorders>
              <w:top w:val="nil"/>
              <w:left w:val="single" w:sz="4" w:space="0" w:color="auto"/>
              <w:bottom w:val="single" w:sz="4" w:space="0" w:color="auto"/>
              <w:right w:val="single" w:sz="4" w:space="0" w:color="auto"/>
            </w:tcBorders>
            <w:vAlign w:val="bottom"/>
            <w:hideMark/>
          </w:tcPr>
          <w:p w14:paraId="7D42E6E0" w14:textId="77777777" w:rsidR="00F761C2" w:rsidRPr="00AA696E" w:rsidRDefault="00F761C2" w:rsidP="00F761C2">
            <w:pPr>
              <w:pStyle w:val="af"/>
              <w:rPr>
                <w:lang w:eastAsia="ru-RU"/>
              </w:rPr>
            </w:pPr>
            <w:r w:rsidRPr="00AA696E">
              <w:t>3648,831</w:t>
            </w:r>
          </w:p>
        </w:tc>
        <w:tc>
          <w:tcPr>
            <w:tcW w:w="1236" w:type="dxa"/>
            <w:tcBorders>
              <w:top w:val="nil"/>
              <w:left w:val="nil"/>
              <w:bottom w:val="single" w:sz="4" w:space="0" w:color="auto"/>
              <w:right w:val="single" w:sz="4" w:space="0" w:color="auto"/>
            </w:tcBorders>
            <w:noWrap/>
            <w:vAlign w:val="bottom"/>
            <w:hideMark/>
          </w:tcPr>
          <w:p w14:paraId="0AA02640" w14:textId="77777777" w:rsidR="00F761C2" w:rsidRPr="00AA696E" w:rsidRDefault="00F761C2" w:rsidP="00F761C2">
            <w:pPr>
              <w:pStyle w:val="af"/>
              <w:rPr>
                <w:lang w:eastAsia="ru-RU"/>
              </w:rPr>
            </w:pPr>
            <w:r w:rsidRPr="00AA696E">
              <w:t>5970,092</w:t>
            </w:r>
          </w:p>
        </w:tc>
        <w:tc>
          <w:tcPr>
            <w:tcW w:w="1236" w:type="dxa"/>
            <w:tcBorders>
              <w:top w:val="nil"/>
              <w:left w:val="nil"/>
              <w:bottom w:val="single" w:sz="4" w:space="0" w:color="auto"/>
              <w:right w:val="single" w:sz="4" w:space="0" w:color="auto"/>
            </w:tcBorders>
            <w:noWrap/>
            <w:vAlign w:val="bottom"/>
            <w:hideMark/>
          </w:tcPr>
          <w:p w14:paraId="3CE816EE" w14:textId="77777777" w:rsidR="00F761C2" w:rsidRPr="00AA696E" w:rsidRDefault="00F761C2" w:rsidP="00F761C2">
            <w:pPr>
              <w:pStyle w:val="af"/>
              <w:rPr>
                <w:lang w:eastAsia="ru-RU"/>
              </w:rPr>
            </w:pPr>
            <w:r w:rsidRPr="00AA696E">
              <w:t>6086,975</w:t>
            </w:r>
          </w:p>
        </w:tc>
        <w:tc>
          <w:tcPr>
            <w:tcW w:w="1236" w:type="dxa"/>
            <w:tcBorders>
              <w:top w:val="nil"/>
              <w:left w:val="nil"/>
              <w:bottom w:val="single" w:sz="4" w:space="0" w:color="auto"/>
              <w:right w:val="single" w:sz="4" w:space="0" w:color="auto"/>
            </w:tcBorders>
            <w:noWrap/>
            <w:vAlign w:val="bottom"/>
            <w:hideMark/>
          </w:tcPr>
          <w:p w14:paraId="2EC46C59" w14:textId="77777777" w:rsidR="00F761C2" w:rsidRPr="00AA696E" w:rsidRDefault="00F761C2" w:rsidP="00F761C2">
            <w:pPr>
              <w:pStyle w:val="af"/>
              <w:rPr>
                <w:lang w:eastAsia="ru-RU"/>
              </w:rPr>
            </w:pPr>
            <w:r w:rsidRPr="00AA696E">
              <w:t>397,542</w:t>
            </w:r>
          </w:p>
        </w:tc>
        <w:tc>
          <w:tcPr>
            <w:tcW w:w="1236" w:type="dxa"/>
            <w:tcBorders>
              <w:top w:val="nil"/>
              <w:left w:val="nil"/>
              <w:bottom w:val="single" w:sz="4" w:space="0" w:color="auto"/>
              <w:right w:val="single" w:sz="4" w:space="0" w:color="auto"/>
            </w:tcBorders>
            <w:noWrap/>
            <w:vAlign w:val="bottom"/>
            <w:hideMark/>
          </w:tcPr>
          <w:p w14:paraId="407D5B8A" w14:textId="77777777" w:rsidR="00F761C2" w:rsidRPr="00AA696E" w:rsidRDefault="00F761C2" w:rsidP="00F761C2">
            <w:pPr>
              <w:pStyle w:val="af"/>
              <w:rPr>
                <w:lang w:eastAsia="ru-RU"/>
              </w:rPr>
            </w:pPr>
            <w:r w:rsidRPr="00AA696E">
              <w:t>350,530</w:t>
            </w:r>
          </w:p>
        </w:tc>
        <w:tc>
          <w:tcPr>
            <w:tcW w:w="1340" w:type="dxa"/>
            <w:tcBorders>
              <w:top w:val="nil"/>
              <w:left w:val="nil"/>
              <w:bottom w:val="single" w:sz="4" w:space="0" w:color="auto"/>
              <w:right w:val="single" w:sz="4" w:space="0" w:color="auto"/>
            </w:tcBorders>
            <w:noWrap/>
            <w:vAlign w:val="bottom"/>
            <w:hideMark/>
          </w:tcPr>
          <w:p w14:paraId="242D825E" w14:textId="77777777" w:rsidR="00F761C2" w:rsidRPr="00AA696E" w:rsidRDefault="00F761C2" w:rsidP="00F761C2">
            <w:pPr>
              <w:pStyle w:val="af"/>
              <w:rPr>
                <w:lang w:eastAsia="ru-RU"/>
              </w:rPr>
            </w:pPr>
            <w:r w:rsidRPr="00AA696E">
              <w:t>163,62%</w:t>
            </w:r>
          </w:p>
        </w:tc>
        <w:tc>
          <w:tcPr>
            <w:tcW w:w="1340" w:type="dxa"/>
            <w:tcBorders>
              <w:top w:val="nil"/>
              <w:left w:val="nil"/>
              <w:bottom w:val="single" w:sz="4" w:space="0" w:color="auto"/>
              <w:right w:val="single" w:sz="4" w:space="0" w:color="auto"/>
            </w:tcBorders>
            <w:noWrap/>
            <w:vAlign w:val="bottom"/>
            <w:hideMark/>
          </w:tcPr>
          <w:p w14:paraId="00EF23B3" w14:textId="77777777" w:rsidR="00F761C2" w:rsidRPr="00AA696E" w:rsidRDefault="00F761C2" w:rsidP="00F761C2">
            <w:pPr>
              <w:pStyle w:val="af"/>
              <w:rPr>
                <w:lang w:eastAsia="ru-RU"/>
              </w:rPr>
            </w:pPr>
            <w:r w:rsidRPr="00AA696E">
              <w:t>101,96%</w:t>
            </w:r>
          </w:p>
        </w:tc>
        <w:tc>
          <w:tcPr>
            <w:tcW w:w="1340" w:type="dxa"/>
            <w:tcBorders>
              <w:top w:val="nil"/>
              <w:left w:val="nil"/>
              <w:bottom w:val="single" w:sz="4" w:space="0" w:color="auto"/>
              <w:right w:val="single" w:sz="4" w:space="0" w:color="auto"/>
            </w:tcBorders>
            <w:noWrap/>
            <w:vAlign w:val="bottom"/>
            <w:hideMark/>
          </w:tcPr>
          <w:p w14:paraId="71392B71" w14:textId="77777777" w:rsidR="00F761C2" w:rsidRPr="00AA696E" w:rsidRDefault="00F761C2" w:rsidP="00F761C2">
            <w:pPr>
              <w:pStyle w:val="af"/>
              <w:rPr>
                <w:lang w:eastAsia="ru-RU"/>
              </w:rPr>
            </w:pPr>
            <w:r w:rsidRPr="00AA696E">
              <w:t>6,53%</w:t>
            </w:r>
          </w:p>
        </w:tc>
        <w:tc>
          <w:tcPr>
            <w:tcW w:w="1340" w:type="dxa"/>
            <w:tcBorders>
              <w:top w:val="nil"/>
              <w:left w:val="nil"/>
              <w:bottom w:val="single" w:sz="4" w:space="0" w:color="auto"/>
              <w:right w:val="single" w:sz="4" w:space="0" w:color="auto"/>
            </w:tcBorders>
            <w:noWrap/>
            <w:vAlign w:val="bottom"/>
            <w:hideMark/>
          </w:tcPr>
          <w:p w14:paraId="39448EB4" w14:textId="77777777" w:rsidR="00F761C2" w:rsidRPr="00AA696E" w:rsidRDefault="00F761C2" w:rsidP="00F761C2">
            <w:pPr>
              <w:pStyle w:val="af"/>
              <w:rPr>
                <w:lang w:eastAsia="ru-RU"/>
              </w:rPr>
            </w:pPr>
            <w:r w:rsidRPr="00AA696E">
              <w:t>88,17%</w:t>
            </w:r>
          </w:p>
        </w:tc>
      </w:tr>
      <w:tr w:rsidR="00F761C2" w:rsidRPr="00E55B0D" w14:paraId="297AF325" w14:textId="77777777" w:rsidTr="000A7AD8">
        <w:trPr>
          <w:trHeight w:val="312"/>
        </w:trPr>
        <w:tc>
          <w:tcPr>
            <w:tcW w:w="3397" w:type="dxa"/>
            <w:tcBorders>
              <w:top w:val="nil"/>
              <w:left w:val="single" w:sz="4" w:space="0" w:color="auto"/>
              <w:bottom w:val="single" w:sz="4" w:space="0" w:color="auto"/>
              <w:right w:val="single" w:sz="4" w:space="0" w:color="auto"/>
            </w:tcBorders>
            <w:noWrap/>
            <w:vAlign w:val="bottom"/>
            <w:hideMark/>
          </w:tcPr>
          <w:p w14:paraId="68914235" w14:textId="77777777" w:rsidR="00F761C2" w:rsidRPr="00E55B0D" w:rsidRDefault="00F761C2" w:rsidP="00F761C2">
            <w:pPr>
              <w:pStyle w:val="af"/>
              <w:rPr>
                <w:lang w:eastAsia="ru-RU"/>
              </w:rPr>
            </w:pPr>
            <w:r w:rsidRPr="00E55B0D">
              <w:rPr>
                <w:lang w:eastAsia="ru-RU"/>
              </w:rPr>
              <w:t>Займы по соглашениям прямого РЕПО</w:t>
            </w:r>
          </w:p>
        </w:tc>
        <w:tc>
          <w:tcPr>
            <w:tcW w:w="1236" w:type="dxa"/>
            <w:tcBorders>
              <w:top w:val="nil"/>
              <w:left w:val="single" w:sz="4" w:space="0" w:color="auto"/>
              <w:bottom w:val="single" w:sz="4" w:space="0" w:color="auto"/>
              <w:right w:val="single" w:sz="4" w:space="0" w:color="auto"/>
            </w:tcBorders>
            <w:noWrap/>
            <w:vAlign w:val="bottom"/>
            <w:hideMark/>
          </w:tcPr>
          <w:p w14:paraId="27A5C924" w14:textId="77777777" w:rsidR="00F761C2" w:rsidRPr="00AA696E" w:rsidRDefault="00F761C2" w:rsidP="00F761C2">
            <w:pPr>
              <w:pStyle w:val="af"/>
              <w:rPr>
                <w:lang w:eastAsia="ru-RU"/>
              </w:rPr>
            </w:pPr>
            <w:r w:rsidRPr="00AA696E">
              <w:t>368,278</w:t>
            </w:r>
          </w:p>
        </w:tc>
        <w:tc>
          <w:tcPr>
            <w:tcW w:w="1236" w:type="dxa"/>
            <w:tcBorders>
              <w:top w:val="nil"/>
              <w:left w:val="nil"/>
              <w:bottom w:val="single" w:sz="4" w:space="0" w:color="auto"/>
              <w:right w:val="single" w:sz="4" w:space="0" w:color="auto"/>
            </w:tcBorders>
            <w:noWrap/>
            <w:vAlign w:val="bottom"/>
            <w:hideMark/>
          </w:tcPr>
          <w:p w14:paraId="1E223469" w14:textId="77777777" w:rsidR="00F761C2" w:rsidRPr="00AA696E" w:rsidRDefault="00F761C2" w:rsidP="00F761C2">
            <w:pPr>
              <w:pStyle w:val="af"/>
              <w:rPr>
                <w:lang w:eastAsia="ru-RU"/>
              </w:rPr>
            </w:pPr>
            <w:r w:rsidRPr="00AA696E">
              <w:t>156,406</w:t>
            </w:r>
          </w:p>
        </w:tc>
        <w:tc>
          <w:tcPr>
            <w:tcW w:w="1236" w:type="dxa"/>
            <w:tcBorders>
              <w:top w:val="nil"/>
              <w:left w:val="nil"/>
              <w:bottom w:val="single" w:sz="4" w:space="0" w:color="auto"/>
              <w:right w:val="single" w:sz="4" w:space="0" w:color="auto"/>
            </w:tcBorders>
            <w:noWrap/>
            <w:vAlign w:val="bottom"/>
            <w:hideMark/>
          </w:tcPr>
          <w:p w14:paraId="21415AD1" w14:textId="77777777" w:rsidR="00F761C2" w:rsidRPr="00AA696E" w:rsidRDefault="00F761C2" w:rsidP="00F761C2">
            <w:pPr>
              <w:pStyle w:val="af"/>
              <w:rPr>
                <w:lang w:eastAsia="ru-RU"/>
              </w:rPr>
            </w:pPr>
            <w:r w:rsidRPr="00AA696E">
              <w:t>52,456</w:t>
            </w:r>
          </w:p>
        </w:tc>
        <w:tc>
          <w:tcPr>
            <w:tcW w:w="1236" w:type="dxa"/>
            <w:tcBorders>
              <w:top w:val="nil"/>
              <w:left w:val="nil"/>
              <w:bottom w:val="single" w:sz="4" w:space="0" w:color="auto"/>
              <w:right w:val="single" w:sz="4" w:space="0" w:color="auto"/>
            </w:tcBorders>
            <w:noWrap/>
            <w:vAlign w:val="bottom"/>
            <w:hideMark/>
          </w:tcPr>
          <w:p w14:paraId="6345C004" w14:textId="77777777" w:rsidR="00F761C2" w:rsidRPr="00AA696E" w:rsidRDefault="00F761C2" w:rsidP="00F761C2">
            <w:pPr>
              <w:pStyle w:val="af"/>
              <w:rPr>
                <w:lang w:eastAsia="ru-RU"/>
              </w:rPr>
            </w:pPr>
            <w:r w:rsidRPr="00AA696E">
              <w:t>3465,853</w:t>
            </w:r>
          </w:p>
        </w:tc>
        <w:tc>
          <w:tcPr>
            <w:tcW w:w="1236" w:type="dxa"/>
            <w:tcBorders>
              <w:top w:val="nil"/>
              <w:left w:val="nil"/>
              <w:bottom w:val="single" w:sz="4" w:space="0" w:color="auto"/>
              <w:right w:val="single" w:sz="4" w:space="0" w:color="auto"/>
            </w:tcBorders>
            <w:noWrap/>
            <w:vAlign w:val="bottom"/>
            <w:hideMark/>
          </w:tcPr>
          <w:p w14:paraId="05E44D39" w14:textId="77777777" w:rsidR="00F761C2" w:rsidRPr="00AA696E" w:rsidRDefault="00F761C2" w:rsidP="00F761C2">
            <w:pPr>
              <w:pStyle w:val="af"/>
              <w:rPr>
                <w:lang w:eastAsia="ru-RU"/>
              </w:rPr>
            </w:pPr>
            <w:r w:rsidRPr="00AA696E">
              <w:t>825,853</w:t>
            </w:r>
          </w:p>
        </w:tc>
        <w:tc>
          <w:tcPr>
            <w:tcW w:w="1340" w:type="dxa"/>
            <w:tcBorders>
              <w:top w:val="nil"/>
              <w:left w:val="nil"/>
              <w:bottom w:val="single" w:sz="4" w:space="0" w:color="auto"/>
              <w:right w:val="single" w:sz="4" w:space="0" w:color="auto"/>
            </w:tcBorders>
            <w:noWrap/>
            <w:vAlign w:val="bottom"/>
            <w:hideMark/>
          </w:tcPr>
          <w:p w14:paraId="2273292C" w14:textId="77777777" w:rsidR="00F761C2" w:rsidRPr="00AA696E" w:rsidRDefault="00F761C2" w:rsidP="00F761C2">
            <w:pPr>
              <w:pStyle w:val="af"/>
              <w:rPr>
                <w:lang w:eastAsia="ru-RU"/>
              </w:rPr>
            </w:pPr>
            <w:r w:rsidRPr="00AA696E">
              <w:t>42,47%</w:t>
            </w:r>
          </w:p>
        </w:tc>
        <w:tc>
          <w:tcPr>
            <w:tcW w:w="1340" w:type="dxa"/>
            <w:tcBorders>
              <w:top w:val="nil"/>
              <w:left w:val="nil"/>
              <w:bottom w:val="single" w:sz="4" w:space="0" w:color="auto"/>
              <w:right w:val="single" w:sz="4" w:space="0" w:color="auto"/>
            </w:tcBorders>
            <w:noWrap/>
            <w:vAlign w:val="bottom"/>
            <w:hideMark/>
          </w:tcPr>
          <w:p w14:paraId="36FF4FEE" w14:textId="77777777" w:rsidR="00F761C2" w:rsidRPr="00AA696E" w:rsidRDefault="00F761C2" w:rsidP="00F761C2">
            <w:pPr>
              <w:pStyle w:val="af"/>
              <w:rPr>
                <w:lang w:eastAsia="ru-RU"/>
              </w:rPr>
            </w:pPr>
            <w:r w:rsidRPr="00AA696E">
              <w:t>33,54%</w:t>
            </w:r>
          </w:p>
        </w:tc>
        <w:tc>
          <w:tcPr>
            <w:tcW w:w="1340" w:type="dxa"/>
            <w:tcBorders>
              <w:top w:val="nil"/>
              <w:left w:val="nil"/>
              <w:bottom w:val="single" w:sz="4" w:space="0" w:color="auto"/>
              <w:right w:val="single" w:sz="4" w:space="0" w:color="auto"/>
            </w:tcBorders>
            <w:noWrap/>
            <w:vAlign w:val="bottom"/>
            <w:hideMark/>
          </w:tcPr>
          <w:p w14:paraId="7BAA3A38" w14:textId="77777777" w:rsidR="00F761C2" w:rsidRPr="00AA696E" w:rsidRDefault="00F761C2" w:rsidP="00F761C2">
            <w:pPr>
              <w:pStyle w:val="af"/>
              <w:rPr>
                <w:lang w:eastAsia="ru-RU"/>
              </w:rPr>
            </w:pPr>
            <w:r w:rsidRPr="00AA696E">
              <w:t>6607,16%</w:t>
            </w:r>
          </w:p>
        </w:tc>
        <w:tc>
          <w:tcPr>
            <w:tcW w:w="1340" w:type="dxa"/>
            <w:tcBorders>
              <w:top w:val="nil"/>
              <w:left w:val="nil"/>
              <w:bottom w:val="single" w:sz="4" w:space="0" w:color="auto"/>
              <w:right w:val="single" w:sz="4" w:space="0" w:color="auto"/>
            </w:tcBorders>
            <w:noWrap/>
            <w:vAlign w:val="bottom"/>
            <w:hideMark/>
          </w:tcPr>
          <w:p w14:paraId="4C88719A" w14:textId="77777777" w:rsidR="00F761C2" w:rsidRPr="00AA696E" w:rsidRDefault="00F761C2" w:rsidP="00F761C2">
            <w:pPr>
              <w:pStyle w:val="af"/>
              <w:rPr>
                <w:lang w:eastAsia="ru-RU"/>
              </w:rPr>
            </w:pPr>
            <w:r w:rsidRPr="00AA696E">
              <w:t>23,83%</w:t>
            </w:r>
          </w:p>
        </w:tc>
      </w:tr>
      <w:tr w:rsidR="00F761C2" w:rsidRPr="00E55B0D" w14:paraId="7D086CD6" w14:textId="77777777" w:rsidTr="000A7AD8">
        <w:trPr>
          <w:trHeight w:val="312"/>
        </w:trPr>
        <w:tc>
          <w:tcPr>
            <w:tcW w:w="3397" w:type="dxa"/>
            <w:tcBorders>
              <w:top w:val="nil"/>
              <w:left w:val="single" w:sz="4" w:space="0" w:color="auto"/>
              <w:bottom w:val="single" w:sz="4" w:space="0" w:color="auto"/>
              <w:right w:val="single" w:sz="4" w:space="0" w:color="auto"/>
            </w:tcBorders>
            <w:noWrap/>
            <w:vAlign w:val="bottom"/>
            <w:hideMark/>
          </w:tcPr>
          <w:p w14:paraId="6CCE8FE1" w14:textId="77777777" w:rsidR="00F761C2" w:rsidRPr="00E55B0D" w:rsidRDefault="00F761C2" w:rsidP="00F761C2">
            <w:pPr>
              <w:pStyle w:val="af"/>
              <w:rPr>
                <w:lang w:eastAsia="ru-RU"/>
              </w:rPr>
            </w:pPr>
            <w:r w:rsidRPr="00E55B0D">
              <w:rPr>
                <w:lang w:eastAsia="ru-RU"/>
              </w:rPr>
              <w:t>Прочие обязательства</w:t>
            </w:r>
          </w:p>
        </w:tc>
        <w:tc>
          <w:tcPr>
            <w:tcW w:w="1236" w:type="dxa"/>
            <w:tcBorders>
              <w:top w:val="nil"/>
              <w:left w:val="single" w:sz="4" w:space="0" w:color="auto"/>
              <w:bottom w:val="single" w:sz="4" w:space="0" w:color="auto"/>
              <w:right w:val="single" w:sz="4" w:space="0" w:color="auto"/>
            </w:tcBorders>
            <w:noWrap/>
            <w:vAlign w:val="bottom"/>
            <w:hideMark/>
          </w:tcPr>
          <w:p w14:paraId="4B72A8D8" w14:textId="77777777" w:rsidR="00F761C2" w:rsidRPr="00AA696E" w:rsidRDefault="00F761C2" w:rsidP="00F761C2">
            <w:pPr>
              <w:pStyle w:val="af"/>
              <w:rPr>
                <w:lang w:eastAsia="ru-RU"/>
              </w:rPr>
            </w:pPr>
            <w:r w:rsidRPr="00AA696E">
              <w:t>577,232</w:t>
            </w:r>
          </w:p>
        </w:tc>
        <w:tc>
          <w:tcPr>
            <w:tcW w:w="1236" w:type="dxa"/>
            <w:tcBorders>
              <w:top w:val="nil"/>
              <w:left w:val="nil"/>
              <w:bottom w:val="single" w:sz="4" w:space="0" w:color="auto"/>
              <w:right w:val="single" w:sz="4" w:space="0" w:color="auto"/>
            </w:tcBorders>
            <w:noWrap/>
            <w:vAlign w:val="bottom"/>
            <w:hideMark/>
          </w:tcPr>
          <w:p w14:paraId="08C434EC" w14:textId="77777777" w:rsidR="00F761C2" w:rsidRPr="00AA696E" w:rsidRDefault="00F761C2" w:rsidP="00F761C2">
            <w:pPr>
              <w:pStyle w:val="af"/>
              <w:rPr>
                <w:lang w:eastAsia="ru-RU"/>
              </w:rPr>
            </w:pPr>
            <w:r w:rsidRPr="00AA696E">
              <w:t>507,622</w:t>
            </w:r>
          </w:p>
        </w:tc>
        <w:tc>
          <w:tcPr>
            <w:tcW w:w="1236" w:type="dxa"/>
            <w:tcBorders>
              <w:top w:val="nil"/>
              <w:left w:val="nil"/>
              <w:bottom w:val="single" w:sz="4" w:space="0" w:color="auto"/>
              <w:right w:val="single" w:sz="4" w:space="0" w:color="auto"/>
            </w:tcBorders>
            <w:noWrap/>
            <w:vAlign w:val="bottom"/>
            <w:hideMark/>
          </w:tcPr>
          <w:p w14:paraId="6A2EFC07" w14:textId="77777777" w:rsidR="00F761C2" w:rsidRPr="00AA696E" w:rsidRDefault="00F761C2" w:rsidP="00F761C2">
            <w:pPr>
              <w:pStyle w:val="af"/>
              <w:rPr>
                <w:lang w:eastAsia="ru-RU"/>
              </w:rPr>
            </w:pPr>
            <w:r w:rsidRPr="00AA696E">
              <w:t>663,969</w:t>
            </w:r>
          </w:p>
        </w:tc>
        <w:tc>
          <w:tcPr>
            <w:tcW w:w="1236" w:type="dxa"/>
            <w:tcBorders>
              <w:top w:val="nil"/>
              <w:left w:val="nil"/>
              <w:bottom w:val="single" w:sz="4" w:space="0" w:color="auto"/>
              <w:right w:val="single" w:sz="4" w:space="0" w:color="auto"/>
            </w:tcBorders>
            <w:noWrap/>
            <w:vAlign w:val="bottom"/>
            <w:hideMark/>
          </w:tcPr>
          <w:p w14:paraId="27877E86" w14:textId="77777777" w:rsidR="00F761C2" w:rsidRPr="00AA696E" w:rsidRDefault="00F761C2" w:rsidP="00F761C2">
            <w:pPr>
              <w:pStyle w:val="af"/>
              <w:rPr>
                <w:lang w:eastAsia="ru-RU"/>
              </w:rPr>
            </w:pPr>
            <w:r w:rsidRPr="00AA696E">
              <w:t>902,845</w:t>
            </w:r>
          </w:p>
        </w:tc>
        <w:tc>
          <w:tcPr>
            <w:tcW w:w="1236" w:type="dxa"/>
            <w:tcBorders>
              <w:top w:val="nil"/>
              <w:left w:val="nil"/>
              <w:bottom w:val="single" w:sz="4" w:space="0" w:color="auto"/>
              <w:right w:val="single" w:sz="4" w:space="0" w:color="auto"/>
            </w:tcBorders>
            <w:noWrap/>
            <w:vAlign w:val="bottom"/>
            <w:hideMark/>
          </w:tcPr>
          <w:p w14:paraId="140D9653" w14:textId="77777777" w:rsidR="00F761C2" w:rsidRPr="00AA696E" w:rsidRDefault="00F761C2" w:rsidP="00F761C2">
            <w:pPr>
              <w:pStyle w:val="af"/>
              <w:rPr>
                <w:lang w:eastAsia="ru-RU"/>
              </w:rPr>
            </w:pPr>
            <w:r w:rsidRPr="00AA696E">
              <w:t>773,824</w:t>
            </w:r>
          </w:p>
        </w:tc>
        <w:tc>
          <w:tcPr>
            <w:tcW w:w="1340" w:type="dxa"/>
            <w:tcBorders>
              <w:top w:val="nil"/>
              <w:left w:val="nil"/>
              <w:bottom w:val="single" w:sz="4" w:space="0" w:color="auto"/>
              <w:right w:val="single" w:sz="4" w:space="0" w:color="auto"/>
            </w:tcBorders>
            <w:noWrap/>
            <w:vAlign w:val="bottom"/>
            <w:hideMark/>
          </w:tcPr>
          <w:p w14:paraId="684CB81B" w14:textId="77777777" w:rsidR="00F761C2" w:rsidRPr="00AA696E" w:rsidRDefault="00F761C2" w:rsidP="00F761C2">
            <w:pPr>
              <w:pStyle w:val="af"/>
              <w:rPr>
                <w:lang w:eastAsia="ru-RU"/>
              </w:rPr>
            </w:pPr>
            <w:r w:rsidRPr="00AA696E">
              <w:t>87,94%</w:t>
            </w:r>
          </w:p>
        </w:tc>
        <w:tc>
          <w:tcPr>
            <w:tcW w:w="1340" w:type="dxa"/>
            <w:tcBorders>
              <w:top w:val="nil"/>
              <w:left w:val="nil"/>
              <w:bottom w:val="single" w:sz="4" w:space="0" w:color="auto"/>
              <w:right w:val="single" w:sz="4" w:space="0" w:color="auto"/>
            </w:tcBorders>
            <w:noWrap/>
            <w:vAlign w:val="bottom"/>
            <w:hideMark/>
          </w:tcPr>
          <w:p w14:paraId="623FC85C" w14:textId="77777777" w:rsidR="00F761C2" w:rsidRPr="00AA696E" w:rsidRDefault="00F761C2" w:rsidP="00F761C2">
            <w:pPr>
              <w:pStyle w:val="af"/>
              <w:rPr>
                <w:lang w:eastAsia="ru-RU"/>
              </w:rPr>
            </w:pPr>
            <w:r w:rsidRPr="00AA696E">
              <w:t>130,80%</w:t>
            </w:r>
          </w:p>
        </w:tc>
        <w:tc>
          <w:tcPr>
            <w:tcW w:w="1340" w:type="dxa"/>
            <w:tcBorders>
              <w:top w:val="nil"/>
              <w:left w:val="nil"/>
              <w:bottom w:val="single" w:sz="4" w:space="0" w:color="auto"/>
              <w:right w:val="single" w:sz="4" w:space="0" w:color="auto"/>
            </w:tcBorders>
            <w:noWrap/>
            <w:vAlign w:val="bottom"/>
            <w:hideMark/>
          </w:tcPr>
          <w:p w14:paraId="43F6687C" w14:textId="77777777" w:rsidR="00F761C2" w:rsidRPr="00AA696E" w:rsidRDefault="00F761C2" w:rsidP="00F761C2">
            <w:pPr>
              <w:pStyle w:val="af"/>
              <w:rPr>
                <w:lang w:eastAsia="ru-RU"/>
              </w:rPr>
            </w:pPr>
            <w:r w:rsidRPr="00AA696E">
              <w:t>135,98%</w:t>
            </w:r>
          </w:p>
        </w:tc>
        <w:tc>
          <w:tcPr>
            <w:tcW w:w="1340" w:type="dxa"/>
            <w:tcBorders>
              <w:top w:val="nil"/>
              <w:left w:val="nil"/>
              <w:bottom w:val="single" w:sz="4" w:space="0" w:color="auto"/>
              <w:right w:val="single" w:sz="4" w:space="0" w:color="auto"/>
            </w:tcBorders>
            <w:noWrap/>
            <w:vAlign w:val="bottom"/>
            <w:hideMark/>
          </w:tcPr>
          <w:p w14:paraId="5F132893" w14:textId="77777777" w:rsidR="00F761C2" w:rsidRPr="00AA696E" w:rsidRDefault="00F761C2" w:rsidP="00F761C2">
            <w:pPr>
              <w:pStyle w:val="af"/>
              <w:rPr>
                <w:lang w:eastAsia="ru-RU"/>
              </w:rPr>
            </w:pPr>
            <w:r w:rsidRPr="00AA696E">
              <w:t>85,71%</w:t>
            </w:r>
          </w:p>
        </w:tc>
      </w:tr>
      <w:tr w:rsidR="00F761C2" w:rsidRPr="00E55B0D" w14:paraId="43E53BE6" w14:textId="77777777" w:rsidTr="000A7AD8">
        <w:trPr>
          <w:trHeight w:val="312"/>
        </w:trPr>
        <w:tc>
          <w:tcPr>
            <w:tcW w:w="3397" w:type="dxa"/>
            <w:tcBorders>
              <w:top w:val="nil"/>
              <w:left w:val="single" w:sz="4" w:space="0" w:color="auto"/>
              <w:bottom w:val="single" w:sz="4" w:space="0" w:color="auto"/>
              <w:right w:val="single" w:sz="4" w:space="0" w:color="auto"/>
            </w:tcBorders>
            <w:noWrap/>
            <w:vAlign w:val="bottom"/>
            <w:hideMark/>
          </w:tcPr>
          <w:p w14:paraId="47443AFD" w14:textId="77777777" w:rsidR="00F761C2" w:rsidRPr="00E55B0D" w:rsidRDefault="00F761C2" w:rsidP="00F761C2">
            <w:pPr>
              <w:pStyle w:val="af"/>
              <w:rPr>
                <w:lang w:eastAsia="ru-RU"/>
              </w:rPr>
            </w:pPr>
            <w:r w:rsidRPr="00E55B0D">
              <w:rPr>
                <w:lang w:eastAsia="ru-RU"/>
              </w:rPr>
              <w:t>Итого обязательства</w:t>
            </w:r>
          </w:p>
        </w:tc>
        <w:tc>
          <w:tcPr>
            <w:tcW w:w="1236" w:type="dxa"/>
            <w:tcBorders>
              <w:top w:val="nil"/>
              <w:left w:val="single" w:sz="4" w:space="0" w:color="auto"/>
              <w:bottom w:val="single" w:sz="4" w:space="0" w:color="auto"/>
              <w:right w:val="single" w:sz="4" w:space="0" w:color="auto"/>
            </w:tcBorders>
            <w:noWrap/>
            <w:vAlign w:val="bottom"/>
            <w:hideMark/>
          </w:tcPr>
          <w:p w14:paraId="1F97CF75" w14:textId="77777777" w:rsidR="00F761C2" w:rsidRPr="00AA696E" w:rsidRDefault="00F761C2" w:rsidP="00F761C2">
            <w:pPr>
              <w:pStyle w:val="af"/>
              <w:rPr>
                <w:lang w:eastAsia="ru-RU"/>
              </w:rPr>
            </w:pPr>
            <w:r w:rsidRPr="00AA696E">
              <w:t>8812,736</w:t>
            </w:r>
          </w:p>
        </w:tc>
        <w:tc>
          <w:tcPr>
            <w:tcW w:w="1236" w:type="dxa"/>
            <w:tcBorders>
              <w:top w:val="nil"/>
              <w:left w:val="nil"/>
              <w:bottom w:val="single" w:sz="4" w:space="0" w:color="auto"/>
              <w:right w:val="single" w:sz="4" w:space="0" w:color="auto"/>
            </w:tcBorders>
            <w:noWrap/>
            <w:vAlign w:val="bottom"/>
            <w:hideMark/>
          </w:tcPr>
          <w:p w14:paraId="1DFE834A" w14:textId="77777777" w:rsidR="00F761C2" w:rsidRPr="00AA696E" w:rsidRDefault="00F761C2" w:rsidP="00F761C2">
            <w:pPr>
              <w:pStyle w:val="af"/>
              <w:rPr>
                <w:lang w:eastAsia="ru-RU"/>
              </w:rPr>
            </w:pPr>
            <w:r w:rsidRPr="00AA696E">
              <w:t>14048,225</w:t>
            </w:r>
          </w:p>
        </w:tc>
        <w:tc>
          <w:tcPr>
            <w:tcW w:w="1236" w:type="dxa"/>
            <w:tcBorders>
              <w:top w:val="nil"/>
              <w:left w:val="nil"/>
              <w:bottom w:val="single" w:sz="4" w:space="0" w:color="auto"/>
              <w:right w:val="single" w:sz="4" w:space="0" w:color="auto"/>
            </w:tcBorders>
            <w:noWrap/>
            <w:vAlign w:val="bottom"/>
            <w:hideMark/>
          </w:tcPr>
          <w:p w14:paraId="47FF61CF" w14:textId="77777777" w:rsidR="00F761C2" w:rsidRPr="00AA696E" w:rsidRDefault="00F761C2" w:rsidP="00F761C2">
            <w:pPr>
              <w:pStyle w:val="af"/>
              <w:rPr>
                <w:lang w:eastAsia="ru-RU"/>
              </w:rPr>
            </w:pPr>
            <w:r w:rsidRPr="00AA696E">
              <w:t>22234,389</w:t>
            </w:r>
          </w:p>
        </w:tc>
        <w:tc>
          <w:tcPr>
            <w:tcW w:w="1236" w:type="dxa"/>
            <w:tcBorders>
              <w:top w:val="nil"/>
              <w:left w:val="nil"/>
              <w:bottom w:val="single" w:sz="4" w:space="0" w:color="auto"/>
              <w:right w:val="single" w:sz="4" w:space="0" w:color="auto"/>
            </w:tcBorders>
            <w:noWrap/>
            <w:vAlign w:val="bottom"/>
            <w:hideMark/>
          </w:tcPr>
          <w:p w14:paraId="2B581752" w14:textId="77777777" w:rsidR="00F761C2" w:rsidRPr="00AA696E" w:rsidRDefault="00F761C2" w:rsidP="00F761C2">
            <w:pPr>
              <w:pStyle w:val="af"/>
              <w:rPr>
                <w:lang w:eastAsia="ru-RU"/>
              </w:rPr>
            </w:pPr>
            <w:r w:rsidRPr="00AA696E">
              <w:t>18065,832</w:t>
            </w:r>
          </w:p>
        </w:tc>
        <w:tc>
          <w:tcPr>
            <w:tcW w:w="1236" w:type="dxa"/>
            <w:tcBorders>
              <w:top w:val="nil"/>
              <w:left w:val="nil"/>
              <w:bottom w:val="single" w:sz="4" w:space="0" w:color="auto"/>
              <w:right w:val="single" w:sz="4" w:space="0" w:color="auto"/>
            </w:tcBorders>
            <w:noWrap/>
            <w:vAlign w:val="bottom"/>
            <w:hideMark/>
          </w:tcPr>
          <w:p w14:paraId="6D836573" w14:textId="77777777" w:rsidR="00F761C2" w:rsidRPr="00AA696E" w:rsidRDefault="00F761C2" w:rsidP="00F761C2">
            <w:pPr>
              <w:pStyle w:val="af"/>
              <w:rPr>
                <w:lang w:eastAsia="ru-RU"/>
              </w:rPr>
            </w:pPr>
            <w:r w:rsidRPr="00AA696E">
              <w:t>19573,933</w:t>
            </w:r>
          </w:p>
        </w:tc>
        <w:tc>
          <w:tcPr>
            <w:tcW w:w="1340" w:type="dxa"/>
            <w:tcBorders>
              <w:top w:val="nil"/>
              <w:left w:val="nil"/>
              <w:bottom w:val="single" w:sz="4" w:space="0" w:color="auto"/>
              <w:right w:val="single" w:sz="4" w:space="0" w:color="auto"/>
            </w:tcBorders>
            <w:noWrap/>
            <w:vAlign w:val="bottom"/>
            <w:hideMark/>
          </w:tcPr>
          <w:p w14:paraId="64D7E39D" w14:textId="77777777" w:rsidR="00F761C2" w:rsidRPr="00AA696E" w:rsidRDefault="00F761C2" w:rsidP="00F761C2">
            <w:pPr>
              <w:pStyle w:val="af"/>
              <w:rPr>
                <w:lang w:eastAsia="ru-RU"/>
              </w:rPr>
            </w:pPr>
            <w:r w:rsidRPr="00AA696E">
              <w:t>159,41%</w:t>
            </w:r>
          </w:p>
        </w:tc>
        <w:tc>
          <w:tcPr>
            <w:tcW w:w="1340" w:type="dxa"/>
            <w:tcBorders>
              <w:top w:val="nil"/>
              <w:left w:val="nil"/>
              <w:bottom w:val="single" w:sz="4" w:space="0" w:color="auto"/>
              <w:right w:val="single" w:sz="4" w:space="0" w:color="auto"/>
            </w:tcBorders>
            <w:noWrap/>
            <w:vAlign w:val="bottom"/>
            <w:hideMark/>
          </w:tcPr>
          <w:p w14:paraId="4943DB2C" w14:textId="77777777" w:rsidR="00F761C2" w:rsidRPr="00AA696E" w:rsidRDefault="00F761C2" w:rsidP="00F761C2">
            <w:pPr>
              <w:pStyle w:val="af"/>
              <w:rPr>
                <w:lang w:eastAsia="ru-RU"/>
              </w:rPr>
            </w:pPr>
            <w:r w:rsidRPr="00AA696E">
              <w:t>158,27%</w:t>
            </w:r>
          </w:p>
        </w:tc>
        <w:tc>
          <w:tcPr>
            <w:tcW w:w="1340" w:type="dxa"/>
            <w:tcBorders>
              <w:top w:val="nil"/>
              <w:left w:val="nil"/>
              <w:bottom w:val="single" w:sz="4" w:space="0" w:color="auto"/>
              <w:right w:val="single" w:sz="4" w:space="0" w:color="auto"/>
            </w:tcBorders>
            <w:noWrap/>
            <w:vAlign w:val="bottom"/>
            <w:hideMark/>
          </w:tcPr>
          <w:p w14:paraId="4B3BF85B" w14:textId="77777777" w:rsidR="00F761C2" w:rsidRPr="00AA696E" w:rsidRDefault="00F761C2" w:rsidP="00F761C2">
            <w:pPr>
              <w:pStyle w:val="af"/>
              <w:rPr>
                <w:lang w:eastAsia="ru-RU"/>
              </w:rPr>
            </w:pPr>
            <w:r w:rsidRPr="00AA696E">
              <w:t>81,25%</w:t>
            </w:r>
          </w:p>
        </w:tc>
        <w:tc>
          <w:tcPr>
            <w:tcW w:w="1340" w:type="dxa"/>
            <w:tcBorders>
              <w:top w:val="nil"/>
              <w:left w:val="nil"/>
              <w:bottom w:val="single" w:sz="4" w:space="0" w:color="auto"/>
              <w:right w:val="single" w:sz="4" w:space="0" w:color="auto"/>
            </w:tcBorders>
            <w:noWrap/>
            <w:vAlign w:val="bottom"/>
            <w:hideMark/>
          </w:tcPr>
          <w:p w14:paraId="56B39EF0" w14:textId="77777777" w:rsidR="00F761C2" w:rsidRPr="00AA696E" w:rsidRDefault="00F761C2" w:rsidP="00F761C2">
            <w:pPr>
              <w:pStyle w:val="af"/>
              <w:rPr>
                <w:lang w:eastAsia="ru-RU"/>
              </w:rPr>
            </w:pPr>
            <w:r w:rsidRPr="00AA696E">
              <w:t>108,35%</w:t>
            </w:r>
          </w:p>
        </w:tc>
      </w:tr>
      <w:tr w:rsidR="00F761C2" w:rsidRPr="00E55B0D" w14:paraId="13430858" w14:textId="77777777" w:rsidTr="000A7AD8">
        <w:trPr>
          <w:trHeight w:val="312"/>
        </w:trPr>
        <w:tc>
          <w:tcPr>
            <w:tcW w:w="3397" w:type="dxa"/>
            <w:tcBorders>
              <w:top w:val="nil"/>
              <w:left w:val="single" w:sz="4" w:space="0" w:color="auto"/>
              <w:bottom w:val="single" w:sz="4" w:space="0" w:color="auto"/>
              <w:right w:val="single" w:sz="4" w:space="0" w:color="auto"/>
            </w:tcBorders>
            <w:noWrap/>
            <w:vAlign w:val="bottom"/>
            <w:hideMark/>
          </w:tcPr>
          <w:p w14:paraId="4C37B0CF" w14:textId="77777777" w:rsidR="00F761C2" w:rsidRPr="00E55B0D" w:rsidRDefault="00F761C2" w:rsidP="00F761C2">
            <w:pPr>
              <w:pStyle w:val="af"/>
              <w:rPr>
                <w:lang w:eastAsia="ru-RU"/>
              </w:rPr>
            </w:pPr>
            <w:r w:rsidRPr="00E55B0D">
              <w:rPr>
                <w:lang w:eastAsia="ru-RU"/>
              </w:rPr>
              <w:t>Итого капитал и обязательства</w:t>
            </w:r>
          </w:p>
        </w:tc>
        <w:tc>
          <w:tcPr>
            <w:tcW w:w="1236" w:type="dxa"/>
            <w:tcBorders>
              <w:top w:val="nil"/>
              <w:left w:val="single" w:sz="4" w:space="0" w:color="auto"/>
              <w:bottom w:val="single" w:sz="4" w:space="0" w:color="auto"/>
              <w:right w:val="single" w:sz="4" w:space="0" w:color="auto"/>
            </w:tcBorders>
            <w:noWrap/>
            <w:vAlign w:val="bottom"/>
            <w:hideMark/>
          </w:tcPr>
          <w:p w14:paraId="0F86CF44" w14:textId="77777777" w:rsidR="00F761C2" w:rsidRPr="00AA696E" w:rsidRDefault="00F761C2" w:rsidP="00F761C2">
            <w:pPr>
              <w:pStyle w:val="af"/>
              <w:rPr>
                <w:lang w:eastAsia="ru-RU"/>
              </w:rPr>
            </w:pPr>
            <w:r w:rsidRPr="00AA696E">
              <w:t>15378,700</w:t>
            </w:r>
          </w:p>
        </w:tc>
        <w:tc>
          <w:tcPr>
            <w:tcW w:w="1236" w:type="dxa"/>
            <w:tcBorders>
              <w:top w:val="nil"/>
              <w:left w:val="nil"/>
              <w:bottom w:val="single" w:sz="4" w:space="0" w:color="auto"/>
              <w:right w:val="single" w:sz="4" w:space="0" w:color="auto"/>
            </w:tcBorders>
            <w:noWrap/>
            <w:vAlign w:val="bottom"/>
            <w:hideMark/>
          </w:tcPr>
          <w:p w14:paraId="41CA23EB" w14:textId="77777777" w:rsidR="00F761C2" w:rsidRPr="00AA696E" w:rsidRDefault="00F761C2" w:rsidP="00F761C2">
            <w:pPr>
              <w:pStyle w:val="af"/>
              <w:rPr>
                <w:lang w:eastAsia="ru-RU"/>
              </w:rPr>
            </w:pPr>
            <w:r w:rsidRPr="00AA696E">
              <w:t>22802,226</w:t>
            </w:r>
          </w:p>
        </w:tc>
        <w:tc>
          <w:tcPr>
            <w:tcW w:w="1236" w:type="dxa"/>
            <w:tcBorders>
              <w:top w:val="nil"/>
              <w:left w:val="nil"/>
              <w:bottom w:val="single" w:sz="4" w:space="0" w:color="auto"/>
              <w:right w:val="single" w:sz="4" w:space="0" w:color="auto"/>
            </w:tcBorders>
            <w:noWrap/>
            <w:vAlign w:val="bottom"/>
            <w:hideMark/>
          </w:tcPr>
          <w:p w14:paraId="02D0BB67" w14:textId="77777777" w:rsidR="00F761C2" w:rsidRPr="00AA696E" w:rsidRDefault="00F761C2" w:rsidP="00F761C2">
            <w:pPr>
              <w:pStyle w:val="af"/>
              <w:rPr>
                <w:lang w:eastAsia="ru-RU"/>
              </w:rPr>
            </w:pPr>
            <w:r w:rsidRPr="00AA696E">
              <w:t>28397,678</w:t>
            </w:r>
          </w:p>
        </w:tc>
        <w:tc>
          <w:tcPr>
            <w:tcW w:w="1236" w:type="dxa"/>
            <w:tcBorders>
              <w:top w:val="nil"/>
              <w:left w:val="nil"/>
              <w:bottom w:val="single" w:sz="4" w:space="0" w:color="auto"/>
              <w:right w:val="single" w:sz="4" w:space="0" w:color="auto"/>
            </w:tcBorders>
            <w:noWrap/>
            <w:vAlign w:val="bottom"/>
            <w:hideMark/>
          </w:tcPr>
          <w:p w14:paraId="1CB20768" w14:textId="77777777" w:rsidR="00F761C2" w:rsidRPr="00AA696E" w:rsidRDefault="00F761C2" w:rsidP="00F761C2">
            <w:pPr>
              <w:pStyle w:val="af"/>
              <w:rPr>
                <w:lang w:eastAsia="ru-RU"/>
              </w:rPr>
            </w:pPr>
            <w:r w:rsidRPr="00AA696E">
              <w:t>27390,240</w:t>
            </w:r>
          </w:p>
        </w:tc>
        <w:tc>
          <w:tcPr>
            <w:tcW w:w="1236" w:type="dxa"/>
            <w:tcBorders>
              <w:top w:val="nil"/>
              <w:left w:val="nil"/>
              <w:bottom w:val="single" w:sz="4" w:space="0" w:color="auto"/>
              <w:right w:val="single" w:sz="4" w:space="0" w:color="auto"/>
            </w:tcBorders>
            <w:noWrap/>
            <w:vAlign w:val="bottom"/>
            <w:hideMark/>
          </w:tcPr>
          <w:p w14:paraId="74D2E1F8" w14:textId="77777777" w:rsidR="00F761C2" w:rsidRPr="00AA696E" w:rsidRDefault="00F761C2" w:rsidP="00F761C2">
            <w:pPr>
              <w:pStyle w:val="af"/>
              <w:rPr>
                <w:lang w:eastAsia="ru-RU"/>
              </w:rPr>
            </w:pPr>
            <w:r w:rsidRPr="00AA696E">
              <w:t>29863,547</w:t>
            </w:r>
          </w:p>
        </w:tc>
        <w:tc>
          <w:tcPr>
            <w:tcW w:w="1340" w:type="dxa"/>
            <w:tcBorders>
              <w:top w:val="nil"/>
              <w:left w:val="nil"/>
              <w:bottom w:val="single" w:sz="4" w:space="0" w:color="auto"/>
              <w:right w:val="single" w:sz="4" w:space="0" w:color="auto"/>
            </w:tcBorders>
            <w:noWrap/>
            <w:vAlign w:val="bottom"/>
            <w:hideMark/>
          </w:tcPr>
          <w:p w14:paraId="5933D8FC" w14:textId="77777777" w:rsidR="00F761C2" w:rsidRPr="00AA696E" w:rsidRDefault="00F761C2" w:rsidP="00F761C2">
            <w:pPr>
              <w:pStyle w:val="af"/>
              <w:rPr>
                <w:lang w:eastAsia="ru-RU"/>
              </w:rPr>
            </w:pPr>
            <w:r w:rsidRPr="00AA696E">
              <w:t>148,27%</w:t>
            </w:r>
          </w:p>
        </w:tc>
        <w:tc>
          <w:tcPr>
            <w:tcW w:w="1340" w:type="dxa"/>
            <w:tcBorders>
              <w:top w:val="nil"/>
              <w:left w:val="nil"/>
              <w:bottom w:val="single" w:sz="4" w:space="0" w:color="auto"/>
              <w:right w:val="single" w:sz="4" w:space="0" w:color="auto"/>
            </w:tcBorders>
            <w:noWrap/>
            <w:vAlign w:val="bottom"/>
            <w:hideMark/>
          </w:tcPr>
          <w:p w14:paraId="351818FC" w14:textId="77777777" w:rsidR="00F761C2" w:rsidRPr="00AA696E" w:rsidRDefault="00F761C2" w:rsidP="00F761C2">
            <w:pPr>
              <w:pStyle w:val="af"/>
              <w:rPr>
                <w:lang w:eastAsia="ru-RU"/>
              </w:rPr>
            </w:pPr>
            <w:r w:rsidRPr="00AA696E">
              <w:t>124,54%</w:t>
            </w:r>
          </w:p>
        </w:tc>
        <w:tc>
          <w:tcPr>
            <w:tcW w:w="1340" w:type="dxa"/>
            <w:tcBorders>
              <w:top w:val="nil"/>
              <w:left w:val="nil"/>
              <w:bottom w:val="single" w:sz="4" w:space="0" w:color="auto"/>
              <w:right w:val="single" w:sz="4" w:space="0" w:color="auto"/>
            </w:tcBorders>
            <w:noWrap/>
            <w:vAlign w:val="bottom"/>
            <w:hideMark/>
          </w:tcPr>
          <w:p w14:paraId="7883426D" w14:textId="77777777" w:rsidR="00F761C2" w:rsidRPr="00AA696E" w:rsidRDefault="00F761C2" w:rsidP="00F761C2">
            <w:pPr>
              <w:pStyle w:val="af"/>
              <w:rPr>
                <w:lang w:eastAsia="ru-RU"/>
              </w:rPr>
            </w:pPr>
            <w:r w:rsidRPr="00AA696E">
              <w:t>96,45%</w:t>
            </w:r>
          </w:p>
        </w:tc>
        <w:tc>
          <w:tcPr>
            <w:tcW w:w="1340" w:type="dxa"/>
            <w:tcBorders>
              <w:top w:val="nil"/>
              <w:left w:val="nil"/>
              <w:bottom w:val="single" w:sz="4" w:space="0" w:color="auto"/>
              <w:right w:val="single" w:sz="4" w:space="0" w:color="auto"/>
            </w:tcBorders>
            <w:noWrap/>
            <w:vAlign w:val="bottom"/>
            <w:hideMark/>
          </w:tcPr>
          <w:p w14:paraId="5E98495B" w14:textId="77777777" w:rsidR="00F761C2" w:rsidRPr="00AA696E" w:rsidRDefault="00F761C2" w:rsidP="00F761C2">
            <w:pPr>
              <w:pStyle w:val="af"/>
              <w:rPr>
                <w:lang w:eastAsia="ru-RU"/>
              </w:rPr>
            </w:pPr>
            <w:r w:rsidRPr="00AA696E">
              <w:t>109,03%</w:t>
            </w:r>
          </w:p>
        </w:tc>
      </w:tr>
    </w:tbl>
    <w:p w14:paraId="0DA3DB1C" w14:textId="77777777" w:rsidR="00F761C2" w:rsidRDefault="00F761C2" w:rsidP="00F761C2"/>
    <w:p w14:paraId="62196B0E" w14:textId="77777777" w:rsidR="00F761C2" w:rsidRPr="00196133" w:rsidRDefault="00F761C2" w:rsidP="00F761C2">
      <w:pPr>
        <w:ind w:firstLine="0"/>
        <w:rPr>
          <w:b/>
          <w:bCs/>
        </w:rPr>
      </w:pPr>
      <w:r>
        <w:rPr>
          <w:b/>
          <w:bCs/>
        </w:rPr>
        <w:br w:type="page"/>
      </w:r>
      <w:r w:rsidRPr="00E55B0D">
        <w:rPr>
          <w:b/>
          <w:bCs/>
        </w:rPr>
        <w:lastRenderedPageBreak/>
        <w:t xml:space="preserve">Горизонтальный анализ отчета о </w:t>
      </w:r>
      <w:r>
        <w:rPr>
          <w:b/>
          <w:bCs/>
        </w:rPr>
        <w:t>прибылях и убытках и прочем совокупном доходе</w:t>
      </w:r>
      <w:r w:rsidRPr="00E55B0D">
        <w:rPr>
          <w:b/>
          <w:bCs/>
        </w:rPr>
        <w:t xml:space="preserve"> АО СК «</w:t>
      </w:r>
      <w:proofErr w:type="spellStart"/>
      <w:r w:rsidRPr="00E55B0D">
        <w:rPr>
          <w:b/>
          <w:bCs/>
        </w:rPr>
        <w:t>Сентрас</w:t>
      </w:r>
      <w:proofErr w:type="spellEnd"/>
      <w:r w:rsidRPr="00E55B0D">
        <w:rPr>
          <w:b/>
          <w:bCs/>
        </w:rPr>
        <w:t xml:space="preserve"> </w:t>
      </w:r>
      <w:proofErr w:type="spellStart"/>
      <w:r w:rsidRPr="00E55B0D">
        <w:rPr>
          <w:b/>
          <w:bCs/>
        </w:rPr>
        <w:t>иншуранс</w:t>
      </w:r>
      <w:proofErr w:type="spellEnd"/>
      <w:r w:rsidRPr="00E55B0D">
        <w:rPr>
          <w:b/>
          <w:bCs/>
        </w:rPr>
        <w:t>» за 2020-2024 годы</w:t>
      </w:r>
    </w:p>
    <w:tbl>
      <w:tblPr>
        <w:tblW w:w="14913" w:type="dxa"/>
        <w:tblLook w:val="04A0" w:firstRow="1" w:lastRow="0" w:firstColumn="1" w:lastColumn="0" w:noHBand="0" w:noVBand="1"/>
      </w:tblPr>
      <w:tblGrid>
        <w:gridCol w:w="3397"/>
        <w:gridCol w:w="1440"/>
        <w:gridCol w:w="1236"/>
        <w:gridCol w:w="1120"/>
        <w:gridCol w:w="1120"/>
        <w:gridCol w:w="1240"/>
        <w:gridCol w:w="1340"/>
        <w:gridCol w:w="1340"/>
        <w:gridCol w:w="1340"/>
        <w:gridCol w:w="1340"/>
      </w:tblGrid>
      <w:tr w:rsidR="00F761C2" w:rsidRPr="00E55B0D" w14:paraId="13BC4AB4" w14:textId="77777777" w:rsidTr="000A7AD8">
        <w:trPr>
          <w:trHeight w:val="456"/>
        </w:trPr>
        <w:tc>
          <w:tcPr>
            <w:tcW w:w="3397" w:type="dxa"/>
            <w:vMerge w:val="restart"/>
            <w:tcBorders>
              <w:top w:val="single" w:sz="4" w:space="0" w:color="auto"/>
              <w:left w:val="single" w:sz="4" w:space="0" w:color="auto"/>
              <w:bottom w:val="single" w:sz="4" w:space="0" w:color="auto"/>
              <w:right w:val="single" w:sz="4" w:space="0" w:color="auto"/>
            </w:tcBorders>
            <w:noWrap/>
            <w:vAlign w:val="bottom"/>
            <w:hideMark/>
          </w:tcPr>
          <w:p w14:paraId="042CE689" w14:textId="77777777" w:rsidR="00F761C2" w:rsidRPr="00E55B0D" w:rsidRDefault="00F761C2" w:rsidP="00F761C2">
            <w:pPr>
              <w:pStyle w:val="af"/>
              <w:rPr>
                <w:lang w:eastAsia="ru-RU"/>
              </w:rPr>
            </w:pPr>
            <w:r w:rsidRPr="00E55B0D">
              <w:rPr>
                <w:lang w:eastAsia="ru-RU"/>
              </w:rPr>
              <w:t>Основные статьи</w:t>
            </w:r>
          </w:p>
        </w:tc>
        <w:tc>
          <w:tcPr>
            <w:tcW w:w="1440" w:type="dxa"/>
            <w:vMerge w:val="restart"/>
            <w:tcBorders>
              <w:top w:val="single" w:sz="4" w:space="0" w:color="auto"/>
              <w:left w:val="single" w:sz="4" w:space="0" w:color="auto"/>
              <w:bottom w:val="single" w:sz="4" w:space="0" w:color="auto"/>
              <w:right w:val="single" w:sz="4" w:space="0" w:color="auto"/>
            </w:tcBorders>
            <w:noWrap/>
            <w:vAlign w:val="bottom"/>
            <w:hideMark/>
          </w:tcPr>
          <w:p w14:paraId="4994BF34" w14:textId="77777777" w:rsidR="00F761C2" w:rsidRPr="00E55B0D" w:rsidRDefault="00F761C2" w:rsidP="00F761C2">
            <w:pPr>
              <w:pStyle w:val="af"/>
              <w:rPr>
                <w:lang w:eastAsia="ru-RU"/>
              </w:rPr>
            </w:pPr>
            <w:r w:rsidRPr="00E55B0D">
              <w:rPr>
                <w:lang w:eastAsia="ru-RU"/>
              </w:rPr>
              <w:t>2020 год</w:t>
            </w:r>
          </w:p>
        </w:tc>
        <w:tc>
          <w:tcPr>
            <w:tcW w:w="1236" w:type="dxa"/>
            <w:vMerge w:val="restart"/>
            <w:tcBorders>
              <w:top w:val="single" w:sz="4" w:space="0" w:color="auto"/>
              <w:left w:val="single" w:sz="4" w:space="0" w:color="auto"/>
              <w:bottom w:val="single" w:sz="4" w:space="0" w:color="auto"/>
              <w:right w:val="single" w:sz="4" w:space="0" w:color="auto"/>
            </w:tcBorders>
            <w:noWrap/>
            <w:vAlign w:val="bottom"/>
            <w:hideMark/>
          </w:tcPr>
          <w:p w14:paraId="6A7818E3" w14:textId="77777777" w:rsidR="00F761C2" w:rsidRPr="00E55B0D" w:rsidRDefault="00F761C2" w:rsidP="00F761C2">
            <w:pPr>
              <w:pStyle w:val="af"/>
              <w:rPr>
                <w:lang w:eastAsia="ru-RU"/>
              </w:rPr>
            </w:pPr>
            <w:r w:rsidRPr="00E55B0D">
              <w:rPr>
                <w:lang w:eastAsia="ru-RU"/>
              </w:rPr>
              <w:t>2021 год</w:t>
            </w:r>
          </w:p>
        </w:tc>
        <w:tc>
          <w:tcPr>
            <w:tcW w:w="1120" w:type="dxa"/>
            <w:vMerge w:val="restart"/>
            <w:tcBorders>
              <w:top w:val="single" w:sz="4" w:space="0" w:color="auto"/>
              <w:left w:val="single" w:sz="4" w:space="0" w:color="auto"/>
              <w:bottom w:val="single" w:sz="4" w:space="0" w:color="auto"/>
              <w:right w:val="single" w:sz="4" w:space="0" w:color="auto"/>
            </w:tcBorders>
            <w:noWrap/>
            <w:vAlign w:val="bottom"/>
            <w:hideMark/>
          </w:tcPr>
          <w:p w14:paraId="1C5FA4FE" w14:textId="77777777" w:rsidR="00F761C2" w:rsidRPr="00E55B0D" w:rsidRDefault="00F761C2" w:rsidP="00F761C2">
            <w:pPr>
              <w:pStyle w:val="af"/>
              <w:rPr>
                <w:lang w:eastAsia="ru-RU"/>
              </w:rPr>
            </w:pPr>
            <w:r w:rsidRPr="00E55B0D">
              <w:rPr>
                <w:lang w:eastAsia="ru-RU"/>
              </w:rPr>
              <w:t>2022 год</w:t>
            </w:r>
          </w:p>
        </w:tc>
        <w:tc>
          <w:tcPr>
            <w:tcW w:w="1120" w:type="dxa"/>
            <w:vMerge w:val="restart"/>
            <w:tcBorders>
              <w:top w:val="single" w:sz="4" w:space="0" w:color="auto"/>
              <w:left w:val="single" w:sz="4" w:space="0" w:color="auto"/>
              <w:bottom w:val="single" w:sz="4" w:space="0" w:color="auto"/>
              <w:right w:val="single" w:sz="4" w:space="0" w:color="auto"/>
            </w:tcBorders>
            <w:noWrap/>
            <w:vAlign w:val="bottom"/>
            <w:hideMark/>
          </w:tcPr>
          <w:p w14:paraId="1C4966AA" w14:textId="77777777" w:rsidR="00F761C2" w:rsidRPr="00E55B0D" w:rsidRDefault="00F761C2" w:rsidP="00F761C2">
            <w:pPr>
              <w:pStyle w:val="af"/>
              <w:rPr>
                <w:lang w:eastAsia="ru-RU"/>
              </w:rPr>
            </w:pPr>
            <w:r w:rsidRPr="00E55B0D">
              <w:rPr>
                <w:lang w:eastAsia="ru-RU"/>
              </w:rPr>
              <w:t xml:space="preserve">2023 год </w:t>
            </w:r>
          </w:p>
        </w:tc>
        <w:tc>
          <w:tcPr>
            <w:tcW w:w="1240" w:type="dxa"/>
            <w:vMerge w:val="restart"/>
            <w:tcBorders>
              <w:top w:val="single" w:sz="4" w:space="0" w:color="auto"/>
              <w:left w:val="single" w:sz="4" w:space="0" w:color="auto"/>
              <w:bottom w:val="single" w:sz="4" w:space="0" w:color="auto"/>
              <w:right w:val="single" w:sz="4" w:space="0" w:color="auto"/>
            </w:tcBorders>
            <w:noWrap/>
            <w:vAlign w:val="bottom"/>
            <w:hideMark/>
          </w:tcPr>
          <w:p w14:paraId="46F438B0" w14:textId="77777777" w:rsidR="00F761C2" w:rsidRPr="00E55B0D" w:rsidRDefault="00F761C2" w:rsidP="00F761C2">
            <w:pPr>
              <w:pStyle w:val="af"/>
              <w:rPr>
                <w:lang w:eastAsia="ru-RU"/>
              </w:rPr>
            </w:pPr>
            <w:r w:rsidRPr="00E55B0D">
              <w:rPr>
                <w:lang w:eastAsia="ru-RU"/>
              </w:rPr>
              <w:t>2024 год</w:t>
            </w:r>
          </w:p>
        </w:tc>
        <w:tc>
          <w:tcPr>
            <w:tcW w:w="5360" w:type="dxa"/>
            <w:gridSpan w:val="4"/>
            <w:tcBorders>
              <w:top w:val="single" w:sz="4" w:space="0" w:color="auto"/>
              <w:left w:val="nil"/>
              <w:bottom w:val="single" w:sz="4" w:space="0" w:color="auto"/>
              <w:right w:val="single" w:sz="4" w:space="0" w:color="auto"/>
            </w:tcBorders>
            <w:noWrap/>
            <w:vAlign w:val="bottom"/>
            <w:hideMark/>
          </w:tcPr>
          <w:p w14:paraId="222F82DE" w14:textId="77777777" w:rsidR="00F761C2" w:rsidRPr="00E55B0D" w:rsidRDefault="00F761C2" w:rsidP="00F761C2">
            <w:pPr>
              <w:pStyle w:val="af"/>
              <w:rPr>
                <w:lang w:eastAsia="ru-RU"/>
              </w:rPr>
            </w:pPr>
            <w:r w:rsidRPr="00E55B0D">
              <w:rPr>
                <w:lang w:eastAsia="ru-RU"/>
              </w:rPr>
              <w:t>Абсолютное отклонение</w:t>
            </w:r>
          </w:p>
        </w:tc>
      </w:tr>
      <w:tr w:rsidR="00F761C2" w:rsidRPr="00E55B0D" w14:paraId="2466A20B" w14:textId="77777777" w:rsidTr="000A7AD8">
        <w:trPr>
          <w:trHeight w:val="312"/>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398A9CE1" w14:textId="77777777" w:rsidR="00F761C2" w:rsidRPr="00E55B0D" w:rsidRDefault="00F761C2" w:rsidP="00F761C2">
            <w:pPr>
              <w:pStyle w:val="af"/>
              <w:rPr>
                <w:lang w:eastAsia="ru-RU"/>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15B13424" w14:textId="77777777" w:rsidR="00F761C2" w:rsidRPr="00E55B0D" w:rsidRDefault="00F761C2" w:rsidP="00F761C2">
            <w:pPr>
              <w:pStyle w:val="af"/>
              <w:rPr>
                <w:lang w:eastAsia="ru-RU"/>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14:paraId="4A29F8BB" w14:textId="77777777" w:rsidR="00F761C2" w:rsidRPr="00E55B0D" w:rsidRDefault="00F761C2" w:rsidP="00F761C2">
            <w:pPr>
              <w:pStyle w:val="af"/>
              <w:rPr>
                <w:lang w:eastAsia="ru-RU"/>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47380BDA" w14:textId="77777777" w:rsidR="00F761C2" w:rsidRPr="00E55B0D" w:rsidRDefault="00F761C2" w:rsidP="00F761C2">
            <w:pPr>
              <w:pStyle w:val="af"/>
              <w:rPr>
                <w:lang w:eastAsia="ru-RU"/>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4C2B95F1" w14:textId="77777777" w:rsidR="00F761C2" w:rsidRPr="00E55B0D" w:rsidRDefault="00F761C2" w:rsidP="00F761C2">
            <w:pPr>
              <w:pStyle w:val="af"/>
              <w:rPr>
                <w:lang w:eastAsia="ru-RU"/>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3F242008" w14:textId="77777777" w:rsidR="00F761C2" w:rsidRPr="00E55B0D" w:rsidRDefault="00F761C2" w:rsidP="00F761C2">
            <w:pPr>
              <w:pStyle w:val="af"/>
              <w:rPr>
                <w:lang w:eastAsia="ru-RU"/>
              </w:rPr>
            </w:pPr>
          </w:p>
        </w:tc>
        <w:tc>
          <w:tcPr>
            <w:tcW w:w="1340" w:type="dxa"/>
            <w:tcBorders>
              <w:top w:val="nil"/>
              <w:left w:val="nil"/>
              <w:bottom w:val="single" w:sz="4" w:space="0" w:color="auto"/>
              <w:right w:val="single" w:sz="4" w:space="0" w:color="auto"/>
            </w:tcBorders>
            <w:noWrap/>
            <w:vAlign w:val="bottom"/>
            <w:hideMark/>
          </w:tcPr>
          <w:p w14:paraId="67EDB8CE" w14:textId="77777777" w:rsidR="00F761C2" w:rsidRPr="00E55B0D" w:rsidRDefault="00F761C2" w:rsidP="00F761C2">
            <w:pPr>
              <w:pStyle w:val="af"/>
              <w:rPr>
                <w:lang w:eastAsia="ru-RU"/>
              </w:rPr>
            </w:pPr>
            <w:r w:rsidRPr="00E55B0D">
              <w:rPr>
                <w:lang w:eastAsia="ru-RU"/>
              </w:rPr>
              <w:t>2020/2021</w:t>
            </w:r>
          </w:p>
        </w:tc>
        <w:tc>
          <w:tcPr>
            <w:tcW w:w="1340" w:type="dxa"/>
            <w:tcBorders>
              <w:top w:val="nil"/>
              <w:left w:val="nil"/>
              <w:bottom w:val="single" w:sz="4" w:space="0" w:color="auto"/>
              <w:right w:val="single" w:sz="4" w:space="0" w:color="auto"/>
            </w:tcBorders>
            <w:noWrap/>
            <w:vAlign w:val="bottom"/>
            <w:hideMark/>
          </w:tcPr>
          <w:p w14:paraId="25D7B83D" w14:textId="77777777" w:rsidR="00F761C2" w:rsidRPr="00E55B0D" w:rsidRDefault="00F761C2" w:rsidP="00F761C2">
            <w:pPr>
              <w:pStyle w:val="af"/>
              <w:rPr>
                <w:lang w:eastAsia="ru-RU"/>
              </w:rPr>
            </w:pPr>
            <w:r w:rsidRPr="00E55B0D">
              <w:rPr>
                <w:lang w:eastAsia="ru-RU"/>
              </w:rPr>
              <w:t>2022/2021</w:t>
            </w:r>
          </w:p>
        </w:tc>
        <w:tc>
          <w:tcPr>
            <w:tcW w:w="1340" w:type="dxa"/>
            <w:tcBorders>
              <w:top w:val="nil"/>
              <w:left w:val="nil"/>
              <w:bottom w:val="single" w:sz="4" w:space="0" w:color="auto"/>
              <w:right w:val="single" w:sz="4" w:space="0" w:color="auto"/>
            </w:tcBorders>
            <w:noWrap/>
            <w:vAlign w:val="bottom"/>
            <w:hideMark/>
          </w:tcPr>
          <w:p w14:paraId="5FC3CA3C" w14:textId="77777777" w:rsidR="00F761C2" w:rsidRPr="00E55B0D" w:rsidRDefault="00F761C2" w:rsidP="00F761C2">
            <w:pPr>
              <w:pStyle w:val="af"/>
              <w:rPr>
                <w:lang w:eastAsia="ru-RU"/>
              </w:rPr>
            </w:pPr>
            <w:r w:rsidRPr="00E55B0D">
              <w:rPr>
                <w:lang w:eastAsia="ru-RU"/>
              </w:rPr>
              <w:t>2023/2022</w:t>
            </w:r>
          </w:p>
        </w:tc>
        <w:tc>
          <w:tcPr>
            <w:tcW w:w="1340" w:type="dxa"/>
            <w:tcBorders>
              <w:top w:val="nil"/>
              <w:left w:val="nil"/>
              <w:bottom w:val="single" w:sz="4" w:space="0" w:color="auto"/>
              <w:right w:val="single" w:sz="4" w:space="0" w:color="auto"/>
            </w:tcBorders>
            <w:noWrap/>
            <w:vAlign w:val="bottom"/>
            <w:hideMark/>
          </w:tcPr>
          <w:p w14:paraId="753243F9" w14:textId="77777777" w:rsidR="00F761C2" w:rsidRPr="00E55B0D" w:rsidRDefault="00F761C2" w:rsidP="00F761C2">
            <w:pPr>
              <w:pStyle w:val="af"/>
              <w:rPr>
                <w:lang w:eastAsia="ru-RU"/>
              </w:rPr>
            </w:pPr>
            <w:r w:rsidRPr="00E55B0D">
              <w:rPr>
                <w:lang w:eastAsia="ru-RU"/>
              </w:rPr>
              <w:t>2024/2023</w:t>
            </w:r>
          </w:p>
        </w:tc>
      </w:tr>
      <w:tr w:rsidR="00F761C2" w:rsidRPr="00E55B0D" w14:paraId="2AE07722" w14:textId="77777777" w:rsidTr="000A7AD8">
        <w:trPr>
          <w:trHeight w:val="312"/>
        </w:trPr>
        <w:tc>
          <w:tcPr>
            <w:tcW w:w="3397" w:type="dxa"/>
            <w:tcBorders>
              <w:top w:val="nil"/>
              <w:left w:val="single" w:sz="4" w:space="0" w:color="auto"/>
              <w:bottom w:val="single" w:sz="4" w:space="0" w:color="auto"/>
              <w:right w:val="single" w:sz="4" w:space="0" w:color="auto"/>
            </w:tcBorders>
            <w:noWrap/>
            <w:vAlign w:val="bottom"/>
            <w:hideMark/>
          </w:tcPr>
          <w:p w14:paraId="106339C5" w14:textId="77777777" w:rsidR="00F761C2" w:rsidRPr="00E55B0D" w:rsidRDefault="00F761C2" w:rsidP="00F761C2">
            <w:pPr>
              <w:pStyle w:val="af"/>
              <w:rPr>
                <w:lang w:eastAsia="ru-RU"/>
              </w:rPr>
            </w:pPr>
            <w:r w:rsidRPr="00E55B0D">
              <w:rPr>
                <w:lang w:eastAsia="ru-RU"/>
              </w:rPr>
              <w:t>Выручка по страхованию</w:t>
            </w:r>
          </w:p>
        </w:tc>
        <w:tc>
          <w:tcPr>
            <w:tcW w:w="1440" w:type="dxa"/>
            <w:tcBorders>
              <w:top w:val="nil"/>
              <w:left w:val="nil"/>
              <w:bottom w:val="single" w:sz="4" w:space="0" w:color="auto"/>
              <w:right w:val="single" w:sz="4" w:space="0" w:color="auto"/>
            </w:tcBorders>
            <w:noWrap/>
            <w:vAlign w:val="bottom"/>
            <w:hideMark/>
          </w:tcPr>
          <w:p w14:paraId="49ABEFC4" w14:textId="77777777" w:rsidR="00F761C2" w:rsidRPr="00E55B0D" w:rsidRDefault="00F761C2" w:rsidP="00F761C2">
            <w:pPr>
              <w:pStyle w:val="af"/>
              <w:rPr>
                <w:lang w:eastAsia="ru-RU"/>
              </w:rPr>
            </w:pPr>
            <w:r w:rsidRPr="00E55B0D">
              <w:rPr>
                <w:lang w:eastAsia="ru-RU"/>
              </w:rPr>
              <w:t>10052,516</w:t>
            </w:r>
          </w:p>
        </w:tc>
        <w:tc>
          <w:tcPr>
            <w:tcW w:w="1236" w:type="dxa"/>
            <w:tcBorders>
              <w:top w:val="nil"/>
              <w:left w:val="nil"/>
              <w:bottom w:val="single" w:sz="4" w:space="0" w:color="auto"/>
              <w:right w:val="single" w:sz="4" w:space="0" w:color="auto"/>
            </w:tcBorders>
            <w:noWrap/>
            <w:vAlign w:val="bottom"/>
            <w:hideMark/>
          </w:tcPr>
          <w:p w14:paraId="641A0AB1" w14:textId="77777777" w:rsidR="00F761C2" w:rsidRPr="00E55B0D" w:rsidRDefault="00F761C2" w:rsidP="00F761C2">
            <w:pPr>
              <w:pStyle w:val="af"/>
              <w:rPr>
                <w:lang w:eastAsia="ru-RU"/>
              </w:rPr>
            </w:pPr>
            <w:r w:rsidRPr="00E55B0D">
              <w:rPr>
                <w:lang w:eastAsia="ru-RU"/>
              </w:rPr>
              <w:t>10518,508</w:t>
            </w:r>
          </w:p>
        </w:tc>
        <w:tc>
          <w:tcPr>
            <w:tcW w:w="1120" w:type="dxa"/>
            <w:tcBorders>
              <w:top w:val="nil"/>
              <w:left w:val="nil"/>
              <w:bottom w:val="single" w:sz="4" w:space="0" w:color="auto"/>
              <w:right w:val="single" w:sz="4" w:space="0" w:color="auto"/>
            </w:tcBorders>
            <w:noWrap/>
            <w:vAlign w:val="bottom"/>
            <w:hideMark/>
          </w:tcPr>
          <w:p w14:paraId="561915FF" w14:textId="77777777" w:rsidR="00F761C2" w:rsidRPr="00E55B0D" w:rsidRDefault="00F761C2" w:rsidP="00F761C2">
            <w:pPr>
              <w:pStyle w:val="af"/>
              <w:rPr>
                <w:lang w:eastAsia="ru-RU"/>
              </w:rPr>
            </w:pPr>
            <w:r w:rsidRPr="00E55B0D">
              <w:rPr>
                <w:lang w:eastAsia="ru-RU"/>
              </w:rPr>
              <w:t>15575,36</w:t>
            </w:r>
          </w:p>
        </w:tc>
        <w:tc>
          <w:tcPr>
            <w:tcW w:w="1120" w:type="dxa"/>
            <w:tcBorders>
              <w:top w:val="nil"/>
              <w:left w:val="nil"/>
              <w:bottom w:val="single" w:sz="4" w:space="0" w:color="auto"/>
              <w:right w:val="single" w:sz="4" w:space="0" w:color="auto"/>
            </w:tcBorders>
            <w:noWrap/>
            <w:vAlign w:val="bottom"/>
            <w:hideMark/>
          </w:tcPr>
          <w:p w14:paraId="1B6DAE7B" w14:textId="77777777" w:rsidR="00F761C2" w:rsidRPr="00E55B0D" w:rsidRDefault="00F761C2" w:rsidP="00F761C2">
            <w:pPr>
              <w:pStyle w:val="af"/>
              <w:rPr>
                <w:lang w:eastAsia="ru-RU"/>
              </w:rPr>
            </w:pPr>
            <w:r w:rsidRPr="00E55B0D">
              <w:rPr>
                <w:lang w:eastAsia="ru-RU"/>
              </w:rPr>
              <w:t>26541,32</w:t>
            </w:r>
          </w:p>
        </w:tc>
        <w:tc>
          <w:tcPr>
            <w:tcW w:w="1240" w:type="dxa"/>
            <w:tcBorders>
              <w:top w:val="nil"/>
              <w:left w:val="nil"/>
              <w:bottom w:val="single" w:sz="4" w:space="0" w:color="auto"/>
              <w:right w:val="single" w:sz="4" w:space="0" w:color="auto"/>
            </w:tcBorders>
            <w:noWrap/>
            <w:vAlign w:val="bottom"/>
            <w:hideMark/>
          </w:tcPr>
          <w:p w14:paraId="59CB6C2A" w14:textId="77777777" w:rsidR="00F761C2" w:rsidRPr="00E55B0D" w:rsidRDefault="00F761C2" w:rsidP="00F761C2">
            <w:pPr>
              <w:pStyle w:val="af"/>
              <w:rPr>
                <w:lang w:eastAsia="ru-RU"/>
              </w:rPr>
            </w:pPr>
            <w:r w:rsidRPr="00E55B0D">
              <w:rPr>
                <w:lang w:eastAsia="ru-RU"/>
              </w:rPr>
              <w:t>21530,128</w:t>
            </w:r>
          </w:p>
        </w:tc>
        <w:tc>
          <w:tcPr>
            <w:tcW w:w="1340" w:type="dxa"/>
            <w:tcBorders>
              <w:top w:val="nil"/>
              <w:left w:val="nil"/>
              <w:bottom w:val="single" w:sz="4" w:space="0" w:color="auto"/>
              <w:right w:val="single" w:sz="4" w:space="0" w:color="auto"/>
            </w:tcBorders>
            <w:noWrap/>
            <w:vAlign w:val="bottom"/>
            <w:hideMark/>
          </w:tcPr>
          <w:p w14:paraId="6C016C09" w14:textId="77777777" w:rsidR="00F761C2" w:rsidRPr="00E55B0D" w:rsidRDefault="00F761C2" w:rsidP="00F761C2">
            <w:pPr>
              <w:pStyle w:val="af"/>
              <w:rPr>
                <w:lang w:eastAsia="ru-RU"/>
              </w:rPr>
            </w:pPr>
            <w:r w:rsidRPr="00E55B0D">
              <w:rPr>
                <w:lang w:eastAsia="ru-RU"/>
              </w:rPr>
              <w:t>465,992</w:t>
            </w:r>
          </w:p>
        </w:tc>
        <w:tc>
          <w:tcPr>
            <w:tcW w:w="1340" w:type="dxa"/>
            <w:tcBorders>
              <w:top w:val="nil"/>
              <w:left w:val="nil"/>
              <w:bottom w:val="single" w:sz="4" w:space="0" w:color="auto"/>
              <w:right w:val="single" w:sz="4" w:space="0" w:color="auto"/>
            </w:tcBorders>
            <w:noWrap/>
            <w:vAlign w:val="bottom"/>
            <w:hideMark/>
          </w:tcPr>
          <w:p w14:paraId="0D9A7AE0" w14:textId="77777777" w:rsidR="00F761C2" w:rsidRPr="00E55B0D" w:rsidRDefault="00F761C2" w:rsidP="00F761C2">
            <w:pPr>
              <w:pStyle w:val="af"/>
              <w:rPr>
                <w:lang w:eastAsia="ru-RU"/>
              </w:rPr>
            </w:pPr>
            <w:r w:rsidRPr="00E55B0D">
              <w:rPr>
                <w:lang w:eastAsia="ru-RU"/>
              </w:rPr>
              <w:t>5056,852</w:t>
            </w:r>
          </w:p>
        </w:tc>
        <w:tc>
          <w:tcPr>
            <w:tcW w:w="1340" w:type="dxa"/>
            <w:tcBorders>
              <w:top w:val="nil"/>
              <w:left w:val="nil"/>
              <w:bottom w:val="single" w:sz="4" w:space="0" w:color="auto"/>
              <w:right w:val="single" w:sz="4" w:space="0" w:color="auto"/>
            </w:tcBorders>
            <w:noWrap/>
            <w:vAlign w:val="bottom"/>
            <w:hideMark/>
          </w:tcPr>
          <w:p w14:paraId="7A68A289" w14:textId="77777777" w:rsidR="00F761C2" w:rsidRPr="00E55B0D" w:rsidRDefault="00F761C2" w:rsidP="00F761C2">
            <w:pPr>
              <w:pStyle w:val="af"/>
              <w:rPr>
                <w:lang w:eastAsia="ru-RU"/>
              </w:rPr>
            </w:pPr>
            <w:r w:rsidRPr="00E55B0D">
              <w:rPr>
                <w:lang w:eastAsia="ru-RU"/>
              </w:rPr>
              <w:t>10965,963</w:t>
            </w:r>
          </w:p>
        </w:tc>
        <w:tc>
          <w:tcPr>
            <w:tcW w:w="1340" w:type="dxa"/>
            <w:tcBorders>
              <w:top w:val="nil"/>
              <w:left w:val="nil"/>
              <w:bottom w:val="single" w:sz="4" w:space="0" w:color="auto"/>
              <w:right w:val="single" w:sz="4" w:space="0" w:color="auto"/>
            </w:tcBorders>
            <w:noWrap/>
            <w:vAlign w:val="bottom"/>
            <w:hideMark/>
          </w:tcPr>
          <w:p w14:paraId="1B3066B2" w14:textId="77777777" w:rsidR="00F761C2" w:rsidRPr="00E55B0D" w:rsidRDefault="00F761C2" w:rsidP="00F761C2">
            <w:pPr>
              <w:pStyle w:val="af"/>
              <w:rPr>
                <w:lang w:eastAsia="ru-RU"/>
              </w:rPr>
            </w:pPr>
            <w:r w:rsidRPr="00E55B0D">
              <w:rPr>
                <w:lang w:eastAsia="ru-RU"/>
              </w:rPr>
              <w:t>-5011,195</w:t>
            </w:r>
          </w:p>
        </w:tc>
      </w:tr>
      <w:tr w:rsidR="00F761C2" w:rsidRPr="00E55B0D" w14:paraId="13DAF9DD" w14:textId="77777777" w:rsidTr="000A7AD8">
        <w:trPr>
          <w:trHeight w:val="312"/>
        </w:trPr>
        <w:tc>
          <w:tcPr>
            <w:tcW w:w="3397" w:type="dxa"/>
            <w:tcBorders>
              <w:top w:val="nil"/>
              <w:left w:val="single" w:sz="4" w:space="0" w:color="auto"/>
              <w:bottom w:val="single" w:sz="4" w:space="0" w:color="auto"/>
              <w:right w:val="single" w:sz="4" w:space="0" w:color="auto"/>
            </w:tcBorders>
            <w:vAlign w:val="bottom"/>
            <w:hideMark/>
          </w:tcPr>
          <w:p w14:paraId="00471D3C" w14:textId="77777777" w:rsidR="00F761C2" w:rsidRPr="00E55B0D" w:rsidRDefault="00F761C2" w:rsidP="00F761C2">
            <w:pPr>
              <w:pStyle w:val="af"/>
              <w:rPr>
                <w:lang w:eastAsia="ru-RU"/>
              </w:rPr>
            </w:pPr>
            <w:r w:rsidRPr="00E55B0D">
              <w:rPr>
                <w:lang w:eastAsia="ru-RU"/>
              </w:rPr>
              <w:t>Расходы по страхованию</w:t>
            </w:r>
          </w:p>
        </w:tc>
        <w:tc>
          <w:tcPr>
            <w:tcW w:w="1440" w:type="dxa"/>
            <w:tcBorders>
              <w:top w:val="nil"/>
              <w:left w:val="nil"/>
              <w:bottom w:val="single" w:sz="4" w:space="0" w:color="auto"/>
              <w:right w:val="single" w:sz="4" w:space="0" w:color="auto"/>
            </w:tcBorders>
            <w:vAlign w:val="bottom"/>
            <w:hideMark/>
          </w:tcPr>
          <w:p w14:paraId="43393E05" w14:textId="77777777" w:rsidR="00F761C2" w:rsidRPr="00E55B0D" w:rsidRDefault="00F761C2" w:rsidP="00F761C2">
            <w:pPr>
              <w:pStyle w:val="af"/>
              <w:rPr>
                <w:lang w:eastAsia="ru-RU"/>
              </w:rPr>
            </w:pPr>
            <w:r w:rsidRPr="00E55B0D">
              <w:rPr>
                <w:lang w:eastAsia="ru-RU"/>
              </w:rPr>
              <w:t>1849,431</w:t>
            </w:r>
          </w:p>
        </w:tc>
        <w:tc>
          <w:tcPr>
            <w:tcW w:w="1236" w:type="dxa"/>
            <w:tcBorders>
              <w:top w:val="nil"/>
              <w:left w:val="nil"/>
              <w:bottom w:val="single" w:sz="4" w:space="0" w:color="auto"/>
              <w:right w:val="single" w:sz="4" w:space="0" w:color="auto"/>
            </w:tcBorders>
            <w:vAlign w:val="bottom"/>
            <w:hideMark/>
          </w:tcPr>
          <w:p w14:paraId="060D1AA4" w14:textId="77777777" w:rsidR="00F761C2" w:rsidRPr="00E55B0D" w:rsidRDefault="00F761C2" w:rsidP="00F761C2">
            <w:pPr>
              <w:pStyle w:val="af"/>
              <w:rPr>
                <w:lang w:eastAsia="ru-RU"/>
              </w:rPr>
            </w:pPr>
            <w:r w:rsidRPr="00E55B0D">
              <w:rPr>
                <w:lang w:eastAsia="ru-RU"/>
              </w:rPr>
              <w:t>1349,043</w:t>
            </w:r>
          </w:p>
        </w:tc>
        <w:tc>
          <w:tcPr>
            <w:tcW w:w="1120" w:type="dxa"/>
            <w:tcBorders>
              <w:top w:val="nil"/>
              <w:left w:val="nil"/>
              <w:bottom w:val="single" w:sz="4" w:space="0" w:color="auto"/>
              <w:right w:val="single" w:sz="4" w:space="0" w:color="auto"/>
            </w:tcBorders>
            <w:noWrap/>
            <w:vAlign w:val="bottom"/>
            <w:hideMark/>
          </w:tcPr>
          <w:p w14:paraId="3FC3B8C1" w14:textId="77777777" w:rsidR="00F761C2" w:rsidRPr="00E55B0D" w:rsidRDefault="00F761C2" w:rsidP="00F761C2">
            <w:pPr>
              <w:pStyle w:val="af"/>
              <w:rPr>
                <w:lang w:eastAsia="ru-RU"/>
              </w:rPr>
            </w:pPr>
            <w:r w:rsidRPr="00E55B0D">
              <w:rPr>
                <w:lang w:eastAsia="ru-RU"/>
              </w:rPr>
              <w:t>3904,877</w:t>
            </w:r>
          </w:p>
        </w:tc>
        <w:tc>
          <w:tcPr>
            <w:tcW w:w="1120" w:type="dxa"/>
            <w:tcBorders>
              <w:top w:val="nil"/>
              <w:left w:val="nil"/>
              <w:bottom w:val="single" w:sz="4" w:space="0" w:color="auto"/>
              <w:right w:val="single" w:sz="4" w:space="0" w:color="auto"/>
            </w:tcBorders>
            <w:noWrap/>
            <w:vAlign w:val="bottom"/>
            <w:hideMark/>
          </w:tcPr>
          <w:p w14:paraId="5293A046" w14:textId="77777777" w:rsidR="00F761C2" w:rsidRPr="00E55B0D" w:rsidRDefault="00F761C2" w:rsidP="00F761C2">
            <w:pPr>
              <w:pStyle w:val="af"/>
              <w:rPr>
                <w:lang w:eastAsia="ru-RU"/>
              </w:rPr>
            </w:pPr>
            <w:r w:rsidRPr="00E55B0D">
              <w:rPr>
                <w:lang w:eastAsia="ru-RU"/>
              </w:rPr>
              <w:t>13026,05</w:t>
            </w:r>
          </w:p>
        </w:tc>
        <w:tc>
          <w:tcPr>
            <w:tcW w:w="1240" w:type="dxa"/>
            <w:tcBorders>
              <w:top w:val="nil"/>
              <w:left w:val="nil"/>
              <w:bottom w:val="single" w:sz="4" w:space="0" w:color="auto"/>
              <w:right w:val="single" w:sz="4" w:space="0" w:color="auto"/>
            </w:tcBorders>
            <w:noWrap/>
            <w:vAlign w:val="bottom"/>
            <w:hideMark/>
          </w:tcPr>
          <w:p w14:paraId="0478874F" w14:textId="77777777" w:rsidR="00F761C2" w:rsidRPr="00E55B0D" w:rsidRDefault="00F761C2" w:rsidP="00F761C2">
            <w:pPr>
              <w:pStyle w:val="af"/>
              <w:rPr>
                <w:lang w:eastAsia="ru-RU"/>
              </w:rPr>
            </w:pPr>
            <w:r w:rsidRPr="00E55B0D">
              <w:rPr>
                <w:lang w:eastAsia="ru-RU"/>
              </w:rPr>
              <w:t>17435,455</w:t>
            </w:r>
          </w:p>
        </w:tc>
        <w:tc>
          <w:tcPr>
            <w:tcW w:w="1340" w:type="dxa"/>
            <w:tcBorders>
              <w:top w:val="nil"/>
              <w:left w:val="nil"/>
              <w:bottom w:val="single" w:sz="4" w:space="0" w:color="auto"/>
              <w:right w:val="single" w:sz="4" w:space="0" w:color="auto"/>
            </w:tcBorders>
            <w:noWrap/>
            <w:vAlign w:val="bottom"/>
            <w:hideMark/>
          </w:tcPr>
          <w:p w14:paraId="1EEB8811" w14:textId="77777777" w:rsidR="00F761C2" w:rsidRPr="00E55B0D" w:rsidRDefault="00F761C2" w:rsidP="00F761C2">
            <w:pPr>
              <w:pStyle w:val="af"/>
              <w:rPr>
                <w:lang w:eastAsia="ru-RU"/>
              </w:rPr>
            </w:pPr>
            <w:r w:rsidRPr="00E55B0D">
              <w:rPr>
                <w:lang w:eastAsia="ru-RU"/>
              </w:rPr>
              <w:t>-500,388</w:t>
            </w:r>
          </w:p>
        </w:tc>
        <w:tc>
          <w:tcPr>
            <w:tcW w:w="1340" w:type="dxa"/>
            <w:tcBorders>
              <w:top w:val="nil"/>
              <w:left w:val="nil"/>
              <w:bottom w:val="single" w:sz="4" w:space="0" w:color="auto"/>
              <w:right w:val="single" w:sz="4" w:space="0" w:color="auto"/>
            </w:tcBorders>
            <w:noWrap/>
            <w:vAlign w:val="bottom"/>
            <w:hideMark/>
          </w:tcPr>
          <w:p w14:paraId="4CCFA7A7" w14:textId="77777777" w:rsidR="00F761C2" w:rsidRPr="00E55B0D" w:rsidRDefault="00F761C2" w:rsidP="00F761C2">
            <w:pPr>
              <w:pStyle w:val="af"/>
              <w:rPr>
                <w:lang w:eastAsia="ru-RU"/>
              </w:rPr>
            </w:pPr>
            <w:r w:rsidRPr="00E55B0D">
              <w:rPr>
                <w:lang w:eastAsia="ru-RU"/>
              </w:rPr>
              <w:t>2555,834</w:t>
            </w:r>
          </w:p>
        </w:tc>
        <w:tc>
          <w:tcPr>
            <w:tcW w:w="1340" w:type="dxa"/>
            <w:tcBorders>
              <w:top w:val="nil"/>
              <w:left w:val="nil"/>
              <w:bottom w:val="single" w:sz="4" w:space="0" w:color="auto"/>
              <w:right w:val="single" w:sz="4" w:space="0" w:color="auto"/>
            </w:tcBorders>
            <w:noWrap/>
            <w:vAlign w:val="bottom"/>
            <w:hideMark/>
          </w:tcPr>
          <w:p w14:paraId="555F8357" w14:textId="77777777" w:rsidR="00F761C2" w:rsidRPr="00E55B0D" w:rsidRDefault="00F761C2" w:rsidP="00F761C2">
            <w:pPr>
              <w:pStyle w:val="af"/>
              <w:rPr>
                <w:lang w:eastAsia="ru-RU"/>
              </w:rPr>
            </w:pPr>
            <w:r w:rsidRPr="00E55B0D">
              <w:rPr>
                <w:lang w:eastAsia="ru-RU"/>
              </w:rPr>
              <w:t>9121,176</w:t>
            </w:r>
          </w:p>
        </w:tc>
        <w:tc>
          <w:tcPr>
            <w:tcW w:w="1340" w:type="dxa"/>
            <w:tcBorders>
              <w:top w:val="nil"/>
              <w:left w:val="nil"/>
              <w:bottom w:val="single" w:sz="4" w:space="0" w:color="auto"/>
              <w:right w:val="single" w:sz="4" w:space="0" w:color="auto"/>
            </w:tcBorders>
            <w:noWrap/>
            <w:vAlign w:val="bottom"/>
            <w:hideMark/>
          </w:tcPr>
          <w:p w14:paraId="4C3E79FF" w14:textId="77777777" w:rsidR="00F761C2" w:rsidRPr="00E55B0D" w:rsidRDefault="00F761C2" w:rsidP="00F761C2">
            <w:pPr>
              <w:pStyle w:val="af"/>
              <w:rPr>
                <w:lang w:eastAsia="ru-RU"/>
              </w:rPr>
            </w:pPr>
            <w:r w:rsidRPr="00E55B0D">
              <w:rPr>
                <w:lang w:eastAsia="ru-RU"/>
              </w:rPr>
              <w:t>4409,402</w:t>
            </w:r>
          </w:p>
        </w:tc>
      </w:tr>
      <w:tr w:rsidR="00F761C2" w:rsidRPr="00E55B0D" w14:paraId="2D21BE8C" w14:textId="77777777" w:rsidTr="000A7AD8">
        <w:trPr>
          <w:trHeight w:val="624"/>
        </w:trPr>
        <w:tc>
          <w:tcPr>
            <w:tcW w:w="3397" w:type="dxa"/>
            <w:tcBorders>
              <w:top w:val="nil"/>
              <w:left w:val="single" w:sz="4" w:space="0" w:color="auto"/>
              <w:bottom w:val="single" w:sz="4" w:space="0" w:color="auto"/>
              <w:right w:val="single" w:sz="4" w:space="0" w:color="auto"/>
            </w:tcBorders>
            <w:vAlign w:val="bottom"/>
            <w:hideMark/>
          </w:tcPr>
          <w:p w14:paraId="52B05F09" w14:textId="77777777" w:rsidR="00F761C2" w:rsidRPr="00E55B0D" w:rsidRDefault="00F761C2" w:rsidP="00F761C2">
            <w:pPr>
              <w:pStyle w:val="af"/>
              <w:rPr>
                <w:lang w:eastAsia="ru-RU"/>
              </w:rPr>
            </w:pPr>
            <w:r w:rsidRPr="00E55B0D">
              <w:rPr>
                <w:lang w:eastAsia="ru-RU"/>
              </w:rPr>
              <w:t>Расходы, возникающие в связи с договорами перестрахования</w:t>
            </w:r>
          </w:p>
        </w:tc>
        <w:tc>
          <w:tcPr>
            <w:tcW w:w="1440" w:type="dxa"/>
            <w:tcBorders>
              <w:top w:val="nil"/>
              <w:left w:val="nil"/>
              <w:bottom w:val="single" w:sz="4" w:space="0" w:color="auto"/>
              <w:right w:val="single" w:sz="4" w:space="0" w:color="auto"/>
            </w:tcBorders>
            <w:vAlign w:val="bottom"/>
            <w:hideMark/>
          </w:tcPr>
          <w:p w14:paraId="533ACE9C" w14:textId="77777777" w:rsidR="00F761C2" w:rsidRPr="00E55B0D" w:rsidRDefault="00F761C2" w:rsidP="00F761C2">
            <w:pPr>
              <w:pStyle w:val="af"/>
              <w:rPr>
                <w:lang w:eastAsia="ru-RU"/>
              </w:rPr>
            </w:pPr>
            <w:r w:rsidRPr="00E55B0D">
              <w:rPr>
                <w:lang w:eastAsia="ru-RU"/>
              </w:rPr>
              <w:t>5372,581</w:t>
            </w:r>
          </w:p>
        </w:tc>
        <w:tc>
          <w:tcPr>
            <w:tcW w:w="1236" w:type="dxa"/>
            <w:tcBorders>
              <w:top w:val="nil"/>
              <w:left w:val="nil"/>
              <w:bottom w:val="single" w:sz="4" w:space="0" w:color="auto"/>
              <w:right w:val="single" w:sz="4" w:space="0" w:color="auto"/>
            </w:tcBorders>
            <w:vAlign w:val="bottom"/>
            <w:hideMark/>
          </w:tcPr>
          <w:p w14:paraId="1215178F" w14:textId="77777777" w:rsidR="00F761C2" w:rsidRPr="00E55B0D" w:rsidRDefault="00F761C2" w:rsidP="00F761C2">
            <w:pPr>
              <w:pStyle w:val="af"/>
              <w:rPr>
                <w:lang w:eastAsia="ru-RU"/>
              </w:rPr>
            </w:pPr>
            <w:r w:rsidRPr="00E55B0D">
              <w:rPr>
                <w:lang w:eastAsia="ru-RU"/>
              </w:rPr>
              <w:t>5994,195</w:t>
            </w:r>
          </w:p>
        </w:tc>
        <w:tc>
          <w:tcPr>
            <w:tcW w:w="1120" w:type="dxa"/>
            <w:tcBorders>
              <w:top w:val="nil"/>
              <w:left w:val="nil"/>
              <w:bottom w:val="single" w:sz="4" w:space="0" w:color="auto"/>
              <w:right w:val="single" w:sz="4" w:space="0" w:color="auto"/>
            </w:tcBorders>
            <w:noWrap/>
            <w:vAlign w:val="bottom"/>
            <w:hideMark/>
          </w:tcPr>
          <w:p w14:paraId="4E35771B" w14:textId="77777777" w:rsidR="00F761C2" w:rsidRPr="00E55B0D" w:rsidRDefault="00F761C2" w:rsidP="00F761C2">
            <w:pPr>
              <w:pStyle w:val="af"/>
              <w:rPr>
                <w:lang w:eastAsia="ru-RU"/>
              </w:rPr>
            </w:pPr>
            <w:r w:rsidRPr="00E55B0D">
              <w:rPr>
                <w:lang w:eastAsia="ru-RU"/>
              </w:rPr>
              <w:t>7784,984</w:t>
            </w:r>
          </w:p>
        </w:tc>
        <w:tc>
          <w:tcPr>
            <w:tcW w:w="1120" w:type="dxa"/>
            <w:tcBorders>
              <w:top w:val="nil"/>
              <w:left w:val="nil"/>
              <w:bottom w:val="single" w:sz="4" w:space="0" w:color="auto"/>
              <w:right w:val="single" w:sz="4" w:space="0" w:color="auto"/>
            </w:tcBorders>
            <w:noWrap/>
            <w:vAlign w:val="bottom"/>
            <w:hideMark/>
          </w:tcPr>
          <w:p w14:paraId="74271C73" w14:textId="77777777" w:rsidR="00F761C2" w:rsidRPr="00E55B0D" w:rsidRDefault="00F761C2" w:rsidP="00F761C2">
            <w:pPr>
              <w:pStyle w:val="af"/>
              <w:rPr>
                <w:lang w:eastAsia="ru-RU"/>
              </w:rPr>
            </w:pPr>
            <w:r w:rsidRPr="00E55B0D">
              <w:rPr>
                <w:lang w:eastAsia="ru-RU"/>
              </w:rPr>
              <w:t>10961,24</w:t>
            </w:r>
          </w:p>
        </w:tc>
        <w:tc>
          <w:tcPr>
            <w:tcW w:w="1240" w:type="dxa"/>
            <w:tcBorders>
              <w:top w:val="nil"/>
              <w:left w:val="nil"/>
              <w:bottom w:val="single" w:sz="4" w:space="0" w:color="auto"/>
              <w:right w:val="single" w:sz="4" w:space="0" w:color="auto"/>
            </w:tcBorders>
            <w:noWrap/>
            <w:vAlign w:val="bottom"/>
            <w:hideMark/>
          </w:tcPr>
          <w:p w14:paraId="1B7B5939" w14:textId="77777777" w:rsidR="00F761C2" w:rsidRPr="00E55B0D" w:rsidRDefault="00F761C2" w:rsidP="00F761C2">
            <w:pPr>
              <w:pStyle w:val="af"/>
              <w:rPr>
                <w:lang w:eastAsia="ru-RU"/>
              </w:rPr>
            </w:pPr>
            <w:r w:rsidRPr="00E55B0D">
              <w:rPr>
                <w:lang w:eastAsia="ru-RU"/>
              </w:rPr>
              <w:t>4819,979</w:t>
            </w:r>
          </w:p>
        </w:tc>
        <w:tc>
          <w:tcPr>
            <w:tcW w:w="1340" w:type="dxa"/>
            <w:tcBorders>
              <w:top w:val="nil"/>
              <w:left w:val="nil"/>
              <w:bottom w:val="single" w:sz="4" w:space="0" w:color="auto"/>
              <w:right w:val="single" w:sz="4" w:space="0" w:color="auto"/>
            </w:tcBorders>
            <w:noWrap/>
            <w:vAlign w:val="bottom"/>
            <w:hideMark/>
          </w:tcPr>
          <w:p w14:paraId="661A937B" w14:textId="77777777" w:rsidR="00F761C2" w:rsidRPr="00E55B0D" w:rsidRDefault="00F761C2" w:rsidP="00F761C2">
            <w:pPr>
              <w:pStyle w:val="af"/>
              <w:rPr>
                <w:lang w:eastAsia="ru-RU"/>
              </w:rPr>
            </w:pPr>
            <w:r w:rsidRPr="00E55B0D">
              <w:rPr>
                <w:lang w:eastAsia="ru-RU"/>
              </w:rPr>
              <w:t>621,614</w:t>
            </w:r>
          </w:p>
        </w:tc>
        <w:tc>
          <w:tcPr>
            <w:tcW w:w="1340" w:type="dxa"/>
            <w:tcBorders>
              <w:top w:val="nil"/>
              <w:left w:val="nil"/>
              <w:bottom w:val="single" w:sz="4" w:space="0" w:color="auto"/>
              <w:right w:val="single" w:sz="4" w:space="0" w:color="auto"/>
            </w:tcBorders>
            <w:noWrap/>
            <w:vAlign w:val="bottom"/>
            <w:hideMark/>
          </w:tcPr>
          <w:p w14:paraId="2498C33B" w14:textId="77777777" w:rsidR="00F761C2" w:rsidRPr="00E55B0D" w:rsidRDefault="00F761C2" w:rsidP="00F761C2">
            <w:pPr>
              <w:pStyle w:val="af"/>
              <w:rPr>
                <w:lang w:eastAsia="ru-RU"/>
              </w:rPr>
            </w:pPr>
            <w:r w:rsidRPr="00E55B0D">
              <w:rPr>
                <w:lang w:eastAsia="ru-RU"/>
              </w:rPr>
              <w:t>1790,789</w:t>
            </w:r>
          </w:p>
        </w:tc>
        <w:tc>
          <w:tcPr>
            <w:tcW w:w="1340" w:type="dxa"/>
            <w:tcBorders>
              <w:top w:val="nil"/>
              <w:left w:val="nil"/>
              <w:bottom w:val="single" w:sz="4" w:space="0" w:color="auto"/>
              <w:right w:val="single" w:sz="4" w:space="0" w:color="auto"/>
            </w:tcBorders>
            <w:noWrap/>
            <w:vAlign w:val="bottom"/>
            <w:hideMark/>
          </w:tcPr>
          <w:p w14:paraId="13867758" w14:textId="77777777" w:rsidR="00F761C2" w:rsidRPr="00E55B0D" w:rsidRDefault="00F761C2" w:rsidP="00F761C2">
            <w:pPr>
              <w:pStyle w:val="af"/>
              <w:rPr>
                <w:lang w:eastAsia="ru-RU"/>
              </w:rPr>
            </w:pPr>
            <w:r w:rsidRPr="00E55B0D">
              <w:rPr>
                <w:lang w:eastAsia="ru-RU"/>
              </w:rPr>
              <w:t>3176,253</w:t>
            </w:r>
          </w:p>
        </w:tc>
        <w:tc>
          <w:tcPr>
            <w:tcW w:w="1340" w:type="dxa"/>
            <w:tcBorders>
              <w:top w:val="nil"/>
              <w:left w:val="nil"/>
              <w:bottom w:val="single" w:sz="4" w:space="0" w:color="auto"/>
              <w:right w:val="single" w:sz="4" w:space="0" w:color="auto"/>
            </w:tcBorders>
            <w:noWrap/>
            <w:vAlign w:val="bottom"/>
            <w:hideMark/>
          </w:tcPr>
          <w:p w14:paraId="289D1455" w14:textId="77777777" w:rsidR="00F761C2" w:rsidRPr="00E55B0D" w:rsidRDefault="00F761C2" w:rsidP="00F761C2">
            <w:pPr>
              <w:pStyle w:val="af"/>
              <w:rPr>
                <w:lang w:eastAsia="ru-RU"/>
              </w:rPr>
            </w:pPr>
            <w:r w:rsidRPr="00E55B0D">
              <w:rPr>
                <w:lang w:eastAsia="ru-RU"/>
              </w:rPr>
              <w:t>-6141,258</w:t>
            </w:r>
          </w:p>
        </w:tc>
      </w:tr>
      <w:tr w:rsidR="00F761C2" w:rsidRPr="00E55B0D" w14:paraId="6D3E880B" w14:textId="77777777" w:rsidTr="000A7AD8">
        <w:trPr>
          <w:trHeight w:val="312"/>
        </w:trPr>
        <w:tc>
          <w:tcPr>
            <w:tcW w:w="3397" w:type="dxa"/>
            <w:tcBorders>
              <w:top w:val="nil"/>
              <w:left w:val="single" w:sz="4" w:space="0" w:color="auto"/>
              <w:bottom w:val="single" w:sz="4" w:space="0" w:color="auto"/>
              <w:right w:val="single" w:sz="4" w:space="0" w:color="auto"/>
            </w:tcBorders>
            <w:noWrap/>
            <w:vAlign w:val="bottom"/>
            <w:hideMark/>
          </w:tcPr>
          <w:p w14:paraId="0297C725" w14:textId="77777777" w:rsidR="00F761C2" w:rsidRPr="00E55B0D" w:rsidRDefault="00F761C2" w:rsidP="00F761C2">
            <w:pPr>
              <w:pStyle w:val="af"/>
              <w:rPr>
                <w:lang w:eastAsia="ru-RU"/>
              </w:rPr>
            </w:pPr>
            <w:r w:rsidRPr="00E55B0D">
              <w:rPr>
                <w:lang w:eastAsia="ru-RU"/>
              </w:rPr>
              <w:t>Результат от оказания страховых услуг</w:t>
            </w:r>
          </w:p>
        </w:tc>
        <w:tc>
          <w:tcPr>
            <w:tcW w:w="1440" w:type="dxa"/>
            <w:tcBorders>
              <w:top w:val="nil"/>
              <w:left w:val="nil"/>
              <w:bottom w:val="single" w:sz="4" w:space="0" w:color="auto"/>
              <w:right w:val="single" w:sz="4" w:space="0" w:color="auto"/>
            </w:tcBorders>
            <w:noWrap/>
            <w:vAlign w:val="bottom"/>
            <w:hideMark/>
          </w:tcPr>
          <w:p w14:paraId="13BF9875" w14:textId="77777777" w:rsidR="00F761C2" w:rsidRPr="00E55B0D" w:rsidRDefault="00F761C2" w:rsidP="00F761C2">
            <w:pPr>
              <w:pStyle w:val="af"/>
              <w:rPr>
                <w:lang w:eastAsia="ru-RU"/>
              </w:rPr>
            </w:pPr>
            <w:r w:rsidRPr="00E55B0D">
              <w:rPr>
                <w:lang w:eastAsia="ru-RU"/>
              </w:rPr>
              <w:t>2830,504</w:t>
            </w:r>
          </w:p>
        </w:tc>
        <w:tc>
          <w:tcPr>
            <w:tcW w:w="1236" w:type="dxa"/>
            <w:tcBorders>
              <w:top w:val="nil"/>
              <w:left w:val="nil"/>
              <w:bottom w:val="single" w:sz="4" w:space="0" w:color="auto"/>
              <w:right w:val="single" w:sz="4" w:space="0" w:color="auto"/>
            </w:tcBorders>
            <w:noWrap/>
            <w:vAlign w:val="bottom"/>
            <w:hideMark/>
          </w:tcPr>
          <w:p w14:paraId="384874F5" w14:textId="77777777" w:rsidR="00F761C2" w:rsidRPr="00E55B0D" w:rsidRDefault="00F761C2" w:rsidP="00F761C2">
            <w:pPr>
              <w:pStyle w:val="af"/>
              <w:rPr>
                <w:lang w:eastAsia="ru-RU"/>
              </w:rPr>
            </w:pPr>
            <w:r w:rsidRPr="00E55B0D">
              <w:rPr>
                <w:lang w:eastAsia="ru-RU"/>
              </w:rPr>
              <w:t>3175,270</w:t>
            </w:r>
          </w:p>
        </w:tc>
        <w:tc>
          <w:tcPr>
            <w:tcW w:w="1120" w:type="dxa"/>
            <w:tcBorders>
              <w:top w:val="nil"/>
              <w:left w:val="nil"/>
              <w:bottom w:val="single" w:sz="4" w:space="0" w:color="auto"/>
              <w:right w:val="single" w:sz="4" w:space="0" w:color="auto"/>
            </w:tcBorders>
            <w:noWrap/>
            <w:vAlign w:val="bottom"/>
            <w:hideMark/>
          </w:tcPr>
          <w:p w14:paraId="4EBBAB2D" w14:textId="77777777" w:rsidR="00F761C2" w:rsidRPr="00E55B0D" w:rsidRDefault="00F761C2" w:rsidP="00F761C2">
            <w:pPr>
              <w:pStyle w:val="af"/>
              <w:rPr>
                <w:lang w:eastAsia="ru-RU"/>
              </w:rPr>
            </w:pPr>
            <w:r w:rsidRPr="00E55B0D">
              <w:rPr>
                <w:lang w:eastAsia="ru-RU"/>
              </w:rPr>
              <w:t>3885,499</w:t>
            </w:r>
          </w:p>
        </w:tc>
        <w:tc>
          <w:tcPr>
            <w:tcW w:w="1120" w:type="dxa"/>
            <w:tcBorders>
              <w:top w:val="nil"/>
              <w:left w:val="nil"/>
              <w:bottom w:val="single" w:sz="4" w:space="0" w:color="auto"/>
              <w:right w:val="single" w:sz="4" w:space="0" w:color="auto"/>
            </w:tcBorders>
            <w:noWrap/>
            <w:vAlign w:val="bottom"/>
            <w:hideMark/>
          </w:tcPr>
          <w:p w14:paraId="10A2C4D4" w14:textId="77777777" w:rsidR="00F761C2" w:rsidRPr="00E55B0D" w:rsidRDefault="00F761C2" w:rsidP="00F761C2">
            <w:pPr>
              <w:pStyle w:val="af"/>
              <w:rPr>
                <w:lang w:eastAsia="ru-RU"/>
              </w:rPr>
            </w:pPr>
            <w:r w:rsidRPr="00E55B0D">
              <w:rPr>
                <w:lang w:eastAsia="ru-RU"/>
              </w:rPr>
              <w:t>2554,033</w:t>
            </w:r>
          </w:p>
        </w:tc>
        <w:tc>
          <w:tcPr>
            <w:tcW w:w="1240" w:type="dxa"/>
            <w:tcBorders>
              <w:top w:val="nil"/>
              <w:left w:val="nil"/>
              <w:bottom w:val="single" w:sz="4" w:space="0" w:color="auto"/>
              <w:right w:val="single" w:sz="4" w:space="0" w:color="auto"/>
            </w:tcBorders>
            <w:noWrap/>
            <w:vAlign w:val="bottom"/>
            <w:hideMark/>
          </w:tcPr>
          <w:p w14:paraId="4F65A692" w14:textId="77777777" w:rsidR="00F761C2" w:rsidRPr="00E55B0D" w:rsidRDefault="00F761C2" w:rsidP="00F761C2">
            <w:pPr>
              <w:pStyle w:val="af"/>
              <w:rPr>
                <w:lang w:eastAsia="ru-RU"/>
              </w:rPr>
            </w:pPr>
            <w:r w:rsidRPr="00E55B0D">
              <w:rPr>
                <w:lang w:eastAsia="ru-RU"/>
              </w:rPr>
              <w:t>-725,306</w:t>
            </w:r>
          </w:p>
        </w:tc>
        <w:tc>
          <w:tcPr>
            <w:tcW w:w="1340" w:type="dxa"/>
            <w:tcBorders>
              <w:top w:val="nil"/>
              <w:left w:val="nil"/>
              <w:bottom w:val="single" w:sz="4" w:space="0" w:color="auto"/>
              <w:right w:val="single" w:sz="4" w:space="0" w:color="auto"/>
            </w:tcBorders>
            <w:noWrap/>
            <w:vAlign w:val="bottom"/>
            <w:hideMark/>
          </w:tcPr>
          <w:p w14:paraId="09B419AA" w14:textId="77777777" w:rsidR="00F761C2" w:rsidRPr="00E55B0D" w:rsidRDefault="00F761C2" w:rsidP="00F761C2">
            <w:pPr>
              <w:pStyle w:val="af"/>
              <w:rPr>
                <w:lang w:eastAsia="ru-RU"/>
              </w:rPr>
            </w:pPr>
            <w:r w:rsidRPr="00E55B0D">
              <w:rPr>
                <w:lang w:eastAsia="ru-RU"/>
              </w:rPr>
              <w:t>344,766</w:t>
            </w:r>
          </w:p>
        </w:tc>
        <w:tc>
          <w:tcPr>
            <w:tcW w:w="1340" w:type="dxa"/>
            <w:tcBorders>
              <w:top w:val="nil"/>
              <w:left w:val="nil"/>
              <w:bottom w:val="single" w:sz="4" w:space="0" w:color="auto"/>
              <w:right w:val="single" w:sz="4" w:space="0" w:color="auto"/>
            </w:tcBorders>
            <w:noWrap/>
            <w:vAlign w:val="bottom"/>
            <w:hideMark/>
          </w:tcPr>
          <w:p w14:paraId="5D495471" w14:textId="77777777" w:rsidR="00F761C2" w:rsidRPr="00E55B0D" w:rsidRDefault="00F761C2" w:rsidP="00F761C2">
            <w:pPr>
              <w:pStyle w:val="af"/>
              <w:rPr>
                <w:lang w:eastAsia="ru-RU"/>
              </w:rPr>
            </w:pPr>
            <w:r w:rsidRPr="00E55B0D">
              <w:rPr>
                <w:lang w:eastAsia="ru-RU"/>
              </w:rPr>
              <w:t>710,229</w:t>
            </w:r>
          </w:p>
        </w:tc>
        <w:tc>
          <w:tcPr>
            <w:tcW w:w="1340" w:type="dxa"/>
            <w:tcBorders>
              <w:top w:val="nil"/>
              <w:left w:val="nil"/>
              <w:bottom w:val="single" w:sz="4" w:space="0" w:color="auto"/>
              <w:right w:val="single" w:sz="4" w:space="0" w:color="auto"/>
            </w:tcBorders>
            <w:noWrap/>
            <w:vAlign w:val="bottom"/>
            <w:hideMark/>
          </w:tcPr>
          <w:p w14:paraId="61394A0A" w14:textId="77777777" w:rsidR="00F761C2" w:rsidRPr="00E55B0D" w:rsidRDefault="00F761C2" w:rsidP="00F761C2">
            <w:pPr>
              <w:pStyle w:val="af"/>
              <w:rPr>
                <w:lang w:eastAsia="ru-RU"/>
              </w:rPr>
            </w:pPr>
            <w:r w:rsidRPr="00E55B0D">
              <w:rPr>
                <w:lang w:eastAsia="ru-RU"/>
              </w:rPr>
              <w:t>-1331,466</w:t>
            </w:r>
          </w:p>
        </w:tc>
        <w:tc>
          <w:tcPr>
            <w:tcW w:w="1340" w:type="dxa"/>
            <w:tcBorders>
              <w:top w:val="nil"/>
              <w:left w:val="nil"/>
              <w:bottom w:val="single" w:sz="4" w:space="0" w:color="auto"/>
              <w:right w:val="single" w:sz="4" w:space="0" w:color="auto"/>
            </w:tcBorders>
            <w:noWrap/>
            <w:vAlign w:val="bottom"/>
            <w:hideMark/>
          </w:tcPr>
          <w:p w14:paraId="6DDA5D69" w14:textId="77777777" w:rsidR="00F761C2" w:rsidRPr="00E55B0D" w:rsidRDefault="00F761C2" w:rsidP="00F761C2">
            <w:pPr>
              <w:pStyle w:val="af"/>
              <w:rPr>
                <w:lang w:eastAsia="ru-RU"/>
              </w:rPr>
            </w:pPr>
            <w:r w:rsidRPr="00E55B0D">
              <w:rPr>
                <w:lang w:eastAsia="ru-RU"/>
              </w:rPr>
              <w:t>-3279,339</w:t>
            </w:r>
          </w:p>
        </w:tc>
      </w:tr>
      <w:tr w:rsidR="00F761C2" w:rsidRPr="00E55B0D" w14:paraId="1FE0E0F4" w14:textId="77777777" w:rsidTr="000A7AD8">
        <w:trPr>
          <w:trHeight w:val="312"/>
        </w:trPr>
        <w:tc>
          <w:tcPr>
            <w:tcW w:w="3397" w:type="dxa"/>
            <w:tcBorders>
              <w:top w:val="nil"/>
              <w:left w:val="single" w:sz="4" w:space="0" w:color="auto"/>
              <w:bottom w:val="single" w:sz="4" w:space="0" w:color="auto"/>
              <w:right w:val="single" w:sz="4" w:space="0" w:color="auto"/>
            </w:tcBorders>
            <w:noWrap/>
            <w:vAlign w:val="bottom"/>
            <w:hideMark/>
          </w:tcPr>
          <w:p w14:paraId="12F5F46D" w14:textId="77777777" w:rsidR="00F761C2" w:rsidRPr="00E55B0D" w:rsidRDefault="00F761C2" w:rsidP="00F761C2">
            <w:pPr>
              <w:pStyle w:val="af"/>
              <w:rPr>
                <w:lang w:eastAsia="ru-RU"/>
              </w:rPr>
            </w:pPr>
            <w:r w:rsidRPr="00E55B0D">
              <w:rPr>
                <w:lang w:eastAsia="ru-RU"/>
              </w:rPr>
              <w:t>Чистый процентный доход</w:t>
            </w:r>
          </w:p>
        </w:tc>
        <w:tc>
          <w:tcPr>
            <w:tcW w:w="1440" w:type="dxa"/>
            <w:tcBorders>
              <w:top w:val="nil"/>
              <w:left w:val="nil"/>
              <w:bottom w:val="single" w:sz="4" w:space="0" w:color="auto"/>
              <w:right w:val="single" w:sz="4" w:space="0" w:color="auto"/>
            </w:tcBorders>
            <w:noWrap/>
            <w:vAlign w:val="bottom"/>
            <w:hideMark/>
          </w:tcPr>
          <w:p w14:paraId="00AEB8C4" w14:textId="77777777" w:rsidR="00F761C2" w:rsidRPr="00E55B0D" w:rsidRDefault="00F761C2" w:rsidP="00F761C2">
            <w:pPr>
              <w:pStyle w:val="af"/>
              <w:rPr>
                <w:lang w:eastAsia="ru-RU"/>
              </w:rPr>
            </w:pPr>
            <w:r w:rsidRPr="00E55B0D">
              <w:rPr>
                <w:lang w:eastAsia="ru-RU"/>
              </w:rPr>
              <w:t>605,057</w:t>
            </w:r>
          </w:p>
        </w:tc>
        <w:tc>
          <w:tcPr>
            <w:tcW w:w="1236" w:type="dxa"/>
            <w:tcBorders>
              <w:top w:val="nil"/>
              <w:left w:val="nil"/>
              <w:bottom w:val="single" w:sz="4" w:space="0" w:color="auto"/>
              <w:right w:val="single" w:sz="4" w:space="0" w:color="auto"/>
            </w:tcBorders>
            <w:noWrap/>
            <w:vAlign w:val="bottom"/>
            <w:hideMark/>
          </w:tcPr>
          <w:p w14:paraId="49F2EF66" w14:textId="77777777" w:rsidR="00F761C2" w:rsidRPr="00E55B0D" w:rsidRDefault="00F761C2" w:rsidP="00F761C2">
            <w:pPr>
              <w:pStyle w:val="af"/>
              <w:rPr>
                <w:lang w:eastAsia="ru-RU"/>
              </w:rPr>
            </w:pPr>
            <w:r w:rsidRPr="00E55B0D">
              <w:rPr>
                <w:lang w:eastAsia="ru-RU"/>
              </w:rPr>
              <w:t>753,930</w:t>
            </w:r>
          </w:p>
        </w:tc>
        <w:tc>
          <w:tcPr>
            <w:tcW w:w="1120" w:type="dxa"/>
            <w:tcBorders>
              <w:top w:val="nil"/>
              <w:left w:val="nil"/>
              <w:bottom w:val="single" w:sz="4" w:space="0" w:color="auto"/>
              <w:right w:val="single" w:sz="4" w:space="0" w:color="auto"/>
            </w:tcBorders>
            <w:noWrap/>
            <w:vAlign w:val="bottom"/>
            <w:hideMark/>
          </w:tcPr>
          <w:p w14:paraId="07D6FEBD" w14:textId="77777777" w:rsidR="00F761C2" w:rsidRPr="00E55B0D" w:rsidRDefault="00F761C2" w:rsidP="00F761C2">
            <w:pPr>
              <w:pStyle w:val="af"/>
              <w:rPr>
                <w:lang w:eastAsia="ru-RU"/>
              </w:rPr>
            </w:pPr>
            <w:r w:rsidRPr="00E55B0D">
              <w:rPr>
                <w:lang w:eastAsia="ru-RU"/>
              </w:rPr>
              <w:t>485,084</w:t>
            </w:r>
          </w:p>
        </w:tc>
        <w:tc>
          <w:tcPr>
            <w:tcW w:w="1120" w:type="dxa"/>
            <w:tcBorders>
              <w:top w:val="nil"/>
              <w:left w:val="nil"/>
              <w:bottom w:val="single" w:sz="4" w:space="0" w:color="auto"/>
              <w:right w:val="single" w:sz="4" w:space="0" w:color="auto"/>
            </w:tcBorders>
            <w:noWrap/>
            <w:vAlign w:val="bottom"/>
            <w:hideMark/>
          </w:tcPr>
          <w:p w14:paraId="5DF76011" w14:textId="77777777" w:rsidR="00F761C2" w:rsidRPr="00E55B0D" w:rsidRDefault="00F761C2" w:rsidP="00F761C2">
            <w:pPr>
              <w:pStyle w:val="af"/>
              <w:rPr>
                <w:lang w:eastAsia="ru-RU"/>
              </w:rPr>
            </w:pPr>
            <w:r w:rsidRPr="00E55B0D">
              <w:rPr>
                <w:lang w:eastAsia="ru-RU"/>
              </w:rPr>
              <w:t>1350,506</w:t>
            </w:r>
          </w:p>
        </w:tc>
        <w:tc>
          <w:tcPr>
            <w:tcW w:w="1240" w:type="dxa"/>
            <w:tcBorders>
              <w:top w:val="nil"/>
              <w:left w:val="nil"/>
              <w:bottom w:val="single" w:sz="4" w:space="0" w:color="auto"/>
              <w:right w:val="single" w:sz="4" w:space="0" w:color="auto"/>
            </w:tcBorders>
            <w:noWrap/>
            <w:vAlign w:val="bottom"/>
            <w:hideMark/>
          </w:tcPr>
          <w:p w14:paraId="762D49FC" w14:textId="77777777" w:rsidR="00F761C2" w:rsidRPr="00E55B0D" w:rsidRDefault="00F761C2" w:rsidP="00F761C2">
            <w:pPr>
              <w:pStyle w:val="af"/>
              <w:rPr>
                <w:lang w:eastAsia="ru-RU"/>
              </w:rPr>
            </w:pPr>
            <w:r w:rsidRPr="00E55B0D">
              <w:rPr>
                <w:lang w:eastAsia="ru-RU"/>
              </w:rPr>
              <w:t>1976,87</w:t>
            </w:r>
          </w:p>
        </w:tc>
        <w:tc>
          <w:tcPr>
            <w:tcW w:w="1340" w:type="dxa"/>
            <w:tcBorders>
              <w:top w:val="nil"/>
              <w:left w:val="nil"/>
              <w:bottom w:val="single" w:sz="4" w:space="0" w:color="auto"/>
              <w:right w:val="single" w:sz="4" w:space="0" w:color="auto"/>
            </w:tcBorders>
            <w:noWrap/>
            <w:vAlign w:val="bottom"/>
            <w:hideMark/>
          </w:tcPr>
          <w:p w14:paraId="427C3245" w14:textId="77777777" w:rsidR="00F761C2" w:rsidRPr="00E55B0D" w:rsidRDefault="00F761C2" w:rsidP="00F761C2">
            <w:pPr>
              <w:pStyle w:val="af"/>
              <w:rPr>
                <w:lang w:eastAsia="ru-RU"/>
              </w:rPr>
            </w:pPr>
            <w:r w:rsidRPr="00E55B0D">
              <w:rPr>
                <w:lang w:eastAsia="ru-RU"/>
              </w:rPr>
              <w:t>148,873</w:t>
            </w:r>
          </w:p>
        </w:tc>
        <w:tc>
          <w:tcPr>
            <w:tcW w:w="1340" w:type="dxa"/>
            <w:tcBorders>
              <w:top w:val="nil"/>
              <w:left w:val="nil"/>
              <w:bottom w:val="single" w:sz="4" w:space="0" w:color="auto"/>
              <w:right w:val="single" w:sz="4" w:space="0" w:color="auto"/>
            </w:tcBorders>
            <w:noWrap/>
            <w:vAlign w:val="bottom"/>
            <w:hideMark/>
          </w:tcPr>
          <w:p w14:paraId="31A1664C" w14:textId="77777777" w:rsidR="00F761C2" w:rsidRPr="00E55B0D" w:rsidRDefault="00F761C2" w:rsidP="00F761C2">
            <w:pPr>
              <w:pStyle w:val="af"/>
              <w:rPr>
                <w:lang w:eastAsia="ru-RU"/>
              </w:rPr>
            </w:pPr>
            <w:r w:rsidRPr="00E55B0D">
              <w:rPr>
                <w:lang w:eastAsia="ru-RU"/>
              </w:rPr>
              <w:t>-268,846</w:t>
            </w:r>
          </w:p>
        </w:tc>
        <w:tc>
          <w:tcPr>
            <w:tcW w:w="1340" w:type="dxa"/>
            <w:tcBorders>
              <w:top w:val="nil"/>
              <w:left w:val="nil"/>
              <w:bottom w:val="single" w:sz="4" w:space="0" w:color="auto"/>
              <w:right w:val="single" w:sz="4" w:space="0" w:color="auto"/>
            </w:tcBorders>
            <w:noWrap/>
            <w:vAlign w:val="bottom"/>
            <w:hideMark/>
          </w:tcPr>
          <w:p w14:paraId="17DE344C" w14:textId="77777777" w:rsidR="00F761C2" w:rsidRPr="00E55B0D" w:rsidRDefault="00F761C2" w:rsidP="00F761C2">
            <w:pPr>
              <w:pStyle w:val="af"/>
              <w:rPr>
                <w:lang w:eastAsia="ru-RU"/>
              </w:rPr>
            </w:pPr>
            <w:r w:rsidRPr="00E55B0D">
              <w:rPr>
                <w:lang w:eastAsia="ru-RU"/>
              </w:rPr>
              <w:t>865,422</w:t>
            </w:r>
          </w:p>
        </w:tc>
        <w:tc>
          <w:tcPr>
            <w:tcW w:w="1340" w:type="dxa"/>
            <w:tcBorders>
              <w:top w:val="nil"/>
              <w:left w:val="nil"/>
              <w:bottom w:val="single" w:sz="4" w:space="0" w:color="auto"/>
              <w:right w:val="single" w:sz="4" w:space="0" w:color="auto"/>
            </w:tcBorders>
            <w:noWrap/>
            <w:vAlign w:val="bottom"/>
            <w:hideMark/>
          </w:tcPr>
          <w:p w14:paraId="42891469" w14:textId="77777777" w:rsidR="00F761C2" w:rsidRPr="00E55B0D" w:rsidRDefault="00F761C2" w:rsidP="00F761C2">
            <w:pPr>
              <w:pStyle w:val="af"/>
              <w:rPr>
                <w:lang w:eastAsia="ru-RU"/>
              </w:rPr>
            </w:pPr>
            <w:r w:rsidRPr="00E55B0D">
              <w:rPr>
                <w:lang w:eastAsia="ru-RU"/>
              </w:rPr>
              <w:t>626,364</w:t>
            </w:r>
          </w:p>
        </w:tc>
      </w:tr>
      <w:tr w:rsidR="00F761C2" w:rsidRPr="00E55B0D" w14:paraId="217B6B81" w14:textId="77777777" w:rsidTr="000A7AD8">
        <w:trPr>
          <w:trHeight w:val="312"/>
        </w:trPr>
        <w:tc>
          <w:tcPr>
            <w:tcW w:w="3397" w:type="dxa"/>
            <w:tcBorders>
              <w:top w:val="nil"/>
              <w:left w:val="single" w:sz="4" w:space="0" w:color="auto"/>
              <w:bottom w:val="single" w:sz="4" w:space="0" w:color="auto"/>
              <w:right w:val="single" w:sz="4" w:space="0" w:color="auto"/>
            </w:tcBorders>
            <w:vAlign w:val="bottom"/>
            <w:hideMark/>
          </w:tcPr>
          <w:p w14:paraId="1122BE32" w14:textId="77777777" w:rsidR="00F761C2" w:rsidRPr="00E55B0D" w:rsidRDefault="00F761C2" w:rsidP="00F761C2">
            <w:pPr>
              <w:pStyle w:val="af"/>
              <w:rPr>
                <w:lang w:eastAsia="ru-RU"/>
              </w:rPr>
            </w:pPr>
            <w:r w:rsidRPr="00E55B0D">
              <w:rPr>
                <w:lang w:eastAsia="ru-RU"/>
              </w:rPr>
              <w:t>Инвестиционный доход</w:t>
            </w:r>
          </w:p>
        </w:tc>
        <w:tc>
          <w:tcPr>
            <w:tcW w:w="1440" w:type="dxa"/>
            <w:tcBorders>
              <w:top w:val="nil"/>
              <w:left w:val="nil"/>
              <w:bottom w:val="single" w:sz="4" w:space="0" w:color="auto"/>
              <w:right w:val="single" w:sz="4" w:space="0" w:color="auto"/>
            </w:tcBorders>
            <w:vAlign w:val="bottom"/>
            <w:hideMark/>
          </w:tcPr>
          <w:p w14:paraId="7CE73790" w14:textId="77777777" w:rsidR="00F761C2" w:rsidRPr="00E55B0D" w:rsidRDefault="00F761C2" w:rsidP="00F761C2">
            <w:pPr>
              <w:pStyle w:val="af"/>
              <w:rPr>
                <w:lang w:eastAsia="ru-RU"/>
              </w:rPr>
            </w:pPr>
            <w:r w:rsidRPr="00E55B0D">
              <w:rPr>
                <w:lang w:eastAsia="ru-RU"/>
              </w:rPr>
              <w:t>439,739</w:t>
            </w:r>
          </w:p>
        </w:tc>
        <w:tc>
          <w:tcPr>
            <w:tcW w:w="1236" w:type="dxa"/>
            <w:tcBorders>
              <w:top w:val="nil"/>
              <w:left w:val="nil"/>
              <w:bottom w:val="single" w:sz="4" w:space="0" w:color="auto"/>
              <w:right w:val="single" w:sz="4" w:space="0" w:color="auto"/>
            </w:tcBorders>
            <w:noWrap/>
            <w:vAlign w:val="bottom"/>
            <w:hideMark/>
          </w:tcPr>
          <w:p w14:paraId="4D4B8061" w14:textId="77777777" w:rsidR="00F761C2" w:rsidRPr="00E55B0D" w:rsidRDefault="00F761C2" w:rsidP="00F761C2">
            <w:pPr>
              <w:pStyle w:val="af"/>
              <w:rPr>
                <w:lang w:eastAsia="ru-RU"/>
              </w:rPr>
            </w:pPr>
            <w:r w:rsidRPr="00E55B0D">
              <w:rPr>
                <w:lang w:eastAsia="ru-RU"/>
              </w:rPr>
              <w:t>1311,819</w:t>
            </w:r>
          </w:p>
        </w:tc>
        <w:tc>
          <w:tcPr>
            <w:tcW w:w="1120" w:type="dxa"/>
            <w:tcBorders>
              <w:top w:val="nil"/>
              <w:left w:val="nil"/>
              <w:bottom w:val="single" w:sz="4" w:space="0" w:color="auto"/>
              <w:right w:val="single" w:sz="4" w:space="0" w:color="auto"/>
            </w:tcBorders>
            <w:noWrap/>
            <w:vAlign w:val="bottom"/>
            <w:hideMark/>
          </w:tcPr>
          <w:p w14:paraId="6488E6D2" w14:textId="77777777" w:rsidR="00F761C2" w:rsidRPr="00E55B0D" w:rsidRDefault="00F761C2" w:rsidP="00F761C2">
            <w:pPr>
              <w:pStyle w:val="af"/>
              <w:rPr>
                <w:lang w:eastAsia="ru-RU"/>
              </w:rPr>
            </w:pPr>
            <w:r w:rsidRPr="00E55B0D">
              <w:rPr>
                <w:lang w:eastAsia="ru-RU"/>
              </w:rPr>
              <w:t>295,615</w:t>
            </w:r>
          </w:p>
        </w:tc>
        <w:tc>
          <w:tcPr>
            <w:tcW w:w="1120" w:type="dxa"/>
            <w:tcBorders>
              <w:top w:val="nil"/>
              <w:left w:val="nil"/>
              <w:bottom w:val="single" w:sz="4" w:space="0" w:color="auto"/>
              <w:right w:val="single" w:sz="4" w:space="0" w:color="auto"/>
            </w:tcBorders>
            <w:noWrap/>
            <w:vAlign w:val="bottom"/>
            <w:hideMark/>
          </w:tcPr>
          <w:p w14:paraId="730C0178" w14:textId="77777777" w:rsidR="00F761C2" w:rsidRPr="00E55B0D" w:rsidRDefault="00F761C2" w:rsidP="00F761C2">
            <w:pPr>
              <w:pStyle w:val="af"/>
              <w:rPr>
                <w:lang w:eastAsia="ru-RU"/>
              </w:rPr>
            </w:pPr>
            <w:r w:rsidRPr="00E55B0D">
              <w:rPr>
                <w:lang w:eastAsia="ru-RU"/>
              </w:rPr>
              <w:t>1123,383</w:t>
            </w:r>
          </w:p>
        </w:tc>
        <w:tc>
          <w:tcPr>
            <w:tcW w:w="1240" w:type="dxa"/>
            <w:tcBorders>
              <w:top w:val="nil"/>
              <w:left w:val="nil"/>
              <w:bottom w:val="single" w:sz="4" w:space="0" w:color="auto"/>
              <w:right w:val="single" w:sz="4" w:space="0" w:color="auto"/>
            </w:tcBorders>
            <w:noWrap/>
            <w:vAlign w:val="bottom"/>
            <w:hideMark/>
          </w:tcPr>
          <w:p w14:paraId="2EA14A1D" w14:textId="77777777" w:rsidR="00F761C2" w:rsidRPr="00E55B0D" w:rsidRDefault="00F761C2" w:rsidP="00F761C2">
            <w:pPr>
              <w:pStyle w:val="af"/>
              <w:rPr>
                <w:lang w:eastAsia="ru-RU"/>
              </w:rPr>
            </w:pPr>
            <w:r w:rsidRPr="00E55B0D">
              <w:rPr>
                <w:lang w:eastAsia="ru-RU"/>
              </w:rPr>
              <w:t>537,102</w:t>
            </w:r>
          </w:p>
        </w:tc>
        <w:tc>
          <w:tcPr>
            <w:tcW w:w="1340" w:type="dxa"/>
            <w:tcBorders>
              <w:top w:val="nil"/>
              <w:left w:val="nil"/>
              <w:bottom w:val="single" w:sz="4" w:space="0" w:color="auto"/>
              <w:right w:val="single" w:sz="4" w:space="0" w:color="auto"/>
            </w:tcBorders>
            <w:noWrap/>
            <w:vAlign w:val="bottom"/>
            <w:hideMark/>
          </w:tcPr>
          <w:p w14:paraId="7CA4F533" w14:textId="77777777" w:rsidR="00F761C2" w:rsidRPr="00E55B0D" w:rsidRDefault="00F761C2" w:rsidP="00F761C2">
            <w:pPr>
              <w:pStyle w:val="af"/>
              <w:rPr>
                <w:lang w:eastAsia="ru-RU"/>
              </w:rPr>
            </w:pPr>
            <w:r w:rsidRPr="00E55B0D">
              <w:rPr>
                <w:lang w:eastAsia="ru-RU"/>
              </w:rPr>
              <w:t>872,080</w:t>
            </w:r>
          </w:p>
        </w:tc>
        <w:tc>
          <w:tcPr>
            <w:tcW w:w="1340" w:type="dxa"/>
            <w:tcBorders>
              <w:top w:val="nil"/>
              <w:left w:val="nil"/>
              <w:bottom w:val="single" w:sz="4" w:space="0" w:color="auto"/>
              <w:right w:val="single" w:sz="4" w:space="0" w:color="auto"/>
            </w:tcBorders>
            <w:noWrap/>
            <w:vAlign w:val="bottom"/>
            <w:hideMark/>
          </w:tcPr>
          <w:p w14:paraId="5F5FAE58" w14:textId="77777777" w:rsidR="00F761C2" w:rsidRPr="00E55B0D" w:rsidRDefault="00F761C2" w:rsidP="00F761C2">
            <w:pPr>
              <w:pStyle w:val="af"/>
              <w:rPr>
                <w:lang w:eastAsia="ru-RU"/>
              </w:rPr>
            </w:pPr>
            <w:r w:rsidRPr="00E55B0D">
              <w:rPr>
                <w:lang w:eastAsia="ru-RU"/>
              </w:rPr>
              <w:t>-1016,204</w:t>
            </w:r>
          </w:p>
        </w:tc>
        <w:tc>
          <w:tcPr>
            <w:tcW w:w="1340" w:type="dxa"/>
            <w:tcBorders>
              <w:top w:val="nil"/>
              <w:left w:val="nil"/>
              <w:bottom w:val="single" w:sz="4" w:space="0" w:color="auto"/>
              <w:right w:val="single" w:sz="4" w:space="0" w:color="auto"/>
            </w:tcBorders>
            <w:noWrap/>
            <w:vAlign w:val="bottom"/>
            <w:hideMark/>
          </w:tcPr>
          <w:p w14:paraId="74B059E1" w14:textId="77777777" w:rsidR="00F761C2" w:rsidRPr="00E55B0D" w:rsidRDefault="00F761C2" w:rsidP="00F761C2">
            <w:pPr>
              <w:pStyle w:val="af"/>
              <w:rPr>
                <w:lang w:eastAsia="ru-RU"/>
              </w:rPr>
            </w:pPr>
            <w:r w:rsidRPr="00E55B0D">
              <w:rPr>
                <w:lang w:eastAsia="ru-RU"/>
              </w:rPr>
              <w:t>827,768</w:t>
            </w:r>
          </w:p>
        </w:tc>
        <w:tc>
          <w:tcPr>
            <w:tcW w:w="1340" w:type="dxa"/>
            <w:tcBorders>
              <w:top w:val="nil"/>
              <w:left w:val="nil"/>
              <w:bottom w:val="single" w:sz="4" w:space="0" w:color="auto"/>
              <w:right w:val="single" w:sz="4" w:space="0" w:color="auto"/>
            </w:tcBorders>
            <w:noWrap/>
            <w:vAlign w:val="bottom"/>
            <w:hideMark/>
          </w:tcPr>
          <w:p w14:paraId="2C750CDE" w14:textId="77777777" w:rsidR="00F761C2" w:rsidRPr="00E55B0D" w:rsidRDefault="00F761C2" w:rsidP="00F761C2">
            <w:pPr>
              <w:pStyle w:val="af"/>
              <w:rPr>
                <w:lang w:eastAsia="ru-RU"/>
              </w:rPr>
            </w:pPr>
            <w:r w:rsidRPr="00E55B0D">
              <w:rPr>
                <w:lang w:eastAsia="ru-RU"/>
              </w:rPr>
              <w:t>-586,281</w:t>
            </w:r>
          </w:p>
        </w:tc>
      </w:tr>
      <w:tr w:rsidR="00F761C2" w:rsidRPr="00E55B0D" w14:paraId="3B344E55" w14:textId="77777777" w:rsidTr="000A7AD8">
        <w:trPr>
          <w:trHeight w:val="624"/>
        </w:trPr>
        <w:tc>
          <w:tcPr>
            <w:tcW w:w="3397" w:type="dxa"/>
            <w:tcBorders>
              <w:top w:val="nil"/>
              <w:left w:val="single" w:sz="4" w:space="0" w:color="auto"/>
              <w:bottom w:val="single" w:sz="4" w:space="0" w:color="auto"/>
              <w:right w:val="single" w:sz="4" w:space="0" w:color="auto"/>
            </w:tcBorders>
            <w:vAlign w:val="bottom"/>
            <w:hideMark/>
          </w:tcPr>
          <w:p w14:paraId="16D7F8F3" w14:textId="77777777" w:rsidR="00F761C2" w:rsidRPr="00E55B0D" w:rsidRDefault="00F761C2" w:rsidP="00F761C2">
            <w:pPr>
              <w:pStyle w:val="af"/>
              <w:rPr>
                <w:lang w:eastAsia="ru-RU"/>
              </w:rPr>
            </w:pPr>
            <w:r w:rsidRPr="00E55B0D">
              <w:rPr>
                <w:lang w:eastAsia="ru-RU"/>
              </w:rPr>
              <w:t>Результат от инвестиционной деятельности</w:t>
            </w:r>
          </w:p>
        </w:tc>
        <w:tc>
          <w:tcPr>
            <w:tcW w:w="1440" w:type="dxa"/>
            <w:tcBorders>
              <w:top w:val="nil"/>
              <w:left w:val="nil"/>
              <w:bottom w:val="single" w:sz="4" w:space="0" w:color="auto"/>
              <w:right w:val="single" w:sz="4" w:space="0" w:color="auto"/>
            </w:tcBorders>
            <w:vAlign w:val="bottom"/>
            <w:hideMark/>
          </w:tcPr>
          <w:p w14:paraId="767647E2" w14:textId="77777777" w:rsidR="00F761C2" w:rsidRPr="00E55B0D" w:rsidRDefault="00F761C2" w:rsidP="00F761C2">
            <w:pPr>
              <w:pStyle w:val="af"/>
              <w:rPr>
                <w:lang w:eastAsia="ru-RU"/>
              </w:rPr>
            </w:pPr>
            <w:r w:rsidRPr="00E55B0D">
              <w:rPr>
                <w:lang w:eastAsia="ru-RU"/>
              </w:rPr>
              <w:t>1044,796</w:t>
            </w:r>
          </w:p>
        </w:tc>
        <w:tc>
          <w:tcPr>
            <w:tcW w:w="1236" w:type="dxa"/>
            <w:tcBorders>
              <w:top w:val="nil"/>
              <w:left w:val="nil"/>
              <w:bottom w:val="single" w:sz="4" w:space="0" w:color="auto"/>
              <w:right w:val="single" w:sz="4" w:space="0" w:color="auto"/>
            </w:tcBorders>
            <w:vAlign w:val="bottom"/>
            <w:hideMark/>
          </w:tcPr>
          <w:p w14:paraId="32B09F7D" w14:textId="77777777" w:rsidR="00F761C2" w:rsidRPr="00E55B0D" w:rsidRDefault="00F761C2" w:rsidP="00F761C2">
            <w:pPr>
              <w:pStyle w:val="af"/>
              <w:rPr>
                <w:lang w:eastAsia="ru-RU"/>
              </w:rPr>
            </w:pPr>
            <w:r w:rsidRPr="00E55B0D">
              <w:rPr>
                <w:lang w:eastAsia="ru-RU"/>
              </w:rPr>
              <w:t>2065,749</w:t>
            </w:r>
          </w:p>
        </w:tc>
        <w:tc>
          <w:tcPr>
            <w:tcW w:w="1120" w:type="dxa"/>
            <w:tcBorders>
              <w:top w:val="nil"/>
              <w:left w:val="nil"/>
              <w:bottom w:val="single" w:sz="4" w:space="0" w:color="auto"/>
              <w:right w:val="single" w:sz="4" w:space="0" w:color="auto"/>
            </w:tcBorders>
            <w:vAlign w:val="bottom"/>
            <w:hideMark/>
          </w:tcPr>
          <w:p w14:paraId="3CE357F3" w14:textId="77777777" w:rsidR="00F761C2" w:rsidRPr="00E55B0D" w:rsidRDefault="00F761C2" w:rsidP="00F761C2">
            <w:pPr>
              <w:pStyle w:val="af"/>
              <w:rPr>
                <w:lang w:eastAsia="ru-RU"/>
              </w:rPr>
            </w:pPr>
            <w:r w:rsidRPr="00E55B0D">
              <w:rPr>
                <w:lang w:eastAsia="ru-RU"/>
              </w:rPr>
              <w:t>780,699</w:t>
            </w:r>
          </w:p>
        </w:tc>
        <w:tc>
          <w:tcPr>
            <w:tcW w:w="1120" w:type="dxa"/>
            <w:tcBorders>
              <w:top w:val="nil"/>
              <w:left w:val="nil"/>
              <w:bottom w:val="single" w:sz="4" w:space="0" w:color="auto"/>
              <w:right w:val="single" w:sz="4" w:space="0" w:color="auto"/>
            </w:tcBorders>
            <w:noWrap/>
            <w:vAlign w:val="bottom"/>
            <w:hideMark/>
          </w:tcPr>
          <w:p w14:paraId="78B1E170" w14:textId="77777777" w:rsidR="00F761C2" w:rsidRPr="00E55B0D" w:rsidRDefault="00F761C2" w:rsidP="00F761C2">
            <w:pPr>
              <w:pStyle w:val="af"/>
              <w:rPr>
                <w:lang w:eastAsia="ru-RU"/>
              </w:rPr>
            </w:pPr>
            <w:r w:rsidRPr="00E55B0D">
              <w:rPr>
                <w:lang w:eastAsia="ru-RU"/>
              </w:rPr>
              <w:t>2473,889</w:t>
            </w:r>
          </w:p>
        </w:tc>
        <w:tc>
          <w:tcPr>
            <w:tcW w:w="1240" w:type="dxa"/>
            <w:tcBorders>
              <w:top w:val="nil"/>
              <w:left w:val="nil"/>
              <w:bottom w:val="single" w:sz="4" w:space="0" w:color="auto"/>
              <w:right w:val="single" w:sz="4" w:space="0" w:color="auto"/>
            </w:tcBorders>
            <w:noWrap/>
            <w:vAlign w:val="bottom"/>
            <w:hideMark/>
          </w:tcPr>
          <w:p w14:paraId="5B226F8F" w14:textId="77777777" w:rsidR="00F761C2" w:rsidRPr="00E55B0D" w:rsidRDefault="00F761C2" w:rsidP="00F761C2">
            <w:pPr>
              <w:pStyle w:val="af"/>
              <w:rPr>
                <w:lang w:eastAsia="ru-RU"/>
              </w:rPr>
            </w:pPr>
            <w:r w:rsidRPr="00E55B0D">
              <w:rPr>
                <w:lang w:eastAsia="ru-RU"/>
              </w:rPr>
              <w:t>2513,972</w:t>
            </w:r>
          </w:p>
        </w:tc>
        <w:tc>
          <w:tcPr>
            <w:tcW w:w="1340" w:type="dxa"/>
            <w:tcBorders>
              <w:top w:val="nil"/>
              <w:left w:val="nil"/>
              <w:bottom w:val="single" w:sz="4" w:space="0" w:color="auto"/>
              <w:right w:val="single" w:sz="4" w:space="0" w:color="auto"/>
            </w:tcBorders>
            <w:noWrap/>
            <w:vAlign w:val="bottom"/>
            <w:hideMark/>
          </w:tcPr>
          <w:p w14:paraId="531EB41D" w14:textId="77777777" w:rsidR="00F761C2" w:rsidRPr="00E55B0D" w:rsidRDefault="00F761C2" w:rsidP="00F761C2">
            <w:pPr>
              <w:pStyle w:val="af"/>
              <w:rPr>
                <w:lang w:eastAsia="ru-RU"/>
              </w:rPr>
            </w:pPr>
            <w:r w:rsidRPr="00E55B0D">
              <w:rPr>
                <w:lang w:eastAsia="ru-RU"/>
              </w:rPr>
              <w:t>1020,953</w:t>
            </w:r>
          </w:p>
        </w:tc>
        <w:tc>
          <w:tcPr>
            <w:tcW w:w="1340" w:type="dxa"/>
            <w:tcBorders>
              <w:top w:val="nil"/>
              <w:left w:val="nil"/>
              <w:bottom w:val="single" w:sz="4" w:space="0" w:color="auto"/>
              <w:right w:val="single" w:sz="4" w:space="0" w:color="auto"/>
            </w:tcBorders>
            <w:noWrap/>
            <w:vAlign w:val="bottom"/>
            <w:hideMark/>
          </w:tcPr>
          <w:p w14:paraId="5BF09D57" w14:textId="77777777" w:rsidR="00F761C2" w:rsidRPr="00E55B0D" w:rsidRDefault="00F761C2" w:rsidP="00F761C2">
            <w:pPr>
              <w:pStyle w:val="af"/>
              <w:rPr>
                <w:lang w:eastAsia="ru-RU"/>
              </w:rPr>
            </w:pPr>
            <w:r w:rsidRPr="00E55B0D">
              <w:rPr>
                <w:lang w:eastAsia="ru-RU"/>
              </w:rPr>
              <w:t>-1285,050</w:t>
            </w:r>
          </w:p>
        </w:tc>
        <w:tc>
          <w:tcPr>
            <w:tcW w:w="1340" w:type="dxa"/>
            <w:tcBorders>
              <w:top w:val="nil"/>
              <w:left w:val="nil"/>
              <w:bottom w:val="single" w:sz="4" w:space="0" w:color="auto"/>
              <w:right w:val="single" w:sz="4" w:space="0" w:color="auto"/>
            </w:tcBorders>
            <w:noWrap/>
            <w:vAlign w:val="bottom"/>
            <w:hideMark/>
          </w:tcPr>
          <w:p w14:paraId="38D10685" w14:textId="77777777" w:rsidR="00F761C2" w:rsidRPr="00E55B0D" w:rsidRDefault="00F761C2" w:rsidP="00F761C2">
            <w:pPr>
              <w:pStyle w:val="af"/>
              <w:rPr>
                <w:lang w:eastAsia="ru-RU"/>
              </w:rPr>
            </w:pPr>
            <w:r w:rsidRPr="00E55B0D">
              <w:rPr>
                <w:lang w:eastAsia="ru-RU"/>
              </w:rPr>
              <w:t>1693,19</w:t>
            </w:r>
          </w:p>
        </w:tc>
        <w:tc>
          <w:tcPr>
            <w:tcW w:w="1340" w:type="dxa"/>
            <w:tcBorders>
              <w:top w:val="nil"/>
              <w:left w:val="nil"/>
              <w:bottom w:val="single" w:sz="4" w:space="0" w:color="auto"/>
              <w:right w:val="single" w:sz="4" w:space="0" w:color="auto"/>
            </w:tcBorders>
            <w:noWrap/>
            <w:vAlign w:val="bottom"/>
            <w:hideMark/>
          </w:tcPr>
          <w:p w14:paraId="45F3F615" w14:textId="77777777" w:rsidR="00F761C2" w:rsidRPr="00E55B0D" w:rsidRDefault="00F761C2" w:rsidP="00F761C2">
            <w:pPr>
              <w:pStyle w:val="af"/>
              <w:rPr>
                <w:lang w:eastAsia="ru-RU"/>
              </w:rPr>
            </w:pPr>
            <w:r w:rsidRPr="00E55B0D">
              <w:rPr>
                <w:lang w:eastAsia="ru-RU"/>
              </w:rPr>
              <w:t>40,083</w:t>
            </w:r>
          </w:p>
        </w:tc>
      </w:tr>
      <w:tr w:rsidR="00F761C2" w:rsidRPr="00E55B0D" w14:paraId="4DA42991" w14:textId="77777777" w:rsidTr="000A7AD8">
        <w:trPr>
          <w:trHeight w:val="624"/>
        </w:trPr>
        <w:tc>
          <w:tcPr>
            <w:tcW w:w="3397" w:type="dxa"/>
            <w:tcBorders>
              <w:top w:val="nil"/>
              <w:left w:val="single" w:sz="4" w:space="0" w:color="auto"/>
              <w:bottom w:val="single" w:sz="4" w:space="0" w:color="auto"/>
              <w:right w:val="single" w:sz="4" w:space="0" w:color="auto"/>
            </w:tcBorders>
            <w:vAlign w:val="bottom"/>
            <w:hideMark/>
          </w:tcPr>
          <w:p w14:paraId="60ADF063" w14:textId="77777777" w:rsidR="00F761C2" w:rsidRPr="00E55B0D" w:rsidRDefault="00F761C2" w:rsidP="00F761C2">
            <w:pPr>
              <w:pStyle w:val="af"/>
              <w:rPr>
                <w:lang w:eastAsia="ru-RU"/>
              </w:rPr>
            </w:pPr>
            <w:r w:rsidRPr="00E55B0D">
              <w:rPr>
                <w:lang w:eastAsia="ru-RU"/>
              </w:rPr>
              <w:t>Чистая прибыль/убыток от операций с иностранной валютой</w:t>
            </w:r>
          </w:p>
        </w:tc>
        <w:tc>
          <w:tcPr>
            <w:tcW w:w="1440" w:type="dxa"/>
            <w:tcBorders>
              <w:top w:val="nil"/>
              <w:left w:val="nil"/>
              <w:bottom w:val="single" w:sz="4" w:space="0" w:color="auto"/>
              <w:right w:val="single" w:sz="4" w:space="0" w:color="auto"/>
            </w:tcBorders>
            <w:noWrap/>
            <w:vAlign w:val="bottom"/>
            <w:hideMark/>
          </w:tcPr>
          <w:p w14:paraId="0BEBFA2F" w14:textId="77777777" w:rsidR="00F761C2" w:rsidRPr="00E55B0D" w:rsidRDefault="00F761C2" w:rsidP="00F761C2">
            <w:pPr>
              <w:pStyle w:val="af"/>
              <w:rPr>
                <w:lang w:eastAsia="ru-RU"/>
              </w:rPr>
            </w:pPr>
            <w:r w:rsidRPr="00E55B0D">
              <w:rPr>
                <w:lang w:eastAsia="ru-RU"/>
              </w:rPr>
              <w:t>270,04</w:t>
            </w:r>
          </w:p>
        </w:tc>
        <w:tc>
          <w:tcPr>
            <w:tcW w:w="1236" w:type="dxa"/>
            <w:tcBorders>
              <w:top w:val="nil"/>
              <w:left w:val="nil"/>
              <w:bottom w:val="single" w:sz="4" w:space="0" w:color="auto"/>
              <w:right w:val="single" w:sz="4" w:space="0" w:color="auto"/>
            </w:tcBorders>
            <w:noWrap/>
            <w:vAlign w:val="bottom"/>
            <w:hideMark/>
          </w:tcPr>
          <w:p w14:paraId="76E985FB" w14:textId="77777777" w:rsidR="00F761C2" w:rsidRPr="00E55B0D" w:rsidRDefault="00F761C2" w:rsidP="00F761C2">
            <w:pPr>
              <w:pStyle w:val="af"/>
              <w:rPr>
                <w:lang w:eastAsia="ru-RU"/>
              </w:rPr>
            </w:pPr>
            <w:r w:rsidRPr="00E55B0D">
              <w:rPr>
                <w:lang w:eastAsia="ru-RU"/>
              </w:rPr>
              <w:t>62,214</w:t>
            </w:r>
          </w:p>
        </w:tc>
        <w:tc>
          <w:tcPr>
            <w:tcW w:w="1120" w:type="dxa"/>
            <w:tcBorders>
              <w:top w:val="nil"/>
              <w:left w:val="nil"/>
              <w:bottom w:val="single" w:sz="4" w:space="0" w:color="auto"/>
              <w:right w:val="single" w:sz="4" w:space="0" w:color="auto"/>
            </w:tcBorders>
            <w:noWrap/>
            <w:vAlign w:val="bottom"/>
            <w:hideMark/>
          </w:tcPr>
          <w:p w14:paraId="77C5F520" w14:textId="77777777" w:rsidR="00F761C2" w:rsidRPr="00E55B0D" w:rsidRDefault="00F761C2" w:rsidP="00F761C2">
            <w:pPr>
              <w:pStyle w:val="af"/>
              <w:rPr>
                <w:lang w:eastAsia="ru-RU"/>
              </w:rPr>
            </w:pPr>
            <w:r w:rsidRPr="00E55B0D">
              <w:rPr>
                <w:lang w:eastAsia="ru-RU"/>
              </w:rPr>
              <w:t>174,563</w:t>
            </w:r>
          </w:p>
        </w:tc>
        <w:tc>
          <w:tcPr>
            <w:tcW w:w="1120" w:type="dxa"/>
            <w:tcBorders>
              <w:top w:val="nil"/>
              <w:left w:val="nil"/>
              <w:bottom w:val="single" w:sz="4" w:space="0" w:color="auto"/>
              <w:right w:val="single" w:sz="4" w:space="0" w:color="auto"/>
            </w:tcBorders>
            <w:noWrap/>
            <w:vAlign w:val="bottom"/>
            <w:hideMark/>
          </w:tcPr>
          <w:p w14:paraId="0059D214" w14:textId="77777777" w:rsidR="00F761C2" w:rsidRPr="00E55B0D" w:rsidRDefault="00F761C2" w:rsidP="00F761C2">
            <w:pPr>
              <w:pStyle w:val="af"/>
              <w:rPr>
                <w:lang w:eastAsia="ru-RU"/>
              </w:rPr>
            </w:pPr>
            <w:r w:rsidRPr="00E55B0D">
              <w:rPr>
                <w:lang w:eastAsia="ru-RU"/>
              </w:rPr>
              <w:t>-89,929</w:t>
            </w:r>
          </w:p>
        </w:tc>
        <w:tc>
          <w:tcPr>
            <w:tcW w:w="1240" w:type="dxa"/>
            <w:tcBorders>
              <w:top w:val="nil"/>
              <w:left w:val="nil"/>
              <w:bottom w:val="single" w:sz="4" w:space="0" w:color="auto"/>
              <w:right w:val="single" w:sz="4" w:space="0" w:color="auto"/>
            </w:tcBorders>
            <w:noWrap/>
            <w:vAlign w:val="bottom"/>
            <w:hideMark/>
          </w:tcPr>
          <w:p w14:paraId="10DCE9B6" w14:textId="77777777" w:rsidR="00F761C2" w:rsidRPr="00E55B0D" w:rsidRDefault="00F761C2" w:rsidP="00F761C2">
            <w:pPr>
              <w:pStyle w:val="af"/>
              <w:rPr>
                <w:lang w:eastAsia="ru-RU"/>
              </w:rPr>
            </w:pPr>
            <w:r w:rsidRPr="00E55B0D">
              <w:rPr>
                <w:lang w:eastAsia="ru-RU"/>
              </w:rPr>
              <w:t>371,091</w:t>
            </w:r>
          </w:p>
        </w:tc>
        <w:tc>
          <w:tcPr>
            <w:tcW w:w="1340" w:type="dxa"/>
            <w:tcBorders>
              <w:top w:val="nil"/>
              <w:left w:val="nil"/>
              <w:bottom w:val="single" w:sz="4" w:space="0" w:color="auto"/>
              <w:right w:val="single" w:sz="4" w:space="0" w:color="auto"/>
            </w:tcBorders>
            <w:noWrap/>
            <w:vAlign w:val="bottom"/>
            <w:hideMark/>
          </w:tcPr>
          <w:p w14:paraId="05FEB78D" w14:textId="77777777" w:rsidR="00F761C2" w:rsidRPr="00E55B0D" w:rsidRDefault="00F761C2" w:rsidP="00F761C2">
            <w:pPr>
              <w:pStyle w:val="af"/>
              <w:rPr>
                <w:lang w:eastAsia="ru-RU"/>
              </w:rPr>
            </w:pPr>
            <w:r w:rsidRPr="00E55B0D">
              <w:rPr>
                <w:lang w:eastAsia="ru-RU"/>
              </w:rPr>
              <w:t>-207,826</w:t>
            </w:r>
          </w:p>
        </w:tc>
        <w:tc>
          <w:tcPr>
            <w:tcW w:w="1340" w:type="dxa"/>
            <w:tcBorders>
              <w:top w:val="nil"/>
              <w:left w:val="nil"/>
              <w:bottom w:val="single" w:sz="4" w:space="0" w:color="auto"/>
              <w:right w:val="single" w:sz="4" w:space="0" w:color="auto"/>
            </w:tcBorders>
            <w:noWrap/>
            <w:vAlign w:val="bottom"/>
            <w:hideMark/>
          </w:tcPr>
          <w:p w14:paraId="17D44232" w14:textId="77777777" w:rsidR="00F761C2" w:rsidRPr="00E55B0D" w:rsidRDefault="00F761C2" w:rsidP="00F761C2">
            <w:pPr>
              <w:pStyle w:val="af"/>
              <w:rPr>
                <w:lang w:eastAsia="ru-RU"/>
              </w:rPr>
            </w:pPr>
            <w:r w:rsidRPr="00E55B0D">
              <w:rPr>
                <w:lang w:eastAsia="ru-RU"/>
              </w:rPr>
              <w:t>112,349</w:t>
            </w:r>
          </w:p>
        </w:tc>
        <w:tc>
          <w:tcPr>
            <w:tcW w:w="1340" w:type="dxa"/>
            <w:tcBorders>
              <w:top w:val="nil"/>
              <w:left w:val="nil"/>
              <w:bottom w:val="single" w:sz="4" w:space="0" w:color="auto"/>
              <w:right w:val="single" w:sz="4" w:space="0" w:color="auto"/>
            </w:tcBorders>
            <w:noWrap/>
            <w:vAlign w:val="bottom"/>
            <w:hideMark/>
          </w:tcPr>
          <w:p w14:paraId="44FC3703" w14:textId="77777777" w:rsidR="00F761C2" w:rsidRPr="00E55B0D" w:rsidRDefault="00F761C2" w:rsidP="00F761C2">
            <w:pPr>
              <w:pStyle w:val="af"/>
              <w:rPr>
                <w:lang w:eastAsia="ru-RU"/>
              </w:rPr>
            </w:pPr>
            <w:r w:rsidRPr="00E55B0D">
              <w:rPr>
                <w:lang w:eastAsia="ru-RU"/>
              </w:rPr>
              <w:t>-264,492</w:t>
            </w:r>
          </w:p>
        </w:tc>
        <w:tc>
          <w:tcPr>
            <w:tcW w:w="1340" w:type="dxa"/>
            <w:tcBorders>
              <w:top w:val="nil"/>
              <w:left w:val="nil"/>
              <w:bottom w:val="single" w:sz="4" w:space="0" w:color="auto"/>
              <w:right w:val="single" w:sz="4" w:space="0" w:color="auto"/>
            </w:tcBorders>
            <w:noWrap/>
            <w:vAlign w:val="bottom"/>
            <w:hideMark/>
          </w:tcPr>
          <w:p w14:paraId="1AD738A1" w14:textId="77777777" w:rsidR="00F761C2" w:rsidRPr="00E55B0D" w:rsidRDefault="00F761C2" w:rsidP="00F761C2">
            <w:pPr>
              <w:pStyle w:val="af"/>
              <w:rPr>
                <w:lang w:eastAsia="ru-RU"/>
              </w:rPr>
            </w:pPr>
            <w:r w:rsidRPr="00E55B0D">
              <w:rPr>
                <w:lang w:eastAsia="ru-RU"/>
              </w:rPr>
              <w:t>461,02</w:t>
            </w:r>
          </w:p>
        </w:tc>
      </w:tr>
      <w:tr w:rsidR="00F761C2" w:rsidRPr="00E55B0D" w14:paraId="04CAA8B8" w14:textId="77777777" w:rsidTr="000A7AD8">
        <w:trPr>
          <w:trHeight w:val="624"/>
        </w:trPr>
        <w:tc>
          <w:tcPr>
            <w:tcW w:w="3397" w:type="dxa"/>
            <w:tcBorders>
              <w:top w:val="nil"/>
              <w:left w:val="single" w:sz="4" w:space="0" w:color="auto"/>
              <w:bottom w:val="single" w:sz="4" w:space="0" w:color="auto"/>
              <w:right w:val="single" w:sz="4" w:space="0" w:color="auto"/>
            </w:tcBorders>
            <w:vAlign w:val="bottom"/>
            <w:hideMark/>
          </w:tcPr>
          <w:p w14:paraId="2DDB788B" w14:textId="77777777" w:rsidR="00F761C2" w:rsidRPr="00E55B0D" w:rsidRDefault="00F761C2" w:rsidP="00F761C2">
            <w:pPr>
              <w:pStyle w:val="af"/>
              <w:rPr>
                <w:lang w:eastAsia="ru-RU"/>
              </w:rPr>
            </w:pPr>
            <w:r w:rsidRPr="00E55B0D">
              <w:rPr>
                <w:lang w:eastAsia="ru-RU"/>
              </w:rPr>
              <w:t>Восстановление (формирование) резервов под сомнительные долги и обесценение</w:t>
            </w:r>
          </w:p>
        </w:tc>
        <w:tc>
          <w:tcPr>
            <w:tcW w:w="1440" w:type="dxa"/>
            <w:tcBorders>
              <w:top w:val="nil"/>
              <w:left w:val="nil"/>
              <w:bottom w:val="single" w:sz="4" w:space="0" w:color="auto"/>
              <w:right w:val="single" w:sz="4" w:space="0" w:color="auto"/>
            </w:tcBorders>
            <w:noWrap/>
            <w:vAlign w:val="bottom"/>
            <w:hideMark/>
          </w:tcPr>
          <w:p w14:paraId="57AC304E" w14:textId="77777777" w:rsidR="00F761C2" w:rsidRPr="00E55B0D" w:rsidRDefault="00F761C2" w:rsidP="00F761C2">
            <w:pPr>
              <w:pStyle w:val="af"/>
              <w:rPr>
                <w:lang w:eastAsia="ru-RU"/>
              </w:rPr>
            </w:pPr>
            <w:r w:rsidRPr="00E55B0D">
              <w:rPr>
                <w:lang w:eastAsia="ru-RU"/>
              </w:rPr>
              <w:t>-26,871</w:t>
            </w:r>
          </w:p>
        </w:tc>
        <w:tc>
          <w:tcPr>
            <w:tcW w:w="1236" w:type="dxa"/>
            <w:tcBorders>
              <w:top w:val="nil"/>
              <w:left w:val="nil"/>
              <w:bottom w:val="single" w:sz="4" w:space="0" w:color="auto"/>
              <w:right w:val="single" w:sz="4" w:space="0" w:color="auto"/>
            </w:tcBorders>
            <w:noWrap/>
            <w:vAlign w:val="bottom"/>
            <w:hideMark/>
          </w:tcPr>
          <w:p w14:paraId="03C608F1" w14:textId="77777777" w:rsidR="00F761C2" w:rsidRPr="00E55B0D" w:rsidRDefault="00F761C2" w:rsidP="00F761C2">
            <w:pPr>
              <w:pStyle w:val="af"/>
              <w:rPr>
                <w:lang w:eastAsia="ru-RU"/>
              </w:rPr>
            </w:pPr>
            <w:r w:rsidRPr="00E55B0D">
              <w:rPr>
                <w:lang w:eastAsia="ru-RU"/>
              </w:rPr>
              <w:t>-146,040</w:t>
            </w:r>
          </w:p>
        </w:tc>
        <w:tc>
          <w:tcPr>
            <w:tcW w:w="1120" w:type="dxa"/>
            <w:tcBorders>
              <w:top w:val="nil"/>
              <w:left w:val="nil"/>
              <w:bottom w:val="single" w:sz="4" w:space="0" w:color="auto"/>
              <w:right w:val="single" w:sz="4" w:space="0" w:color="auto"/>
            </w:tcBorders>
            <w:noWrap/>
            <w:vAlign w:val="bottom"/>
            <w:hideMark/>
          </w:tcPr>
          <w:p w14:paraId="5F51A88A" w14:textId="77777777" w:rsidR="00F761C2" w:rsidRPr="00E55B0D" w:rsidRDefault="00F761C2" w:rsidP="00F761C2">
            <w:pPr>
              <w:pStyle w:val="af"/>
              <w:rPr>
                <w:lang w:eastAsia="ru-RU"/>
              </w:rPr>
            </w:pPr>
            <w:r w:rsidRPr="00E55B0D">
              <w:rPr>
                <w:lang w:eastAsia="ru-RU"/>
              </w:rPr>
              <w:t>-122,606</w:t>
            </w:r>
          </w:p>
        </w:tc>
        <w:tc>
          <w:tcPr>
            <w:tcW w:w="1120" w:type="dxa"/>
            <w:tcBorders>
              <w:top w:val="nil"/>
              <w:left w:val="nil"/>
              <w:bottom w:val="single" w:sz="4" w:space="0" w:color="auto"/>
              <w:right w:val="single" w:sz="4" w:space="0" w:color="auto"/>
            </w:tcBorders>
            <w:noWrap/>
            <w:vAlign w:val="bottom"/>
            <w:hideMark/>
          </w:tcPr>
          <w:p w14:paraId="5ABBAFAA" w14:textId="77777777" w:rsidR="00F761C2" w:rsidRPr="00E55B0D" w:rsidRDefault="00F761C2" w:rsidP="00F761C2">
            <w:pPr>
              <w:pStyle w:val="af"/>
              <w:rPr>
                <w:lang w:eastAsia="ru-RU"/>
              </w:rPr>
            </w:pPr>
            <w:r w:rsidRPr="00E55B0D">
              <w:rPr>
                <w:lang w:eastAsia="ru-RU"/>
              </w:rPr>
              <w:t>-76,798</w:t>
            </w:r>
          </w:p>
        </w:tc>
        <w:tc>
          <w:tcPr>
            <w:tcW w:w="1240" w:type="dxa"/>
            <w:tcBorders>
              <w:top w:val="nil"/>
              <w:left w:val="nil"/>
              <w:bottom w:val="single" w:sz="4" w:space="0" w:color="auto"/>
              <w:right w:val="single" w:sz="4" w:space="0" w:color="auto"/>
            </w:tcBorders>
            <w:noWrap/>
            <w:vAlign w:val="bottom"/>
            <w:hideMark/>
          </w:tcPr>
          <w:p w14:paraId="6D4EFE6C" w14:textId="77777777" w:rsidR="00F761C2" w:rsidRPr="00E55B0D" w:rsidRDefault="00F761C2" w:rsidP="00F761C2">
            <w:pPr>
              <w:pStyle w:val="af"/>
              <w:rPr>
                <w:lang w:eastAsia="ru-RU"/>
              </w:rPr>
            </w:pPr>
            <w:r w:rsidRPr="00E55B0D">
              <w:rPr>
                <w:lang w:eastAsia="ru-RU"/>
              </w:rPr>
              <w:t>141,289</w:t>
            </w:r>
          </w:p>
        </w:tc>
        <w:tc>
          <w:tcPr>
            <w:tcW w:w="1340" w:type="dxa"/>
            <w:tcBorders>
              <w:top w:val="nil"/>
              <w:left w:val="nil"/>
              <w:bottom w:val="single" w:sz="4" w:space="0" w:color="auto"/>
              <w:right w:val="single" w:sz="4" w:space="0" w:color="auto"/>
            </w:tcBorders>
            <w:noWrap/>
            <w:vAlign w:val="bottom"/>
            <w:hideMark/>
          </w:tcPr>
          <w:p w14:paraId="0A836422" w14:textId="77777777" w:rsidR="00F761C2" w:rsidRPr="00E55B0D" w:rsidRDefault="00F761C2" w:rsidP="00F761C2">
            <w:pPr>
              <w:pStyle w:val="af"/>
              <w:rPr>
                <w:lang w:eastAsia="ru-RU"/>
              </w:rPr>
            </w:pPr>
            <w:r w:rsidRPr="00E55B0D">
              <w:rPr>
                <w:lang w:eastAsia="ru-RU"/>
              </w:rPr>
              <w:t>-119,169</w:t>
            </w:r>
          </w:p>
        </w:tc>
        <w:tc>
          <w:tcPr>
            <w:tcW w:w="1340" w:type="dxa"/>
            <w:tcBorders>
              <w:top w:val="nil"/>
              <w:left w:val="nil"/>
              <w:bottom w:val="single" w:sz="4" w:space="0" w:color="auto"/>
              <w:right w:val="single" w:sz="4" w:space="0" w:color="auto"/>
            </w:tcBorders>
            <w:noWrap/>
            <w:vAlign w:val="bottom"/>
            <w:hideMark/>
          </w:tcPr>
          <w:p w14:paraId="6DA5193B" w14:textId="77777777" w:rsidR="00F761C2" w:rsidRPr="00E55B0D" w:rsidRDefault="00F761C2" w:rsidP="00F761C2">
            <w:pPr>
              <w:pStyle w:val="af"/>
              <w:rPr>
                <w:lang w:eastAsia="ru-RU"/>
              </w:rPr>
            </w:pPr>
            <w:r w:rsidRPr="00E55B0D">
              <w:rPr>
                <w:lang w:eastAsia="ru-RU"/>
              </w:rPr>
              <w:t>23,434</w:t>
            </w:r>
          </w:p>
        </w:tc>
        <w:tc>
          <w:tcPr>
            <w:tcW w:w="1340" w:type="dxa"/>
            <w:tcBorders>
              <w:top w:val="nil"/>
              <w:left w:val="nil"/>
              <w:bottom w:val="single" w:sz="4" w:space="0" w:color="auto"/>
              <w:right w:val="single" w:sz="4" w:space="0" w:color="auto"/>
            </w:tcBorders>
            <w:noWrap/>
            <w:vAlign w:val="bottom"/>
            <w:hideMark/>
          </w:tcPr>
          <w:p w14:paraId="71C5E511" w14:textId="77777777" w:rsidR="00F761C2" w:rsidRPr="00E55B0D" w:rsidRDefault="00F761C2" w:rsidP="00F761C2">
            <w:pPr>
              <w:pStyle w:val="af"/>
              <w:rPr>
                <w:lang w:eastAsia="ru-RU"/>
              </w:rPr>
            </w:pPr>
            <w:r w:rsidRPr="00E55B0D">
              <w:rPr>
                <w:lang w:eastAsia="ru-RU"/>
              </w:rPr>
              <w:t>45,808</w:t>
            </w:r>
          </w:p>
        </w:tc>
        <w:tc>
          <w:tcPr>
            <w:tcW w:w="1340" w:type="dxa"/>
            <w:tcBorders>
              <w:top w:val="nil"/>
              <w:left w:val="nil"/>
              <w:bottom w:val="single" w:sz="4" w:space="0" w:color="auto"/>
              <w:right w:val="single" w:sz="4" w:space="0" w:color="auto"/>
            </w:tcBorders>
            <w:noWrap/>
            <w:vAlign w:val="bottom"/>
            <w:hideMark/>
          </w:tcPr>
          <w:p w14:paraId="4FF1A819" w14:textId="77777777" w:rsidR="00F761C2" w:rsidRPr="00E55B0D" w:rsidRDefault="00F761C2" w:rsidP="00F761C2">
            <w:pPr>
              <w:pStyle w:val="af"/>
              <w:rPr>
                <w:lang w:eastAsia="ru-RU"/>
              </w:rPr>
            </w:pPr>
            <w:r w:rsidRPr="00E55B0D">
              <w:rPr>
                <w:lang w:eastAsia="ru-RU"/>
              </w:rPr>
              <w:t>218,087</w:t>
            </w:r>
          </w:p>
        </w:tc>
      </w:tr>
      <w:tr w:rsidR="00F761C2" w:rsidRPr="00E55B0D" w14:paraId="1E1DAB91" w14:textId="77777777" w:rsidTr="000A7AD8">
        <w:trPr>
          <w:trHeight w:val="312"/>
        </w:trPr>
        <w:tc>
          <w:tcPr>
            <w:tcW w:w="3397" w:type="dxa"/>
            <w:tcBorders>
              <w:top w:val="nil"/>
              <w:left w:val="single" w:sz="4" w:space="0" w:color="auto"/>
              <w:bottom w:val="single" w:sz="4" w:space="0" w:color="auto"/>
              <w:right w:val="single" w:sz="4" w:space="0" w:color="auto"/>
            </w:tcBorders>
            <w:noWrap/>
            <w:vAlign w:val="bottom"/>
            <w:hideMark/>
          </w:tcPr>
          <w:p w14:paraId="6DB741F4" w14:textId="77777777" w:rsidR="00F761C2" w:rsidRPr="00E55B0D" w:rsidRDefault="00F761C2" w:rsidP="00F761C2">
            <w:pPr>
              <w:pStyle w:val="af"/>
              <w:rPr>
                <w:lang w:eastAsia="ru-RU"/>
              </w:rPr>
            </w:pPr>
            <w:r w:rsidRPr="00E55B0D">
              <w:rPr>
                <w:lang w:eastAsia="ru-RU"/>
              </w:rPr>
              <w:t>Прочие расходы (доходы)</w:t>
            </w:r>
          </w:p>
        </w:tc>
        <w:tc>
          <w:tcPr>
            <w:tcW w:w="1440" w:type="dxa"/>
            <w:tcBorders>
              <w:top w:val="nil"/>
              <w:left w:val="nil"/>
              <w:bottom w:val="single" w:sz="4" w:space="0" w:color="auto"/>
              <w:right w:val="single" w:sz="4" w:space="0" w:color="auto"/>
            </w:tcBorders>
            <w:noWrap/>
            <w:vAlign w:val="bottom"/>
            <w:hideMark/>
          </w:tcPr>
          <w:p w14:paraId="2A6A26CD" w14:textId="77777777" w:rsidR="00F761C2" w:rsidRPr="00E55B0D" w:rsidRDefault="00F761C2" w:rsidP="00F761C2">
            <w:pPr>
              <w:pStyle w:val="af"/>
              <w:rPr>
                <w:lang w:eastAsia="ru-RU"/>
              </w:rPr>
            </w:pPr>
            <w:r w:rsidRPr="00E55B0D">
              <w:rPr>
                <w:lang w:eastAsia="ru-RU"/>
              </w:rPr>
              <w:t>64,920</w:t>
            </w:r>
          </w:p>
        </w:tc>
        <w:tc>
          <w:tcPr>
            <w:tcW w:w="1236" w:type="dxa"/>
            <w:tcBorders>
              <w:top w:val="nil"/>
              <w:left w:val="nil"/>
              <w:bottom w:val="single" w:sz="4" w:space="0" w:color="auto"/>
              <w:right w:val="single" w:sz="4" w:space="0" w:color="auto"/>
            </w:tcBorders>
            <w:noWrap/>
            <w:vAlign w:val="bottom"/>
            <w:hideMark/>
          </w:tcPr>
          <w:p w14:paraId="455F555F" w14:textId="77777777" w:rsidR="00F761C2" w:rsidRPr="00E55B0D" w:rsidRDefault="00F761C2" w:rsidP="00F761C2">
            <w:pPr>
              <w:pStyle w:val="af"/>
              <w:rPr>
                <w:lang w:eastAsia="ru-RU"/>
              </w:rPr>
            </w:pPr>
            <w:r w:rsidRPr="00E55B0D">
              <w:rPr>
                <w:lang w:eastAsia="ru-RU"/>
              </w:rPr>
              <w:t>33,520</w:t>
            </w:r>
          </w:p>
        </w:tc>
        <w:tc>
          <w:tcPr>
            <w:tcW w:w="1120" w:type="dxa"/>
            <w:tcBorders>
              <w:top w:val="nil"/>
              <w:left w:val="nil"/>
              <w:bottom w:val="single" w:sz="4" w:space="0" w:color="auto"/>
              <w:right w:val="single" w:sz="4" w:space="0" w:color="auto"/>
            </w:tcBorders>
            <w:noWrap/>
            <w:vAlign w:val="bottom"/>
            <w:hideMark/>
          </w:tcPr>
          <w:p w14:paraId="755B019D" w14:textId="77777777" w:rsidR="00F761C2" w:rsidRPr="00E55B0D" w:rsidRDefault="00F761C2" w:rsidP="00F761C2">
            <w:pPr>
              <w:pStyle w:val="af"/>
              <w:rPr>
                <w:lang w:eastAsia="ru-RU"/>
              </w:rPr>
            </w:pPr>
            <w:r w:rsidRPr="00E55B0D">
              <w:rPr>
                <w:lang w:eastAsia="ru-RU"/>
              </w:rPr>
              <w:t>-364,759</w:t>
            </w:r>
          </w:p>
        </w:tc>
        <w:tc>
          <w:tcPr>
            <w:tcW w:w="1120" w:type="dxa"/>
            <w:tcBorders>
              <w:top w:val="nil"/>
              <w:left w:val="nil"/>
              <w:bottom w:val="single" w:sz="4" w:space="0" w:color="auto"/>
              <w:right w:val="single" w:sz="4" w:space="0" w:color="auto"/>
            </w:tcBorders>
            <w:noWrap/>
            <w:vAlign w:val="bottom"/>
            <w:hideMark/>
          </w:tcPr>
          <w:p w14:paraId="3F59D7A6" w14:textId="77777777" w:rsidR="00F761C2" w:rsidRPr="00E55B0D" w:rsidRDefault="00F761C2" w:rsidP="00F761C2">
            <w:pPr>
              <w:pStyle w:val="af"/>
              <w:rPr>
                <w:lang w:eastAsia="ru-RU"/>
              </w:rPr>
            </w:pPr>
            <w:r w:rsidRPr="00E55B0D">
              <w:rPr>
                <w:lang w:eastAsia="ru-RU"/>
              </w:rPr>
              <w:t>26,645</w:t>
            </w:r>
          </w:p>
        </w:tc>
        <w:tc>
          <w:tcPr>
            <w:tcW w:w="1240" w:type="dxa"/>
            <w:tcBorders>
              <w:top w:val="nil"/>
              <w:left w:val="nil"/>
              <w:bottom w:val="single" w:sz="4" w:space="0" w:color="auto"/>
              <w:right w:val="single" w:sz="4" w:space="0" w:color="auto"/>
            </w:tcBorders>
            <w:noWrap/>
            <w:vAlign w:val="bottom"/>
            <w:hideMark/>
          </w:tcPr>
          <w:p w14:paraId="74B2DFA1" w14:textId="77777777" w:rsidR="00F761C2" w:rsidRPr="00E55B0D" w:rsidRDefault="00F761C2" w:rsidP="00F761C2">
            <w:pPr>
              <w:pStyle w:val="af"/>
              <w:rPr>
                <w:lang w:eastAsia="ru-RU"/>
              </w:rPr>
            </w:pPr>
            <w:r w:rsidRPr="00E55B0D">
              <w:rPr>
                <w:lang w:eastAsia="ru-RU"/>
              </w:rPr>
              <w:t>-38,569</w:t>
            </w:r>
          </w:p>
        </w:tc>
        <w:tc>
          <w:tcPr>
            <w:tcW w:w="1340" w:type="dxa"/>
            <w:tcBorders>
              <w:top w:val="nil"/>
              <w:left w:val="nil"/>
              <w:bottom w:val="single" w:sz="4" w:space="0" w:color="auto"/>
              <w:right w:val="single" w:sz="4" w:space="0" w:color="auto"/>
            </w:tcBorders>
            <w:noWrap/>
            <w:vAlign w:val="bottom"/>
            <w:hideMark/>
          </w:tcPr>
          <w:p w14:paraId="0D3A2C03" w14:textId="77777777" w:rsidR="00F761C2" w:rsidRPr="00E55B0D" w:rsidRDefault="00F761C2" w:rsidP="00F761C2">
            <w:pPr>
              <w:pStyle w:val="af"/>
              <w:rPr>
                <w:lang w:eastAsia="ru-RU"/>
              </w:rPr>
            </w:pPr>
            <w:r w:rsidRPr="00E55B0D">
              <w:rPr>
                <w:lang w:eastAsia="ru-RU"/>
              </w:rPr>
              <w:t>-31,400</w:t>
            </w:r>
          </w:p>
        </w:tc>
        <w:tc>
          <w:tcPr>
            <w:tcW w:w="1340" w:type="dxa"/>
            <w:tcBorders>
              <w:top w:val="nil"/>
              <w:left w:val="nil"/>
              <w:bottom w:val="single" w:sz="4" w:space="0" w:color="auto"/>
              <w:right w:val="single" w:sz="4" w:space="0" w:color="auto"/>
            </w:tcBorders>
            <w:noWrap/>
            <w:vAlign w:val="bottom"/>
            <w:hideMark/>
          </w:tcPr>
          <w:p w14:paraId="0BB720C5" w14:textId="77777777" w:rsidR="00F761C2" w:rsidRPr="00E55B0D" w:rsidRDefault="00F761C2" w:rsidP="00F761C2">
            <w:pPr>
              <w:pStyle w:val="af"/>
              <w:rPr>
                <w:lang w:eastAsia="ru-RU"/>
              </w:rPr>
            </w:pPr>
            <w:r w:rsidRPr="00E55B0D">
              <w:rPr>
                <w:lang w:eastAsia="ru-RU"/>
              </w:rPr>
              <w:t>-398,279</w:t>
            </w:r>
          </w:p>
        </w:tc>
        <w:tc>
          <w:tcPr>
            <w:tcW w:w="1340" w:type="dxa"/>
            <w:tcBorders>
              <w:top w:val="nil"/>
              <w:left w:val="nil"/>
              <w:bottom w:val="single" w:sz="4" w:space="0" w:color="auto"/>
              <w:right w:val="single" w:sz="4" w:space="0" w:color="auto"/>
            </w:tcBorders>
            <w:noWrap/>
            <w:vAlign w:val="bottom"/>
            <w:hideMark/>
          </w:tcPr>
          <w:p w14:paraId="0B70E974" w14:textId="77777777" w:rsidR="00F761C2" w:rsidRPr="00E55B0D" w:rsidRDefault="00F761C2" w:rsidP="00F761C2">
            <w:pPr>
              <w:pStyle w:val="af"/>
              <w:rPr>
                <w:lang w:eastAsia="ru-RU"/>
              </w:rPr>
            </w:pPr>
            <w:r w:rsidRPr="00E55B0D">
              <w:rPr>
                <w:lang w:eastAsia="ru-RU"/>
              </w:rPr>
              <w:t>391,404</w:t>
            </w:r>
          </w:p>
        </w:tc>
        <w:tc>
          <w:tcPr>
            <w:tcW w:w="1340" w:type="dxa"/>
            <w:tcBorders>
              <w:top w:val="nil"/>
              <w:left w:val="nil"/>
              <w:bottom w:val="single" w:sz="4" w:space="0" w:color="auto"/>
              <w:right w:val="single" w:sz="4" w:space="0" w:color="auto"/>
            </w:tcBorders>
            <w:noWrap/>
            <w:vAlign w:val="bottom"/>
            <w:hideMark/>
          </w:tcPr>
          <w:p w14:paraId="05B8D059" w14:textId="77777777" w:rsidR="00F761C2" w:rsidRPr="00E55B0D" w:rsidRDefault="00F761C2" w:rsidP="00F761C2">
            <w:pPr>
              <w:pStyle w:val="af"/>
              <w:rPr>
                <w:lang w:eastAsia="ru-RU"/>
              </w:rPr>
            </w:pPr>
            <w:r w:rsidRPr="00E55B0D">
              <w:rPr>
                <w:lang w:eastAsia="ru-RU"/>
              </w:rPr>
              <w:t>-65,214</w:t>
            </w:r>
          </w:p>
        </w:tc>
      </w:tr>
      <w:tr w:rsidR="00F761C2" w:rsidRPr="00E55B0D" w14:paraId="4BA32AC3" w14:textId="77777777" w:rsidTr="000A7AD8">
        <w:trPr>
          <w:trHeight w:val="312"/>
        </w:trPr>
        <w:tc>
          <w:tcPr>
            <w:tcW w:w="3397" w:type="dxa"/>
            <w:tcBorders>
              <w:top w:val="nil"/>
              <w:left w:val="single" w:sz="4" w:space="0" w:color="auto"/>
              <w:bottom w:val="single" w:sz="4" w:space="0" w:color="auto"/>
              <w:right w:val="single" w:sz="4" w:space="0" w:color="auto"/>
            </w:tcBorders>
            <w:noWrap/>
            <w:vAlign w:val="bottom"/>
            <w:hideMark/>
          </w:tcPr>
          <w:p w14:paraId="734BAD38" w14:textId="77777777" w:rsidR="00F761C2" w:rsidRPr="00E55B0D" w:rsidRDefault="00F761C2" w:rsidP="00F761C2">
            <w:pPr>
              <w:pStyle w:val="af"/>
              <w:rPr>
                <w:lang w:eastAsia="ru-RU"/>
              </w:rPr>
            </w:pPr>
            <w:r w:rsidRPr="00E55B0D">
              <w:rPr>
                <w:lang w:eastAsia="ru-RU"/>
              </w:rPr>
              <w:t>Результат от прочей деятельности</w:t>
            </w:r>
          </w:p>
        </w:tc>
        <w:tc>
          <w:tcPr>
            <w:tcW w:w="1440" w:type="dxa"/>
            <w:tcBorders>
              <w:top w:val="nil"/>
              <w:left w:val="nil"/>
              <w:bottom w:val="single" w:sz="4" w:space="0" w:color="auto"/>
              <w:right w:val="single" w:sz="4" w:space="0" w:color="auto"/>
            </w:tcBorders>
            <w:noWrap/>
            <w:vAlign w:val="bottom"/>
            <w:hideMark/>
          </w:tcPr>
          <w:p w14:paraId="39412B7D" w14:textId="77777777" w:rsidR="00F761C2" w:rsidRPr="00E55B0D" w:rsidRDefault="00F761C2" w:rsidP="00F761C2">
            <w:pPr>
              <w:pStyle w:val="af"/>
              <w:rPr>
                <w:lang w:eastAsia="ru-RU"/>
              </w:rPr>
            </w:pPr>
            <w:r w:rsidRPr="00E55B0D">
              <w:rPr>
                <w:lang w:eastAsia="ru-RU"/>
              </w:rPr>
              <w:t>308,089</w:t>
            </w:r>
          </w:p>
        </w:tc>
        <w:tc>
          <w:tcPr>
            <w:tcW w:w="1236" w:type="dxa"/>
            <w:tcBorders>
              <w:top w:val="nil"/>
              <w:left w:val="nil"/>
              <w:bottom w:val="single" w:sz="4" w:space="0" w:color="auto"/>
              <w:right w:val="single" w:sz="4" w:space="0" w:color="auto"/>
            </w:tcBorders>
            <w:noWrap/>
            <w:vAlign w:val="bottom"/>
            <w:hideMark/>
          </w:tcPr>
          <w:p w14:paraId="142E34DA" w14:textId="77777777" w:rsidR="00F761C2" w:rsidRPr="00E55B0D" w:rsidRDefault="00F761C2" w:rsidP="00F761C2">
            <w:pPr>
              <w:pStyle w:val="af"/>
              <w:rPr>
                <w:lang w:eastAsia="ru-RU"/>
              </w:rPr>
            </w:pPr>
            <w:r w:rsidRPr="00E55B0D">
              <w:rPr>
                <w:lang w:eastAsia="ru-RU"/>
              </w:rPr>
              <w:t>-50,306</w:t>
            </w:r>
          </w:p>
        </w:tc>
        <w:tc>
          <w:tcPr>
            <w:tcW w:w="1120" w:type="dxa"/>
            <w:tcBorders>
              <w:top w:val="nil"/>
              <w:left w:val="nil"/>
              <w:bottom w:val="single" w:sz="4" w:space="0" w:color="auto"/>
              <w:right w:val="single" w:sz="4" w:space="0" w:color="auto"/>
            </w:tcBorders>
            <w:noWrap/>
            <w:vAlign w:val="bottom"/>
            <w:hideMark/>
          </w:tcPr>
          <w:p w14:paraId="4BAE4BE3" w14:textId="77777777" w:rsidR="00F761C2" w:rsidRPr="00E55B0D" w:rsidRDefault="00F761C2" w:rsidP="00F761C2">
            <w:pPr>
              <w:pStyle w:val="af"/>
              <w:rPr>
                <w:lang w:eastAsia="ru-RU"/>
              </w:rPr>
            </w:pPr>
            <w:r w:rsidRPr="00E55B0D">
              <w:rPr>
                <w:lang w:eastAsia="ru-RU"/>
              </w:rPr>
              <w:t>-312,802</w:t>
            </w:r>
          </w:p>
        </w:tc>
        <w:tc>
          <w:tcPr>
            <w:tcW w:w="1120" w:type="dxa"/>
            <w:tcBorders>
              <w:top w:val="nil"/>
              <w:left w:val="nil"/>
              <w:bottom w:val="single" w:sz="4" w:space="0" w:color="auto"/>
              <w:right w:val="single" w:sz="4" w:space="0" w:color="auto"/>
            </w:tcBorders>
            <w:noWrap/>
            <w:vAlign w:val="bottom"/>
            <w:hideMark/>
          </w:tcPr>
          <w:p w14:paraId="78A2223F" w14:textId="77777777" w:rsidR="00F761C2" w:rsidRPr="00E55B0D" w:rsidRDefault="00F761C2" w:rsidP="00F761C2">
            <w:pPr>
              <w:pStyle w:val="af"/>
              <w:rPr>
                <w:lang w:eastAsia="ru-RU"/>
              </w:rPr>
            </w:pPr>
            <w:r w:rsidRPr="00E55B0D">
              <w:rPr>
                <w:lang w:eastAsia="ru-RU"/>
              </w:rPr>
              <w:t>-140,082</w:t>
            </w:r>
          </w:p>
        </w:tc>
        <w:tc>
          <w:tcPr>
            <w:tcW w:w="1240" w:type="dxa"/>
            <w:tcBorders>
              <w:top w:val="nil"/>
              <w:left w:val="nil"/>
              <w:bottom w:val="single" w:sz="4" w:space="0" w:color="auto"/>
              <w:right w:val="single" w:sz="4" w:space="0" w:color="auto"/>
            </w:tcBorders>
            <w:noWrap/>
            <w:vAlign w:val="bottom"/>
            <w:hideMark/>
          </w:tcPr>
          <w:p w14:paraId="7F08C278" w14:textId="77777777" w:rsidR="00F761C2" w:rsidRPr="00E55B0D" w:rsidRDefault="00F761C2" w:rsidP="00F761C2">
            <w:pPr>
              <w:pStyle w:val="af"/>
              <w:rPr>
                <w:lang w:eastAsia="ru-RU"/>
              </w:rPr>
            </w:pPr>
            <w:r w:rsidRPr="00E55B0D">
              <w:rPr>
                <w:lang w:eastAsia="ru-RU"/>
              </w:rPr>
              <w:t>473,811</w:t>
            </w:r>
          </w:p>
        </w:tc>
        <w:tc>
          <w:tcPr>
            <w:tcW w:w="1340" w:type="dxa"/>
            <w:tcBorders>
              <w:top w:val="nil"/>
              <w:left w:val="nil"/>
              <w:bottom w:val="single" w:sz="4" w:space="0" w:color="auto"/>
              <w:right w:val="single" w:sz="4" w:space="0" w:color="auto"/>
            </w:tcBorders>
            <w:noWrap/>
            <w:vAlign w:val="bottom"/>
            <w:hideMark/>
          </w:tcPr>
          <w:p w14:paraId="0E1971E7" w14:textId="77777777" w:rsidR="00F761C2" w:rsidRPr="00E55B0D" w:rsidRDefault="00F761C2" w:rsidP="00F761C2">
            <w:pPr>
              <w:pStyle w:val="af"/>
              <w:rPr>
                <w:lang w:eastAsia="ru-RU"/>
              </w:rPr>
            </w:pPr>
            <w:r w:rsidRPr="00E55B0D">
              <w:rPr>
                <w:lang w:eastAsia="ru-RU"/>
              </w:rPr>
              <w:t>-358,395</w:t>
            </w:r>
          </w:p>
        </w:tc>
        <w:tc>
          <w:tcPr>
            <w:tcW w:w="1340" w:type="dxa"/>
            <w:tcBorders>
              <w:top w:val="nil"/>
              <w:left w:val="nil"/>
              <w:bottom w:val="single" w:sz="4" w:space="0" w:color="auto"/>
              <w:right w:val="single" w:sz="4" w:space="0" w:color="auto"/>
            </w:tcBorders>
            <w:noWrap/>
            <w:vAlign w:val="bottom"/>
            <w:hideMark/>
          </w:tcPr>
          <w:p w14:paraId="01336B96" w14:textId="77777777" w:rsidR="00F761C2" w:rsidRPr="00E55B0D" w:rsidRDefault="00F761C2" w:rsidP="00F761C2">
            <w:pPr>
              <w:pStyle w:val="af"/>
              <w:rPr>
                <w:lang w:eastAsia="ru-RU"/>
              </w:rPr>
            </w:pPr>
            <w:r w:rsidRPr="00E55B0D">
              <w:rPr>
                <w:lang w:eastAsia="ru-RU"/>
              </w:rPr>
              <w:t>-262,496</w:t>
            </w:r>
          </w:p>
        </w:tc>
        <w:tc>
          <w:tcPr>
            <w:tcW w:w="1340" w:type="dxa"/>
            <w:tcBorders>
              <w:top w:val="nil"/>
              <w:left w:val="nil"/>
              <w:bottom w:val="single" w:sz="4" w:space="0" w:color="auto"/>
              <w:right w:val="single" w:sz="4" w:space="0" w:color="auto"/>
            </w:tcBorders>
            <w:noWrap/>
            <w:vAlign w:val="bottom"/>
            <w:hideMark/>
          </w:tcPr>
          <w:p w14:paraId="2CB3039A" w14:textId="77777777" w:rsidR="00F761C2" w:rsidRPr="00E55B0D" w:rsidRDefault="00F761C2" w:rsidP="00F761C2">
            <w:pPr>
              <w:pStyle w:val="af"/>
              <w:rPr>
                <w:lang w:eastAsia="ru-RU"/>
              </w:rPr>
            </w:pPr>
            <w:r w:rsidRPr="00E55B0D">
              <w:rPr>
                <w:lang w:eastAsia="ru-RU"/>
              </w:rPr>
              <w:t>172,72</w:t>
            </w:r>
          </w:p>
        </w:tc>
        <w:tc>
          <w:tcPr>
            <w:tcW w:w="1340" w:type="dxa"/>
            <w:tcBorders>
              <w:top w:val="nil"/>
              <w:left w:val="nil"/>
              <w:bottom w:val="single" w:sz="4" w:space="0" w:color="auto"/>
              <w:right w:val="single" w:sz="4" w:space="0" w:color="auto"/>
            </w:tcBorders>
            <w:noWrap/>
            <w:vAlign w:val="bottom"/>
            <w:hideMark/>
          </w:tcPr>
          <w:p w14:paraId="6A9E07EE" w14:textId="77777777" w:rsidR="00F761C2" w:rsidRPr="00E55B0D" w:rsidRDefault="00F761C2" w:rsidP="00F761C2">
            <w:pPr>
              <w:pStyle w:val="af"/>
              <w:rPr>
                <w:lang w:eastAsia="ru-RU"/>
              </w:rPr>
            </w:pPr>
            <w:r w:rsidRPr="00E55B0D">
              <w:rPr>
                <w:lang w:eastAsia="ru-RU"/>
              </w:rPr>
              <w:t>613,893</w:t>
            </w:r>
          </w:p>
        </w:tc>
      </w:tr>
      <w:tr w:rsidR="00F761C2" w:rsidRPr="00E55B0D" w14:paraId="5FC3F4F9" w14:textId="77777777" w:rsidTr="000A7AD8">
        <w:trPr>
          <w:trHeight w:val="624"/>
        </w:trPr>
        <w:tc>
          <w:tcPr>
            <w:tcW w:w="3397" w:type="dxa"/>
            <w:tcBorders>
              <w:top w:val="nil"/>
              <w:left w:val="single" w:sz="4" w:space="0" w:color="auto"/>
              <w:bottom w:val="single" w:sz="4" w:space="0" w:color="auto"/>
              <w:right w:val="single" w:sz="4" w:space="0" w:color="auto"/>
            </w:tcBorders>
            <w:vAlign w:val="bottom"/>
            <w:hideMark/>
          </w:tcPr>
          <w:p w14:paraId="4DAC4F35" w14:textId="77777777" w:rsidR="00F761C2" w:rsidRPr="00E55B0D" w:rsidRDefault="00F761C2" w:rsidP="00F761C2">
            <w:pPr>
              <w:pStyle w:val="af"/>
              <w:rPr>
                <w:lang w:eastAsia="ru-RU"/>
              </w:rPr>
            </w:pPr>
            <w:r w:rsidRPr="00E55B0D">
              <w:rPr>
                <w:lang w:eastAsia="ru-RU"/>
              </w:rPr>
              <w:t>Административные и операционные расходы</w:t>
            </w:r>
          </w:p>
        </w:tc>
        <w:tc>
          <w:tcPr>
            <w:tcW w:w="1440" w:type="dxa"/>
            <w:tcBorders>
              <w:top w:val="nil"/>
              <w:left w:val="nil"/>
              <w:bottom w:val="single" w:sz="4" w:space="0" w:color="auto"/>
              <w:right w:val="single" w:sz="4" w:space="0" w:color="auto"/>
            </w:tcBorders>
            <w:vAlign w:val="bottom"/>
            <w:hideMark/>
          </w:tcPr>
          <w:p w14:paraId="66679252" w14:textId="77777777" w:rsidR="00F761C2" w:rsidRPr="00E55B0D" w:rsidRDefault="00F761C2" w:rsidP="00F761C2">
            <w:pPr>
              <w:pStyle w:val="af"/>
              <w:rPr>
                <w:lang w:eastAsia="ru-RU"/>
              </w:rPr>
            </w:pPr>
            <w:r w:rsidRPr="00E55B0D">
              <w:rPr>
                <w:lang w:eastAsia="ru-RU"/>
              </w:rPr>
              <w:t>2419,496</w:t>
            </w:r>
          </w:p>
        </w:tc>
        <w:tc>
          <w:tcPr>
            <w:tcW w:w="1236" w:type="dxa"/>
            <w:tcBorders>
              <w:top w:val="nil"/>
              <w:left w:val="nil"/>
              <w:bottom w:val="single" w:sz="4" w:space="0" w:color="auto"/>
              <w:right w:val="single" w:sz="4" w:space="0" w:color="auto"/>
            </w:tcBorders>
            <w:noWrap/>
            <w:vAlign w:val="bottom"/>
            <w:hideMark/>
          </w:tcPr>
          <w:p w14:paraId="2E654D79" w14:textId="77777777" w:rsidR="00F761C2" w:rsidRPr="00E55B0D" w:rsidRDefault="00F761C2" w:rsidP="00F761C2">
            <w:pPr>
              <w:pStyle w:val="af"/>
              <w:rPr>
                <w:lang w:eastAsia="ru-RU"/>
              </w:rPr>
            </w:pPr>
            <w:r w:rsidRPr="00E55B0D">
              <w:rPr>
                <w:lang w:eastAsia="ru-RU"/>
              </w:rPr>
              <w:t>2802,164</w:t>
            </w:r>
          </w:p>
        </w:tc>
        <w:tc>
          <w:tcPr>
            <w:tcW w:w="1120" w:type="dxa"/>
            <w:tcBorders>
              <w:top w:val="nil"/>
              <w:left w:val="nil"/>
              <w:bottom w:val="single" w:sz="4" w:space="0" w:color="auto"/>
              <w:right w:val="single" w:sz="4" w:space="0" w:color="auto"/>
            </w:tcBorders>
            <w:noWrap/>
            <w:vAlign w:val="bottom"/>
            <w:hideMark/>
          </w:tcPr>
          <w:p w14:paraId="7F59F431" w14:textId="77777777" w:rsidR="00F761C2" w:rsidRPr="00E55B0D" w:rsidRDefault="00F761C2" w:rsidP="00F761C2">
            <w:pPr>
              <w:pStyle w:val="af"/>
              <w:rPr>
                <w:lang w:eastAsia="ru-RU"/>
              </w:rPr>
            </w:pPr>
            <w:r w:rsidRPr="00E55B0D">
              <w:rPr>
                <w:lang w:eastAsia="ru-RU"/>
              </w:rPr>
              <w:t>3579,645</w:t>
            </w:r>
          </w:p>
        </w:tc>
        <w:tc>
          <w:tcPr>
            <w:tcW w:w="1120" w:type="dxa"/>
            <w:tcBorders>
              <w:top w:val="nil"/>
              <w:left w:val="nil"/>
              <w:bottom w:val="single" w:sz="4" w:space="0" w:color="auto"/>
              <w:right w:val="single" w:sz="4" w:space="0" w:color="auto"/>
            </w:tcBorders>
            <w:noWrap/>
            <w:vAlign w:val="bottom"/>
            <w:hideMark/>
          </w:tcPr>
          <w:p w14:paraId="38FA08D1" w14:textId="77777777" w:rsidR="00F761C2" w:rsidRPr="00E55B0D" w:rsidRDefault="00F761C2" w:rsidP="00F761C2">
            <w:pPr>
              <w:pStyle w:val="af"/>
              <w:rPr>
                <w:lang w:eastAsia="ru-RU"/>
              </w:rPr>
            </w:pPr>
            <w:r w:rsidRPr="00E55B0D">
              <w:rPr>
                <w:lang w:eastAsia="ru-RU"/>
              </w:rPr>
              <w:t>2022,375</w:t>
            </w:r>
          </w:p>
        </w:tc>
        <w:tc>
          <w:tcPr>
            <w:tcW w:w="1240" w:type="dxa"/>
            <w:tcBorders>
              <w:top w:val="nil"/>
              <w:left w:val="nil"/>
              <w:bottom w:val="single" w:sz="4" w:space="0" w:color="auto"/>
              <w:right w:val="single" w:sz="4" w:space="0" w:color="auto"/>
            </w:tcBorders>
            <w:noWrap/>
            <w:vAlign w:val="bottom"/>
            <w:hideMark/>
          </w:tcPr>
          <w:p w14:paraId="6B310E11" w14:textId="77777777" w:rsidR="00F761C2" w:rsidRPr="00E55B0D" w:rsidRDefault="00F761C2" w:rsidP="00F761C2">
            <w:pPr>
              <w:pStyle w:val="af"/>
              <w:rPr>
                <w:lang w:eastAsia="ru-RU"/>
              </w:rPr>
            </w:pPr>
            <w:r w:rsidRPr="00E55B0D">
              <w:rPr>
                <w:lang w:eastAsia="ru-RU"/>
              </w:rPr>
              <w:t>2659,336</w:t>
            </w:r>
          </w:p>
        </w:tc>
        <w:tc>
          <w:tcPr>
            <w:tcW w:w="1340" w:type="dxa"/>
            <w:tcBorders>
              <w:top w:val="nil"/>
              <w:left w:val="nil"/>
              <w:bottom w:val="single" w:sz="4" w:space="0" w:color="auto"/>
              <w:right w:val="single" w:sz="4" w:space="0" w:color="auto"/>
            </w:tcBorders>
            <w:noWrap/>
            <w:vAlign w:val="bottom"/>
            <w:hideMark/>
          </w:tcPr>
          <w:p w14:paraId="53F5A1B4" w14:textId="77777777" w:rsidR="00F761C2" w:rsidRPr="00E55B0D" w:rsidRDefault="00F761C2" w:rsidP="00F761C2">
            <w:pPr>
              <w:pStyle w:val="af"/>
              <w:rPr>
                <w:lang w:eastAsia="ru-RU"/>
              </w:rPr>
            </w:pPr>
            <w:r w:rsidRPr="00E55B0D">
              <w:rPr>
                <w:lang w:eastAsia="ru-RU"/>
              </w:rPr>
              <w:t>382,668</w:t>
            </w:r>
          </w:p>
        </w:tc>
        <w:tc>
          <w:tcPr>
            <w:tcW w:w="1340" w:type="dxa"/>
            <w:tcBorders>
              <w:top w:val="nil"/>
              <w:left w:val="nil"/>
              <w:bottom w:val="single" w:sz="4" w:space="0" w:color="auto"/>
              <w:right w:val="single" w:sz="4" w:space="0" w:color="auto"/>
            </w:tcBorders>
            <w:noWrap/>
            <w:vAlign w:val="bottom"/>
            <w:hideMark/>
          </w:tcPr>
          <w:p w14:paraId="1149563A" w14:textId="77777777" w:rsidR="00F761C2" w:rsidRPr="00E55B0D" w:rsidRDefault="00F761C2" w:rsidP="00F761C2">
            <w:pPr>
              <w:pStyle w:val="af"/>
              <w:rPr>
                <w:lang w:eastAsia="ru-RU"/>
              </w:rPr>
            </w:pPr>
            <w:r w:rsidRPr="00E55B0D">
              <w:rPr>
                <w:lang w:eastAsia="ru-RU"/>
              </w:rPr>
              <w:t>777,481</w:t>
            </w:r>
          </w:p>
        </w:tc>
        <w:tc>
          <w:tcPr>
            <w:tcW w:w="1340" w:type="dxa"/>
            <w:tcBorders>
              <w:top w:val="nil"/>
              <w:left w:val="nil"/>
              <w:bottom w:val="single" w:sz="4" w:space="0" w:color="auto"/>
              <w:right w:val="single" w:sz="4" w:space="0" w:color="auto"/>
            </w:tcBorders>
            <w:noWrap/>
            <w:vAlign w:val="bottom"/>
            <w:hideMark/>
          </w:tcPr>
          <w:p w14:paraId="457DAEC2" w14:textId="77777777" w:rsidR="00F761C2" w:rsidRPr="00E55B0D" w:rsidRDefault="00F761C2" w:rsidP="00F761C2">
            <w:pPr>
              <w:pStyle w:val="af"/>
              <w:rPr>
                <w:lang w:eastAsia="ru-RU"/>
              </w:rPr>
            </w:pPr>
            <w:r w:rsidRPr="00E55B0D">
              <w:rPr>
                <w:lang w:eastAsia="ru-RU"/>
              </w:rPr>
              <w:t>-1557,27</w:t>
            </w:r>
          </w:p>
        </w:tc>
        <w:tc>
          <w:tcPr>
            <w:tcW w:w="1340" w:type="dxa"/>
            <w:tcBorders>
              <w:top w:val="nil"/>
              <w:left w:val="nil"/>
              <w:bottom w:val="single" w:sz="4" w:space="0" w:color="auto"/>
              <w:right w:val="single" w:sz="4" w:space="0" w:color="auto"/>
            </w:tcBorders>
            <w:noWrap/>
            <w:vAlign w:val="bottom"/>
            <w:hideMark/>
          </w:tcPr>
          <w:p w14:paraId="01A63175" w14:textId="77777777" w:rsidR="00F761C2" w:rsidRPr="00E55B0D" w:rsidRDefault="00F761C2" w:rsidP="00F761C2">
            <w:pPr>
              <w:pStyle w:val="af"/>
              <w:rPr>
                <w:lang w:eastAsia="ru-RU"/>
              </w:rPr>
            </w:pPr>
            <w:r w:rsidRPr="00E55B0D">
              <w:rPr>
                <w:lang w:eastAsia="ru-RU"/>
              </w:rPr>
              <w:t>636,961</w:t>
            </w:r>
          </w:p>
        </w:tc>
      </w:tr>
      <w:tr w:rsidR="00F761C2" w:rsidRPr="00E55B0D" w14:paraId="0F14B276" w14:textId="77777777" w:rsidTr="000A7AD8">
        <w:trPr>
          <w:trHeight w:val="624"/>
        </w:trPr>
        <w:tc>
          <w:tcPr>
            <w:tcW w:w="3397" w:type="dxa"/>
            <w:tcBorders>
              <w:top w:val="nil"/>
              <w:left w:val="single" w:sz="4" w:space="0" w:color="auto"/>
              <w:bottom w:val="single" w:sz="4" w:space="0" w:color="auto"/>
              <w:right w:val="single" w:sz="4" w:space="0" w:color="auto"/>
            </w:tcBorders>
            <w:vAlign w:val="bottom"/>
            <w:hideMark/>
          </w:tcPr>
          <w:p w14:paraId="7B99D962" w14:textId="77777777" w:rsidR="00F761C2" w:rsidRPr="00E55B0D" w:rsidRDefault="00F761C2" w:rsidP="00F761C2">
            <w:pPr>
              <w:pStyle w:val="af"/>
              <w:rPr>
                <w:lang w:eastAsia="ru-RU"/>
              </w:rPr>
            </w:pPr>
            <w:r w:rsidRPr="00E55B0D">
              <w:rPr>
                <w:lang w:eastAsia="ru-RU"/>
              </w:rPr>
              <w:t>Прибыль (убыток) до расходов по корпоративному подоходному налогу</w:t>
            </w:r>
          </w:p>
        </w:tc>
        <w:tc>
          <w:tcPr>
            <w:tcW w:w="1440" w:type="dxa"/>
            <w:tcBorders>
              <w:top w:val="nil"/>
              <w:left w:val="nil"/>
              <w:bottom w:val="single" w:sz="4" w:space="0" w:color="auto"/>
              <w:right w:val="single" w:sz="4" w:space="0" w:color="auto"/>
            </w:tcBorders>
            <w:noWrap/>
            <w:vAlign w:val="bottom"/>
            <w:hideMark/>
          </w:tcPr>
          <w:p w14:paraId="5835839B" w14:textId="77777777" w:rsidR="00F761C2" w:rsidRPr="00E55B0D" w:rsidRDefault="00F761C2" w:rsidP="00F761C2">
            <w:pPr>
              <w:pStyle w:val="af"/>
              <w:rPr>
                <w:lang w:eastAsia="ru-RU"/>
              </w:rPr>
            </w:pPr>
            <w:r w:rsidRPr="00E55B0D">
              <w:rPr>
                <w:lang w:eastAsia="ru-RU"/>
              </w:rPr>
              <w:t>1763,893</w:t>
            </w:r>
          </w:p>
        </w:tc>
        <w:tc>
          <w:tcPr>
            <w:tcW w:w="1236" w:type="dxa"/>
            <w:tcBorders>
              <w:top w:val="nil"/>
              <w:left w:val="nil"/>
              <w:bottom w:val="single" w:sz="4" w:space="0" w:color="auto"/>
              <w:right w:val="single" w:sz="4" w:space="0" w:color="auto"/>
            </w:tcBorders>
            <w:noWrap/>
            <w:vAlign w:val="bottom"/>
            <w:hideMark/>
          </w:tcPr>
          <w:p w14:paraId="1806A6A8" w14:textId="77777777" w:rsidR="00F761C2" w:rsidRPr="00E55B0D" w:rsidRDefault="00F761C2" w:rsidP="00F761C2">
            <w:pPr>
              <w:pStyle w:val="af"/>
              <w:rPr>
                <w:lang w:eastAsia="ru-RU"/>
              </w:rPr>
            </w:pPr>
            <w:r w:rsidRPr="00E55B0D">
              <w:rPr>
                <w:lang w:eastAsia="ru-RU"/>
              </w:rPr>
              <w:t>2388,549</w:t>
            </w:r>
          </w:p>
        </w:tc>
        <w:tc>
          <w:tcPr>
            <w:tcW w:w="1120" w:type="dxa"/>
            <w:tcBorders>
              <w:top w:val="nil"/>
              <w:left w:val="nil"/>
              <w:bottom w:val="single" w:sz="4" w:space="0" w:color="auto"/>
              <w:right w:val="single" w:sz="4" w:space="0" w:color="auto"/>
            </w:tcBorders>
            <w:noWrap/>
            <w:vAlign w:val="bottom"/>
            <w:hideMark/>
          </w:tcPr>
          <w:p w14:paraId="52342A3C" w14:textId="77777777" w:rsidR="00F761C2" w:rsidRPr="00E55B0D" w:rsidRDefault="00F761C2" w:rsidP="00F761C2">
            <w:pPr>
              <w:pStyle w:val="af"/>
              <w:rPr>
                <w:lang w:eastAsia="ru-RU"/>
              </w:rPr>
            </w:pPr>
            <w:r w:rsidRPr="00E55B0D">
              <w:rPr>
                <w:lang w:eastAsia="ru-RU"/>
              </w:rPr>
              <w:t>773,731</w:t>
            </w:r>
          </w:p>
        </w:tc>
        <w:tc>
          <w:tcPr>
            <w:tcW w:w="1120" w:type="dxa"/>
            <w:tcBorders>
              <w:top w:val="nil"/>
              <w:left w:val="nil"/>
              <w:bottom w:val="single" w:sz="4" w:space="0" w:color="auto"/>
              <w:right w:val="single" w:sz="4" w:space="0" w:color="auto"/>
            </w:tcBorders>
            <w:noWrap/>
            <w:vAlign w:val="bottom"/>
            <w:hideMark/>
          </w:tcPr>
          <w:p w14:paraId="36452A45" w14:textId="77777777" w:rsidR="00F761C2" w:rsidRPr="00E55B0D" w:rsidRDefault="00F761C2" w:rsidP="00F761C2">
            <w:pPr>
              <w:pStyle w:val="af"/>
              <w:rPr>
                <w:lang w:eastAsia="ru-RU"/>
              </w:rPr>
            </w:pPr>
            <w:r w:rsidRPr="00E55B0D">
              <w:rPr>
                <w:lang w:eastAsia="ru-RU"/>
              </w:rPr>
              <w:t>2865,465</w:t>
            </w:r>
          </w:p>
        </w:tc>
        <w:tc>
          <w:tcPr>
            <w:tcW w:w="1240" w:type="dxa"/>
            <w:tcBorders>
              <w:top w:val="nil"/>
              <w:left w:val="nil"/>
              <w:bottom w:val="single" w:sz="4" w:space="0" w:color="auto"/>
              <w:right w:val="single" w:sz="4" w:space="0" w:color="auto"/>
            </w:tcBorders>
            <w:noWrap/>
            <w:vAlign w:val="bottom"/>
            <w:hideMark/>
          </w:tcPr>
          <w:p w14:paraId="1673772E" w14:textId="77777777" w:rsidR="00F761C2" w:rsidRPr="00E55B0D" w:rsidRDefault="00F761C2" w:rsidP="00F761C2">
            <w:pPr>
              <w:pStyle w:val="af"/>
              <w:rPr>
                <w:lang w:eastAsia="ru-RU"/>
              </w:rPr>
            </w:pPr>
            <w:r w:rsidRPr="00E55B0D">
              <w:rPr>
                <w:lang w:eastAsia="ru-RU"/>
              </w:rPr>
              <w:t>-396,859</w:t>
            </w:r>
          </w:p>
        </w:tc>
        <w:tc>
          <w:tcPr>
            <w:tcW w:w="1340" w:type="dxa"/>
            <w:tcBorders>
              <w:top w:val="nil"/>
              <w:left w:val="nil"/>
              <w:bottom w:val="single" w:sz="4" w:space="0" w:color="auto"/>
              <w:right w:val="single" w:sz="4" w:space="0" w:color="auto"/>
            </w:tcBorders>
            <w:noWrap/>
            <w:vAlign w:val="bottom"/>
            <w:hideMark/>
          </w:tcPr>
          <w:p w14:paraId="66AFD894" w14:textId="77777777" w:rsidR="00F761C2" w:rsidRPr="00E55B0D" w:rsidRDefault="00F761C2" w:rsidP="00F761C2">
            <w:pPr>
              <w:pStyle w:val="af"/>
              <w:rPr>
                <w:lang w:eastAsia="ru-RU"/>
              </w:rPr>
            </w:pPr>
            <w:r w:rsidRPr="00E55B0D">
              <w:rPr>
                <w:lang w:eastAsia="ru-RU"/>
              </w:rPr>
              <w:t>624,656</w:t>
            </w:r>
          </w:p>
        </w:tc>
        <w:tc>
          <w:tcPr>
            <w:tcW w:w="1340" w:type="dxa"/>
            <w:tcBorders>
              <w:top w:val="nil"/>
              <w:left w:val="nil"/>
              <w:bottom w:val="single" w:sz="4" w:space="0" w:color="auto"/>
              <w:right w:val="single" w:sz="4" w:space="0" w:color="auto"/>
            </w:tcBorders>
            <w:noWrap/>
            <w:vAlign w:val="bottom"/>
            <w:hideMark/>
          </w:tcPr>
          <w:p w14:paraId="0314A0CD" w14:textId="77777777" w:rsidR="00F761C2" w:rsidRPr="00E55B0D" w:rsidRDefault="00F761C2" w:rsidP="00F761C2">
            <w:pPr>
              <w:pStyle w:val="af"/>
              <w:rPr>
                <w:lang w:eastAsia="ru-RU"/>
              </w:rPr>
            </w:pPr>
            <w:r w:rsidRPr="00E55B0D">
              <w:rPr>
                <w:lang w:eastAsia="ru-RU"/>
              </w:rPr>
              <w:t>-1614,818</w:t>
            </w:r>
          </w:p>
        </w:tc>
        <w:tc>
          <w:tcPr>
            <w:tcW w:w="1340" w:type="dxa"/>
            <w:tcBorders>
              <w:top w:val="nil"/>
              <w:left w:val="nil"/>
              <w:bottom w:val="single" w:sz="4" w:space="0" w:color="auto"/>
              <w:right w:val="single" w:sz="4" w:space="0" w:color="auto"/>
            </w:tcBorders>
            <w:noWrap/>
            <w:vAlign w:val="bottom"/>
            <w:hideMark/>
          </w:tcPr>
          <w:p w14:paraId="496995B0" w14:textId="77777777" w:rsidR="00F761C2" w:rsidRPr="00E55B0D" w:rsidRDefault="00F761C2" w:rsidP="00F761C2">
            <w:pPr>
              <w:pStyle w:val="af"/>
              <w:rPr>
                <w:lang w:eastAsia="ru-RU"/>
              </w:rPr>
            </w:pPr>
            <w:r w:rsidRPr="00E55B0D">
              <w:rPr>
                <w:lang w:eastAsia="ru-RU"/>
              </w:rPr>
              <w:t>2091,734</w:t>
            </w:r>
          </w:p>
        </w:tc>
        <w:tc>
          <w:tcPr>
            <w:tcW w:w="1340" w:type="dxa"/>
            <w:tcBorders>
              <w:top w:val="nil"/>
              <w:left w:val="nil"/>
              <w:bottom w:val="single" w:sz="4" w:space="0" w:color="auto"/>
              <w:right w:val="single" w:sz="4" w:space="0" w:color="auto"/>
            </w:tcBorders>
            <w:noWrap/>
            <w:vAlign w:val="bottom"/>
            <w:hideMark/>
          </w:tcPr>
          <w:p w14:paraId="72A06A23" w14:textId="77777777" w:rsidR="00F761C2" w:rsidRPr="00E55B0D" w:rsidRDefault="00F761C2" w:rsidP="00F761C2">
            <w:pPr>
              <w:pStyle w:val="af"/>
              <w:rPr>
                <w:lang w:eastAsia="ru-RU"/>
              </w:rPr>
            </w:pPr>
            <w:r w:rsidRPr="00E55B0D">
              <w:rPr>
                <w:lang w:eastAsia="ru-RU"/>
              </w:rPr>
              <w:t>-3262,324</w:t>
            </w:r>
          </w:p>
        </w:tc>
      </w:tr>
      <w:tr w:rsidR="00F761C2" w:rsidRPr="00E55B0D" w14:paraId="332C46E5" w14:textId="77777777" w:rsidTr="000A7AD8">
        <w:trPr>
          <w:trHeight w:val="624"/>
        </w:trPr>
        <w:tc>
          <w:tcPr>
            <w:tcW w:w="3397" w:type="dxa"/>
            <w:tcBorders>
              <w:top w:val="nil"/>
              <w:left w:val="single" w:sz="4" w:space="0" w:color="auto"/>
              <w:bottom w:val="single" w:sz="4" w:space="0" w:color="auto"/>
              <w:right w:val="single" w:sz="4" w:space="0" w:color="auto"/>
            </w:tcBorders>
            <w:vAlign w:val="bottom"/>
            <w:hideMark/>
          </w:tcPr>
          <w:p w14:paraId="280F0228" w14:textId="77777777" w:rsidR="00F761C2" w:rsidRPr="00E55B0D" w:rsidRDefault="00F761C2" w:rsidP="00F761C2">
            <w:pPr>
              <w:pStyle w:val="af"/>
              <w:rPr>
                <w:lang w:eastAsia="ru-RU"/>
              </w:rPr>
            </w:pPr>
            <w:r w:rsidRPr="00E55B0D">
              <w:rPr>
                <w:lang w:eastAsia="ru-RU"/>
              </w:rPr>
              <w:lastRenderedPageBreak/>
              <w:t xml:space="preserve">Расходы по корпоративному подоходному налогу </w:t>
            </w:r>
          </w:p>
        </w:tc>
        <w:tc>
          <w:tcPr>
            <w:tcW w:w="1440" w:type="dxa"/>
            <w:tcBorders>
              <w:top w:val="nil"/>
              <w:left w:val="nil"/>
              <w:bottom w:val="single" w:sz="4" w:space="0" w:color="auto"/>
              <w:right w:val="single" w:sz="4" w:space="0" w:color="auto"/>
            </w:tcBorders>
            <w:noWrap/>
            <w:vAlign w:val="bottom"/>
            <w:hideMark/>
          </w:tcPr>
          <w:p w14:paraId="62D26F3A" w14:textId="77777777" w:rsidR="00F761C2" w:rsidRPr="00E55B0D" w:rsidRDefault="00F761C2" w:rsidP="00F761C2">
            <w:pPr>
              <w:pStyle w:val="af"/>
              <w:rPr>
                <w:lang w:eastAsia="ru-RU"/>
              </w:rPr>
            </w:pPr>
            <w:r w:rsidRPr="00E55B0D">
              <w:rPr>
                <w:lang w:eastAsia="ru-RU"/>
              </w:rPr>
              <w:t>-262,398</w:t>
            </w:r>
          </w:p>
        </w:tc>
        <w:tc>
          <w:tcPr>
            <w:tcW w:w="1236" w:type="dxa"/>
            <w:tcBorders>
              <w:top w:val="nil"/>
              <w:left w:val="nil"/>
              <w:bottom w:val="single" w:sz="4" w:space="0" w:color="auto"/>
              <w:right w:val="single" w:sz="4" w:space="0" w:color="auto"/>
            </w:tcBorders>
            <w:noWrap/>
            <w:vAlign w:val="bottom"/>
            <w:hideMark/>
          </w:tcPr>
          <w:p w14:paraId="3E01F4D6" w14:textId="77777777" w:rsidR="00F761C2" w:rsidRPr="00E55B0D" w:rsidRDefault="00F761C2" w:rsidP="00F761C2">
            <w:pPr>
              <w:pStyle w:val="af"/>
              <w:rPr>
                <w:lang w:eastAsia="ru-RU"/>
              </w:rPr>
            </w:pPr>
            <w:r w:rsidRPr="00E55B0D">
              <w:rPr>
                <w:lang w:eastAsia="ru-RU"/>
              </w:rPr>
              <w:t>-232,531</w:t>
            </w:r>
          </w:p>
        </w:tc>
        <w:tc>
          <w:tcPr>
            <w:tcW w:w="1120" w:type="dxa"/>
            <w:tcBorders>
              <w:top w:val="nil"/>
              <w:left w:val="nil"/>
              <w:bottom w:val="single" w:sz="4" w:space="0" w:color="auto"/>
              <w:right w:val="single" w:sz="4" w:space="0" w:color="auto"/>
            </w:tcBorders>
            <w:noWrap/>
            <w:vAlign w:val="bottom"/>
            <w:hideMark/>
          </w:tcPr>
          <w:p w14:paraId="6C1A9DBE" w14:textId="77777777" w:rsidR="00F761C2" w:rsidRPr="00E55B0D" w:rsidRDefault="00F761C2" w:rsidP="00F761C2">
            <w:pPr>
              <w:pStyle w:val="af"/>
              <w:rPr>
                <w:lang w:eastAsia="ru-RU"/>
              </w:rPr>
            </w:pPr>
            <w:r w:rsidRPr="00E55B0D">
              <w:rPr>
                <w:lang w:eastAsia="ru-RU"/>
              </w:rPr>
              <w:t>25,826</w:t>
            </w:r>
          </w:p>
        </w:tc>
        <w:tc>
          <w:tcPr>
            <w:tcW w:w="1120" w:type="dxa"/>
            <w:tcBorders>
              <w:top w:val="nil"/>
              <w:left w:val="nil"/>
              <w:bottom w:val="single" w:sz="4" w:space="0" w:color="auto"/>
              <w:right w:val="single" w:sz="4" w:space="0" w:color="auto"/>
            </w:tcBorders>
            <w:noWrap/>
            <w:vAlign w:val="bottom"/>
            <w:hideMark/>
          </w:tcPr>
          <w:p w14:paraId="5422605B" w14:textId="77777777" w:rsidR="00F761C2" w:rsidRPr="00E55B0D" w:rsidRDefault="00F761C2" w:rsidP="00F761C2">
            <w:pPr>
              <w:pStyle w:val="af"/>
              <w:rPr>
                <w:lang w:eastAsia="ru-RU"/>
              </w:rPr>
            </w:pPr>
            <w:r w:rsidRPr="00E55B0D">
              <w:rPr>
                <w:lang w:eastAsia="ru-RU"/>
              </w:rPr>
              <w:t>-17,686</w:t>
            </w:r>
          </w:p>
        </w:tc>
        <w:tc>
          <w:tcPr>
            <w:tcW w:w="1240" w:type="dxa"/>
            <w:tcBorders>
              <w:top w:val="nil"/>
              <w:left w:val="nil"/>
              <w:bottom w:val="single" w:sz="4" w:space="0" w:color="auto"/>
              <w:right w:val="single" w:sz="4" w:space="0" w:color="auto"/>
            </w:tcBorders>
            <w:noWrap/>
            <w:vAlign w:val="bottom"/>
            <w:hideMark/>
          </w:tcPr>
          <w:p w14:paraId="45D77746" w14:textId="77777777" w:rsidR="00F761C2" w:rsidRPr="00E55B0D" w:rsidRDefault="00F761C2" w:rsidP="00F761C2">
            <w:pPr>
              <w:pStyle w:val="af"/>
              <w:rPr>
                <w:lang w:eastAsia="ru-RU"/>
              </w:rPr>
            </w:pPr>
            <w:r w:rsidRPr="00E55B0D">
              <w:rPr>
                <w:lang w:eastAsia="ru-RU"/>
              </w:rPr>
              <w:t>-26,465</w:t>
            </w:r>
          </w:p>
        </w:tc>
        <w:tc>
          <w:tcPr>
            <w:tcW w:w="1340" w:type="dxa"/>
            <w:tcBorders>
              <w:top w:val="nil"/>
              <w:left w:val="nil"/>
              <w:bottom w:val="single" w:sz="4" w:space="0" w:color="auto"/>
              <w:right w:val="single" w:sz="4" w:space="0" w:color="auto"/>
            </w:tcBorders>
            <w:noWrap/>
            <w:vAlign w:val="bottom"/>
            <w:hideMark/>
          </w:tcPr>
          <w:p w14:paraId="760787B3" w14:textId="77777777" w:rsidR="00F761C2" w:rsidRPr="00E55B0D" w:rsidRDefault="00F761C2" w:rsidP="00F761C2">
            <w:pPr>
              <w:pStyle w:val="af"/>
              <w:rPr>
                <w:lang w:eastAsia="ru-RU"/>
              </w:rPr>
            </w:pPr>
            <w:r w:rsidRPr="00E55B0D">
              <w:rPr>
                <w:lang w:eastAsia="ru-RU"/>
              </w:rPr>
              <w:t>29,867</w:t>
            </w:r>
          </w:p>
        </w:tc>
        <w:tc>
          <w:tcPr>
            <w:tcW w:w="1340" w:type="dxa"/>
            <w:tcBorders>
              <w:top w:val="nil"/>
              <w:left w:val="nil"/>
              <w:bottom w:val="single" w:sz="4" w:space="0" w:color="auto"/>
              <w:right w:val="single" w:sz="4" w:space="0" w:color="auto"/>
            </w:tcBorders>
            <w:noWrap/>
            <w:vAlign w:val="bottom"/>
            <w:hideMark/>
          </w:tcPr>
          <w:p w14:paraId="19EDE4FA" w14:textId="77777777" w:rsidR="00F761C2" w:rsidRPr="00E55B0D" w:rsidRDefault="00F761C2" w:rsidP="00F761C2">
            <w:pPr>
              <w:pStyle w:val="af"/>
              <w:rPr>
                <w:lang w:eastAsia="ru-RU"/>
              </w:rPr>
            </w:pPr>
            <w:r w:rsidRPr="00E55B0D">
              <w:rPr>
                <w:lang w:eastAsia="ru-RU"/>
              </w:rPr>
              <w:t>258,357</w:t>
            </w:r>
          </w:p>
        </w:tc>
        <w:tc>
          <w:tcPr>
            <w:tcW w:w="1340" w:type="dxa"/>
            <w:tcBorders>
              <w:top w:val="nil"/>
              <w:left w:val="nil"/>
              <w:bottom w:val="single" w:sz="4" w:space="0" w:color="auto"/>
              <w:right w:val="single" w:sz="4" w:space="0" w:color="auto"/>
            </w:tcBorders>
            <w:noWrap/>
            <w:vAlign w:val="bottom"/>
            <w:hideMark/>
          </w:tcPr>
          <w:p w14:paraId="5676038A" w14:textId="77777777" w:rsidR="00F761C2" w:rsidRPr="00E55B0D" w:rsidRDefault="00F761C2" w:rsidP="00F761C2">
            <w:pPr>
              <w:pStyle w:val="af"/>
              <w:rPr>
                <w:lang w:eastAsia="ru-RU"/>
              </w:rPr>
            </w:pPr>
            <w:r w:rsidRPr="00E55B0D">
              <w:rPr>
                <w:lang w:eastAsia="ru-RU"/>
              </w:rPr>
              <w:t>-43,512</w:t>
            </w:r>
          </w:p>
        </w:tc>
        <w:tc>
          <w:tcPr>
            <w:tcW w:w="1340" w:type="dxa"/>
            <w:tcBorders>
              <w:top w:val="nil"/>
              <w:left w:val="nil"/>
              <w:bottom w:val="single" w:sz="4" w:space="0" w:color="auto"/>
              <w:right w:val="single" w:sz="4" w:space="0" w:color="auto"/>
            </w:tcBorders>
            <w:noWrap/>
            <w:vAlign w:val="bottom"/>
            <w:hideMark/>
          </w:tcPr>
          <w:p w14:paraId="0872B23B" w14:textId="77777777" w:rsidR="00F761C2" w:rsidRPr="00E55B0D" w:rsidRDefault="00F761C2" w:rsidP="00F761C2">
            <w:pPr>
              <w:pStyle w:val="af"/>
              <w:rPr>
                <w:lang w:eastAsia="ru-RU"/>
              </w:rPr>
            </w:pPr>
            <w:r w:rsidRPr="00E55B0D">
              <w:rPr>
                <w:lang w:eastAsia="ru-RU"/>
              </w:rPr>
              <w:t>-8,779</w:t>
            </w:r>
          </w:p>
        </w:tc>
      </w:tr>
      <w:tr w:rsidR="00F761C2" w:rsidRPr="00E55B0D" w14:paraId="144C3054" w14:textId="77777777" w:rsidTr="000A7AD8">
        <w:trPr>
          <w:trHeight w:val="312"/>
        </w:trPr>
        <w:tc>
          <w:tcPr>
            <w:tcW w:w="3397" w:type="dxa"/>
            <w:tcBorders>
              <w:top w:val="nil"/>
              <w:left w:val="single" w:sz="4" w:space="0" w:color="auto"/>
              <w:bottom w:val="single" w:sz="4" w:space="0" w:color="auto"/>
              <w:right w:val="single" w:sz="4" w:space="0" w:color="auto"/>
            </w:tcBorders>
            <w:vAlign w:val="bottom"/>
            <w:hideMark/>
          </w:tcPr>
          <w:p w14:paraId="44A88147" w14:textId="77777777" w:rsidR="00F761C2" w:rsidRPr="00E55B0D" w:rsidRDefault="00F761C2" w:rsidP="00F761C2">
            <w:pPr>
              <w:pStyle w:val="af"/>
              <w:rPr>
                <w:lang w:eastAsia="ru-RU"/>
              </w:rPr>
            </w:pPr>
            <w:r w:rsidRPr="00E55B0D">
              <w:rPr>
                <w:lang w:eastAsia="ru-RU"/>
              </w:rPr>
              <w:t>Чистая прибыль/убыток за год</w:t>
            </w:r>
          </w:p>
        </w:tc>
        <w:tc>
          <w:tcPr>
            <w:tcW w:w="1440" w:type="dxa"/>
            <w:tcBorders>
              <w:top w:val="nil"/>
              <w:left w:val="nil"/>
              <w:bottom w:val="single" w:sz="4" w:space="0" w:color="auto"/>
              <w:right w:val="single" w:sz="4" w:space="0" w:color="auto"/>
            </w:tcBorders>
            <w:vAlign w:val="bottom"/>
            <w:hideMark/>
          </w:tcPr>
          <w:p w14:paraId="0F746294" w14:textId="77777777" w:rsidR="00F761C2" w:rsidRPr="00E55B0D" w:rsidRDefault="00F761C2" w:rsidP="00F761C2">
            <w:pPr>
              <w:pStyle w:val="af"/>
              <w:rPr>
                <w:lang w:eastAsia="ru-RU"/>
              </w:rPr>
            </w:pPr>
            <w:r w:rsidRPr="00E55B0D">
              <w:rPr>
                <w:lang w:eastAsia="ru-RU"/>
              </w:rPr>
              <w:t>1501,495</w:t>
            </w:r>
          </w:p>
        </w:tc>
        <w:tc>
          <w:tcPr>
            <w:tcW w:w="1236" w:type="dxa"/>
            <w:tcBorders>
              <w:top w:val="nil"/>
              <w:left w:val="nil"/>
              <w:bottom w:val="single" w:sz="4" w:space="0" w:color="auto"/>
              <w:right w:val="single" w:sz="4" w:space="0" w:color="auto"/>
            </w:tcBorders>
            <w:vAlign w:val="bottom"/>
            <w:hideMark/>
          </w:tcPr>
          <w:p w14:paraId="7EF67CD0" w14:textId="77777777" w:rsidR="00F761C2" w:rsidRPr="00E55B0D" w:rsidRDefault="00F761C2" w:rsidP="00F761C2">
            <w:pPr>
              <w:pStyle w:val="af"/>
              <w:rPr>
                <w:lang w:eastAsia="ru-RU"/>
              </w:rPr>
            </w:pPr>
            <w:r w:rsidRPr="00E55B0D">
              <w:rPr>
                <w:lang w:eastAsia="ru-RU"/>
              </w:rPr>
              <w:t>2156,018</w:t>
            </w:r>
          </w:p>
        </w:tc>
        <w:tc>
          <w:tcPr>
            <w:tcW w:w="1120" w:type="dxa"/>
            <w:tcBorders>
              <w:top w:val="nil"/>
              <w:left w:val="nil"/>
              <w:bottom w:val="single" w:sz="4" w:space="0" w:color="auto"/>
              <w:right w:val="single" w:sz="4" w:space="0" w:color="auto"/>
            </w:tcBorders>
            <w:vAlign w:val="bottom"/>
            <w:hideMark/>
          </w:tcPr>
          <w:p w14:paraId="511F287B" w14:textId="77777777" w:rsidR="00F761C2" w:rsidRPr="00E55B0D" w:rsidRDefault="00F761C2" w:rsidP="00F761C2">
            <w:pPr>
              <w:pStyle w:val="af"/>
              <w:rPr>
                <w:lang w:eastAsia="ru-RU"/>
              </w:rPr>
            </w:pPr>
            <w:r w:rsidRPr="00E55B0D">
              <w:rPr>
                <w:lang w:eastAsia="ru-RU"/>
              </w:rPr>
              <w:t>799,557</w:t>
            </w:r>
          </w:p>
        </w:tc>
        <w:tc>
          <w:tcPr>
            <w:tcW w:w="1120" w:type="dxa"/>
            <w:tcBorders>
              <w:top w:val="nil"/>
              <w:left w:val="nil"/>
              <w:bottom w:val="single" w:sz="4" w:space="0" w:color="auto"/>
              <w:right w:val="single" w:sz="4" w:space="0" w:color="auto"/>
            </w:tcBorders>
            <w:noWrap/>
            <w:vAlign w:val="bottom"/>
            <w:hideMark/>
          </w:tcPr>
          <w:p w14:paraId="3360C655" w14:textId="77777777" w:rsidR="00F761C2" w:rsidRPr="00E55B0D" w:rsidRDefault="00F761C2" w:rsidP="00F761C2">
            <w:pPr>
              <w:pStyle w:val="af"/>
              <w:rPr>
                <w:lang w:eastAsia="ru-RU"/>
              </w:rPr>
            </w:pPr>
            <w:r w:rsidRPr="00E55B0D">
              <w:rPr>
                <w:lang w:eastAsia="ru-RU"/>
              </w:rPr>
              <w:t>2847,779</w:t>
            </w:r>
          </w:p>
        </w:tc>
        <w:tc>
          <w:tcPr>
            <w:tcW w:w="1240" w:type="dxa"/>
            <w:tcBorders>
              <w:top w:val="nil"/>
              <w:left w:val="nil"/>
              <w:bottom w:val="single" w:sz="4" w:space="0" w:color="auto"/>
              <w:right w:val="single" w:sz="4" w:space="0" w:color="auto"/>
            </w:tcBorders>
            <w:noWrap/>
            <w:vAlign w:val="bottom"/>
            <w:hideMark/>
          </w:tcPr>
          <w:p w14:paraId="22A587F1" w14:textId="77777777" w:rsidR="00F761C2" w:rsidRPr="00E55B0D" w:rsidRDefault="00F761C2" w:rsidP="00F761C2">
            <w:pPr>
              <w:pStyle w:val="af"/>
              <w:rPr>
                <w:lang w:eastAsia="ru-RU"/>
              </w:rPr>
            </w:pPr>
            <w:r w:rsidRPr="00E55B0D">
              <w:rPr>
                <w:lang w:eastAsia="ru-RU"/>
              </w:rPr>
              <w:t>-423,324</w:t>
            </w:r>
          </w:p>
        </w:tc>
        <w:tc>
          <w:tcPr>
            <w:tcW w:w="1340" w:type="dxa"/>
            <w:tcBorders>
              <w:top w:val="nil"/>
              <w:left w:val="nil"/>
              <w:bottom w:val="single" w:sz="4" w:space="0" w:color="auto"/>
              <w:right w:val="single" w:sz="4" w:space="0" w:color="auto"/>
            </w:tcBorders>
            <w:noWrap/>
            <w:vAlign w:val="bottom"/>
            <w:hideMark/>
          </w:tcPr>
          <w:p w14:paraId="435CF2F4" w14:textId="77777777" w:rsidR="00F761C2" w:rsidRPr="00E55B0D" w:rsidRDefault="00F761C2" w:rsidP="00F761C2">
            <w:pPr>
              <w:pStyle w:val="af"/>
              <w:rPr>
                <w:lang w:eastAsia="ru-RU"/>
              </w:rPr>
            </w:pPr>
            <w:r w:rsidRPr="00E55B0D">
              <w:rPr>
                <w:lang w:eastAsia="ru-RU"/>
              </w:rPr>
              <w:t>654,523</w:t>
            </w:r>
          </w:p>
        </w:tc>
        <w:tc>
          <w:tcPr>
            <w:tcW w:w="1340" w:type="dxa"/>
            <w:tcBorders>
              <w:top w:val="nil"/>
              <w:left w:val="nil"/>
              <w:bottom w:val="single" w:sz="4" w:space="0" w:color="auto"/>
              <w:right w:val="single" w:sz="4" w:space="0" w:color="auto"/>
            </w:tcBorders>
            <w:noWrap/>
            <w:vAlign w:val="bottom"/>
            <w:hideMark/>
          </w:tcPr>
          <w:p w14:paraId="5FE162A4" w14:textId="77777777" w:rsidR="00F761C2" w:rsidRPr="00E55B0D" w:rsidRDefault="00F761C2" w:rsidP="00F761C2">
            <w:pPr>
              <w:pStyle w:val="af"/>
              <w:rPr>
                <w:lang w:eastAsia="ru-RU"/>
              </w:rPr>
            </w:pPr>
            <w:r w:rsidRPr="00E55B0D">
              <w:rPr>
                <w:lang w:eastAsia="ru-RU"/>
              </w:rPr>
              <w:t>-1356,461</w:t>
            </w:r>
          </w:p>
        </w:tc>
        <w:tc>
          <w:tcPr>
            <w:tcW w:w="1340" w:type="dxa"/>
            <w:tcBorders>
              <w:top w:val="nil"/>
              <w:left w:val="nil"/>
              <w:bottom w:val="single" w:sz="4" w:space="0" w:color="auto"/>
              <w:right w:val="single" w:sz="4" w:space="0" w:color="auto"/>
            </w:tcBorders>
            <w:noWrap/>
            <w:vAlign w:val="bottom"/>
            <w:hideMark/>
          </w:tcPr>
          <w:p w14:paraId="64920BE9" w14:textId="77777777" w:rsidR="00F761C2" w:rsidRPr="00E55B0D" w:rsidRDefault="00F761C2" w:rsidP="00F761C2">
            <w:pPr>
              <w:pStyle w:val="af"/>
              <w:rPr>
                <w:lang w:eastAsia="ru-RU"/>
              </w:rPr>
            </w:pPr>
            <w:r w:rsidRPr="00E55B0D">
              <w:rPr>
                <w:lang w:eastAsia="ru-RU"/>
              </w:rPr>
              <w:t>2048,222</w:t>
            </w:r>
          </w:p>
        </w:tc>
        <w:tc>
          <w:tcPr>
            <w:tcW w:w="1340" w:type="dxa"/>
            <w:tcBorders>
              <w:top w:val="nil"/>
              <w:left w:val="nil"/>
              <w:bottom w:val="single" w:sz="4" w:space="0" w:color="auto"/>
              <w:right w:val="single" w:sz="4" w:space="0" w:color="auto"/>
            </w:tcBorders>
            <w:noWrap/>
            <w:vAlign w:val="bottom"/>
            <w:hideMark/>
          </w:tcPr>
          <w:p w14:paraId="51DFDDC8" w14:textId="77777777" w:rsidR="00F761C2" w:rsidRPr="00E55B0D" w:rsidRDefault="00F761C2" w:rsidP="00F761C2">
            <w:pPr>
              <w:pStyle w:val="af"/>
              <w:rPr>
                <w:lang w:eastAsia="ru-RU"/>
              </w:rPr>
            </w:pPr>
            <w:r w:rsidRPr="00E55B0D">
              <w:rPr>
                <w:lang w:eastAsia="ru-RU"/>
              </w:rPr>
              <w:t>-3271,103</w:t>
            </w:r>
          </w:p>
        </w:tc>
      </w:tr>
    </w:tbl>
    <w:p w14:paraId="49E6C4DB" w14:textId="77777777" w:rsidR="00F761C2" w:rsidRDefault="00F761C2" w:rsidP="00F761C2"/>
    <w:p w14:paraId="351AE432" w14:textId="77777777" w:rsidR="00F761C2" w:rsidRPr="00196133" w:rsidRDefault="00F761C2" w:rsidP="00F761C2">
      <w:pPr>
        <w:ind w:firstLine="0"/>
        <w:rPr>
          <w:b/>
          <w:bCs/>
        </w:rPr>
      </w:pPr>
      <w:r>
        <w:rPr>
          <w:b/>
          <w:bCs/>
        </w:rPr>
        <w:t>Вертикальный</w:t>
      </w:r>
      <w:r w:rsidRPr="00E55B0D">
        <w:rPr>
          <w:b/>
          <w:bCs/>
        </w:rPr>
        <w:t xml:space="preserve"> анализ отчета о </w:t>
      </w:r>
      <w:r>
        <w:rPr>
          <w:b/>
          <w:bCs/>
        </w:rPr>
        <w:t>прибылях и убытках и прочем совокупном доходе</w:t>
      </w:r>
      <w:r w:rsidRPr="00E55B0D">
        <w:rPr>
          <w:b/>
          <w:bCs/>
        </w:rPr>
        <w:t xml:space="preserve"> АО СК «</w:t>
      </w:r>
      <w:proofErr w:type="spellStart"/>
      <w:r w:rsidRPr="00E55B0D">
        <w:rPr>
          <w:b/>
          <w:bCs/>
        </w:rPr>
        <w:t>Сентрас</w:t>
      </w:r>
      <w:proofErr w:type="spellEnd"/>
      <w:r w:rsidRPr="00E55B0D">
        <w:rPr>
          <w:b/>
          <w:bCs/>
        </w:rPr>
        <w:t xml:space="preserve"> </w:t>
      </w:r>
      <w:proofErr w:type="spellStart"/>
      <w:r w:rsidRPr="00E55B0D">
        <w:rPr>
          <w:b/>
          <w:bCs/>
        </w:rPr>
        <w:t>иншуранс</w:t>
      </w:r>
      <w:proofErr w:type="spellEnd"/>
      <w:r w:rsidRPr="00E55B0D">
        <w:rPr>
          <w:b/>
          <w:bCs/>
        </w:rPr>
        <w:t>» за 2020-2024 годы</w:t>
      </w:r>
    </w:p>
    <w:tbl>
      <w:tblPr>
        <w:tblW w:w="14914" w:type="dxa"/>
        <w:tblLook w:val="04A0" w:firstRow="1" w:lastRow="0" w:firstColumn="1" w:lastColumn="0" w:noHBand="0" w:noVBand="1"/>
      </w:tblPr>
      <w:tblGrid>
        <w:gridCol w:w="3397"/>
        <w:gridCol w:w="1440"/>
        <w:gridCol w:w="1236"/>
        <w:gridCol w:w="1120"/>
        <w:gridCol w:w="1120"/>
        <w:gridCol w:w="1240"/>
        <w:gridCol w:w="1330"/>
        <w:gridCol w:w="1371"/>
        <w:gridCol w:w="1330"/>
        <w:gridCol w:w="1330"/>
      </w:tblGrid>
      <w:tr w:rsidR="00F761C2" w:rsidRPr="00E55B0D" w14:paraId="1C1EC6A3" w14:textId="77777777" w:rsidTr="000A7AD8">
        <w:trPr>
          <w:trHeight w:val="360"/>
        </w:trPr>
        <w:tc>
          <w:tcPr>
            <w:tcW w:w="3397" w:type="dxa"/>
            <w:vMerge w:val="restart"/>
            <w:tcBorders>
              <w:top w:val="single" w:sz="4" w:space="0" w:color="auto"/>
              <w:left w:val="single" w:sz="4" w:space="0" w:color="auto"/>
              <w:bottom w:val="single" w:sz="4" w:space="0" w:color="auto"/>
              <w:right w:val="single" w:sz="4" w:space="0" w:color="auto"/>
            </w:tcBorders>
            <w:noWrap/>
            <w:vAlign w:val="bottom"/>
            <w:hideMark/>
          </w:tcPr>
          <w:p w14:paraId="63B11573" w14:textId="77777777" w:rsidR="00F761C2" w:rsidRPr="00E55B0D" w:rsidRDefault="00F761C2" w:rsidP="00F761C2">
            <w:pPr>
              <w:pStyle w:val="af"/>
              <w:rPr>
                <w:lang w:eastAsia="ru-RU"/>
              </w:rPr>
            </w:pPr>
            <w:r w:rsidRPr="00E55B0D">
              <w:rPr>
                <w:lang w:eastAsia="ru-RU"/>
              </w:rPr>
              <w:t>Основные статьи</w:t>
            </w:r>
          </w:p>
        </w:tc>
        <w:tc>
          <w:tcPr>
            <w:tcW w:w="1440" w:type="dxa"/>
            <w:vMerge w:val="restart"/>
            <w:tcBorders>
              <w:top w:val="single" w:sz="4" w:space="0" w:color="auto"/>
              <w:left w:val="single" w:sz="4" w:space="0" w:color="auto"/>
              <w:bottom w:val="single" w:sz="4" w:space="0" w:color="auto"/>
              <w:right w:val="single" w:sz="4" w:space="0" w:color="auto"/>
            </w:tcBorders>
            <w:noWrap/>
            <w:vAlign w:val="bottom"/>
            <w:hideMark/>
          </w:tcPr>
          <w:p w14:paraId="1B90BAF7" w14:textId="77777777" w:rsidR="00F761C2" w:rsidRPr="00E55B0D" w:rsidRDefault="00F761C2" w:rsidP="00F761C2">
            <w:pPr>
              <w:pStyle w:val="af"/>
              <w:rPr>
                <w:lang w:eastAsia="ru-RU"/>
              </w:rPr>
            </w:pPr>
            <w:r w:rsidRPr="00E55B0D">
              <w:rPr>
                <w:lang w:eastAsia="ru-RU"/>
              </w:rPr>
              <w:t>2020 год</w:t>
            </w:r>
          </w:p>
        </w:tc>
        <w:tc>
          <w:tcPr>
            <w:tcW w:w="1236" w:type="dxa"/>
            <w:vMerge w:val="restart"/>
            <w:tcBorders>
              <w:top w:val="single" w:sz="4" w:space="0" w:color="auto"/>
              <w:left w:val="single" w:sz="4" w:space="0" w:color="auto"/>
              <w:bottom w:val="single" w:sz="4" w:space="0" w:color="auto"/>
              <w:right w:val="single" w:sz="4" w:space="0" w:color="auto"/>
            </w:tcBorders>
            <w:noWrap/>
            <w:vAlign w:val="bottom"/>
            <w:hideMark/>
          </w:tcPr>
          <w:p w14:paraId="1A615592" w14:textId="77777777" w:rsidR="00F761C2" w:rsidRPr="00E55B0D" w:rsidRDefault="00F761C2" w:rsidP="00F761C2">
            <w:pPr>
              <w:pStyle w:val="af"/>
              <w:rPr>
                <w:lang w:eastAsia="ru-RU"/>
              </w:rPr>
            </w:pPr>
            <w:r w:rsidRPr="00E55B0D">
              <w:rPr>
                <w:lang w:eastAsia="ru-RU"/>
              </w:rPr>
              <w:t>2021 год</w:t>
            </w:r>
          </w:p>
        </w:tc>
        <w:tc>
          <w:tcPr>
            <w:tcW w:w="1120" w:type="dxa"/>
            <w:vMerge w:val="restart"/>
            <w:tcBorders>
              <w:top w:val="single" w:sz="4" w:space="0" w:color="auto"/>
              <w:left w:val="single" w:sz="4" w:space="0" w:color="auto"/>
              <w:bottom w:val="single" w:sz="4" w:space="0" w:color="auto"/>
              <w:right w:val="single" w:sz="4" w:space="0" w:color="auto"/>
            </w:tcBorders>
            <w:noWrap/>
            <w:vAlign w:val="bottom"/>
            <w:hideMark/>
          </w:tcPr>
          <w:p w14:paraId="231C9297" w14:textId="77777777" w:rsidR="00F761C2" w:rsidRPr="00E55B0D" w:rsidRDefault="00F761C2" w:rsidP="00F761C2">
            <w:pPr>
              <w:pStyle w:val="af"/>
              <w:rPr>
                <w:lang w:eastAsia="ru-RU"/>
              </w:rPr>
            </w:pPr>
            <w:r w:rsidRPr="00E55B0D">
              <w:rPr>
                <w:lang w:eastAsia="ru-RU"/>
              </w:rPr>
              <w:t>2022 год</w:t>
            </w:r>
          </w:p>
        </w:tc>
        <w:tc>
          <w:tcPr>
            <w:tcW w:w="1120" w:type="dxa"/>
            <w:vMerge w:val="restart"/>
            <w:tcBorders>
              <w:top w:val="single" w:sz="4" w:space="0" w:color="auto"/>
              <w:left w:val="single" w:sz="4" w:space="0" w:color="auto"/>
              <w:bottom w:val="single" w:sz="4" w:space="0" w:color="auto"/>
              <w:right w:val="single" w:sz="4" w:space="0" w:color="auto"/>
            </w:tcBorders>
            <w:noWrap/>
            <w:vAlign w:val="bottom"/>
            <w:hideMark/>
          </w:tcPr>
          <w:p w14:paraId="1A306873" w14:textId="77777777" w:rsidR="00F761C2" w:rsidRPr="00E55B0D" w:rsidRDefault="00F761C2" w:rsidP="00F761C2">
            <w:pPr>
              <w:pStyle w:val="af"/>
              <w:rPr>
                <w:lang w:eastAsia="ru-RU"/>
              </w:rPr>
            </w:pPr>
            <w:r w:rsidRPr="00E55B0D">
              <w:rPr>
                <w:lang w:eastAsia="ru-RU"/>
              </w:rPr>
              <w:t xml:space="preserve">2023 год </w:t>
            </w:r>
          </w:p>
        </w:tc>
        <w:tc>
          <w:tcPr>
            <w:tcW w:w="1240" w:type="dxa"/>
            <w:vMerge w:val="restart"/>
            <w:tcBorders>
              <w:top w:val="single" w:sz="4" w:space="0" w:color="auto"/>
              <w:left w:val="single" w:sz="4" w:space="0" w:color="auto"/>
              <w:bottom w:val="single" w:sz="4" w:space="0" w:color="auto"/>
              <w:right w:val="single" w:sz="4" w:space="0" w:color="auto"/>
            </w:tcBorders>
            <w:noWrap/>
            <w:vAlign w:val="bottom"/>
            <w:hideMark/>
          </w:tcPr>
          <w:p w14:paraId="4E23C317" w14:textId="77777777" w:rsidR="00F761C2" w:rsidRPr="00E55B0D" w:rsidRDefault="00F761C2" w:rsidP="00F761C2">
            <w:pPr>
              <w:pStyle w:val="af"/>
              <w:rPr>
                <w:lang w:eastAsia="ru-RU"/>
              </w:rPr>
            </w:pPr>
            <w:r w:rsidRPr="00E55B0D">
              <w:rPr>
                <w:lang w:eastAsia="ru-RU"/>
              </w:rPr>
              <w:t>2024 год</w:t>
            </w:r>
          </w:p>
        </w:tc>
        <w:tc>
          <w:tcPr>
            <w:tcW w:w="5361" w:type="dxa"/>
            <w:gridSpan w:val="4"/>
            <w:tcBorders>
              <w:top w:val="single" w:sz="4" w:space="0" w:color="auto"/>
              <w:left w:val="nil"/>
              <w:bottom w:val="single" w:sz="4" w:space="0" w:color="auto"/>
              <w:right w:val="single" w:sz="4" w:space="0" w:color="auto"/>
            </w:tcBorders>
            <w:noWrap/>
            <w:vAlign w:val="bottom"/>
            <w:hideMark/>
          </w:tcPr>
          <w:p w14:paraId="4D0035DA" w14:textId="77777777" w:rsidR="00F761C2" w:rsidRPr="00E55B0D" w:rsidRDefault="00F761C2" w:rsidP="00F761C2">
            <w:pPr>
              <w:pStyle w:val="af"/>
              <w:rPr>
                <w:lang w:eastAsia="ru-RU"/>
              </w:rPr>
            </w:pPr>
            <w:r w:rsidRPr="00E55B0D">
              <w:rPr>
                <w:lang w:eastAsia="ru-RU"/>
              </w:rPr>
              <w:t>Относительное отклонение</w:t>
            </w:r>
          </w:p>
        </w:tc>
      </w:tr>
      <w:tr w:rsidR="00F761C2" w:rsidRPr="00E55B0D" w14:paraId="3550879C" w14:textId="77777777" w:rsidTr="000A7AD8">
        <w:trPr>
          <w:trHeight w:val="312"/>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63B717E8" w14:textId="77777777" w:rsidR="00F761C2" w:rsidRPr="00E55B0D" w:rsidRDefault="00F761C2" w:rsidP="00F761C2">
            <w:pPr>
              <w:pStyle w:val="af"/>
              <w:rPr>
                <w:lang w:eastAsia="ru-RU"/>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21CFE12" w14:textId="77777777" w:rsidR="00F761C2" w:rsidRPr="00E55B0D" w:rsidRDefault="00F761C2" w:rsidP="00F761C2">
            <w:pPr>
              <w:pStyle w:val="af"/>
              <w:rPr>
                <w:lang w:eastAsia="ru-RU"/>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14:paraId="2D4BA366" w14:textId="77777777" w:rsidR="00F761C2" w:rsidRPr="00E55B0D" w:rsidRDefault="00F761C2" w:rsidP="00F761C2">
            <w:pPr>
              <w:pStyle w:val="af"/>
              <w:rPr>
                <w:lang w:eastAsia="ru-RU"/>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49C85600" w14:textId="77777777" w:rsidR="00F761C2" w:rsidRPr="00E55B0D" w:rsidRDefault="00F761C2" w:rsidP="00F761C2">
            <w:pPr>
              <w:pStyle w:val="af"/>
              <w:rPr>
                <w:lang w:eastAsia="ru-RU"/>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25981598" w14:textId="77777777" w:rsidR="00F761C2" w:rsidRPr="00E55B0D" w:rsidRDefault="00F761C2" w:rsidP="00F761C2">
            <w:pPr>
              <w:pStyle w:val="af"/>
              <w:rPr>
                <w:lang w:eastAsia="ru-RU"/>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568128A8" w14:textId="77777777" w:rsidR="00F761C2" w:rsidRPr="00E55B0D" w:rsidRDefault="00F761C2" w:rsidP="00F761C2">
            <w:pPr>
              <w:pStyle w:val="af"/>
              <w:rPr>
                <w:lang w:eastAsia="ru-RU"/>
              </w:rPr>
            </w:pPr>
          </w:p>
        </w:tc>
        <w:tc>
          <w:tcPr>
            <w:tcW w:w="1330" w:type="dxa"/>
            <w:tcBorders>
              <w:top w:val="nil"/>
              <w:left w:val="nil"/>
              <w:bottom w:val="single" w:sz="4" w:space="0" w:color="auto"/>
              <w:right w:val="single" w:sz="4" w:space="0" w:color="auto"/>
            </w:tcBorders>
            <w:noWrap/>
            <w:vAlign w:val="bottom"/>
            <w:hideMark/>
          </w:tcPr>
          <w:p w14:paraId="340196F7" w14:textId="77777777" w:rsidR="00F761C2" w:rsidRPr="00E55B0D" w:rsidRDefault="00F761C2" w:rsidP="00F761C2">
            <w:pPr>
              <w:pStyle w:val="af"/>
              <w:rPr>
                <w:lang w:eastAsia="ru-RU"/>
              </w:rPr>
            </w:pPr>
            <w:r w:rsidRPr="00E55B0D">
              <w:rPr>
                <w:lang w:eastAsia="ru-RU"/>
              </w:rPr>
              <w:t>2020/2021</w:t>
            </w:r>
          </w:p>
        </w:tc>
        <w:tc>
          <w:tcPr>
            <w:tcW w:w="1371" w:type="dxa"/>
            <w:tcBorders>
              <w:top w:val="nil"/>
              <w:left w:val="nil"/>
              <w:bottom w:val="single" w:sz="4" w:space="0" w:color="auto"/>
              <w:right w:val="single" w:sz="4" w:space="0" w:color="auto"/>
            </w:tcBorders>
            <w:noWrap/>
            <w:vAlign w:val="bottom"/>
            <w:hideMark/>
          </w:tcPr>
          <w:p w14:paraId="3C0944B8" w14:textId="77777777" w:rsidR="00F761C2" w:rsidRPr="00E55B0D" w:rsidRDefault="00F761C2" w:rsidP="00F761C2">
            <w:pPr>
              <w:pStyle w:val="af"/>
              <w:rPr>
                <w:lang w:eastAsia="ru-RU"/>
              </w:rPr>
            </w:pPr>
            <w:r w:rsidRPr="00E55B0D">
              <w:rPr>
                <w:lang w:eastAsia="ru-RU"/>
              </w:rPr>
              <w:t>2022/2021</w:t>
            </w:r>
          </w:p>
        </w:tc>
        <w:tc>
          <w:tcPr>
            <w:tcW w:w="1330" w:type="dxa"/>
            <w:tcBorders>
              <w:top w:val="nil"/>
              <w:left w:val="nil"/>
              <w:bottom w:val="single" w:sz="4" w:space="0" w:color="auto"/>
              <w:right w:val="single" w:sz="4" w:space="0" w:color="auto"/>
            </w:tcBorders>
            <w:noWrap/>
            <w:vAlign w:val="bottom"/>
            <w:hideMark/>
          </w:tcPr>
          <w:p w14:paraId="4A9E0928" w14:textId="77777777" w:rsidR="00F761C2" w:rsidRPr="00E55B0D" w:rsidRDefault="00F761C2" w:rsidP="00F761C2">
            <w:pPr>
              <w:pStyle w:val="af"/>
              <w:rPr>
                <w:lang w:eastAsia="ru-RU"/>
              </w:rPr>
            </w:pPr>
            <w:r w:rsidRPr="00E55B0D">
              <w:rPr>
                <w:lang w:eastAsia="ru-RU"/>
              </w:rPr>
              <w:t>2023/2022</w:t>
            </w:r>
          </w:p>
        </w:tc>
        <w:tc>
          <w:tcPr>
            <w:tcW w:w="1330" w:type="dxa"/>
            <w:tcBorders>
              <w:top w:val="nil"/>
              <w:left w:val="nil"/>
              <w:bottom w:val="single" w:sz="4" w:space="0" w:color="auto"/>
              <w:right w:val="single" w:sz="4" w:space="0" w:color="auto"/>
            </w:tcBorders>
            <w:noWrap/>
            <w:vAlign w:val="bottom"/>
            <w:hideMark/>
          </w:tcPr>
          <w:p w14:paraId="2BD213DB" w14:textId="77777777" w:rsidR="00F761C2" w:rsidRPr="00E55B0D" w:rsidRDefault="00F761C2" w:rsidP="00F761C2">
            <w:pPr>
              <w:pStyle w:val="af"/>
              <w:rPr>
                <w:lang w:eastAsia="ru-RU"/>
              </w:rPr>
            </w:pPr>
            <w:r w:rsidRPr="00E55B0D">
              <w:rPr>
                <w:lang w:eastAsia="ru-RU"/>
              </w:rPr>
              <w:t>2024/2023</w:t>
            </w:r>
          </w:p>
        </w:tc>
      </w:tr>
      <w:tr w:rsidR="00F761C2" w:rsidRPr="00E55B0D" w14:paraId="5DF94F86" w14:textId="77777777" w:rsidTr="000A7AD8">
        <w:trPr>
          <w:trHeight w:val="312"/>
        </w:trPr>
        <w:tc>
          <w:tcPr>
            <w:tcW w:w="3397" w:type="dxa"/>
            <w:tcBorders>
              <w:top w:val="nil"/>
              <w:left w:val="single" w:sz="4" w:space="0" w:color="auto"/>
              <w:bottom w:val="single" w:sz="4" w:space="0" w:color="auto"/>
              <w:right w:val="single" w:sz="4" w:space="0" w:color="auto"/>
            </w:tcBorders>
            <w:noWrap/>
            <w:vAlign w:val="bottom"/>
            <w:hideMark/>
          </w:tcPr>
          <w:p w14:paraId="6D6F3759" w14:textId="77777777" w:rsidR="00F761C2" w:rsidRPr="00E55B0D" w:rsidRDefault="00F761C2" w:rsidP="00F761C2">
            <w:pPr>
              <w:pStyle w:val="af"/>
              <w:rPr>
                <w:lang w:eastAsia="ru-RU"/>
              </w:rPr>
            </w:pPr>
            <w:r w:rsidRPr="00E55B0D">
              <w:rPr>
                <w:lang w:eastAsia="ru-RU"/>
              </w:rPr>
              <w:t>Выручка по страхованию</w:t>
            </w:r>
          </w:p>
        </w:tc>
        <w:tc>
          <w:tcPr>
            <w:tcW w:w="1440" w:type="dxa"/>
            <w:tcBorders>
              <w:top w:val="nil"/>
              <w:left w:val="nil"/>
              <w:bottom w:val="single" w:sz="4" w:space="0" w:color="auto"/>
              <w:right w:val="single" w:sz="4" w:space="0" w:color="auto"/>
            </w:tcBorders>
            <w:noWrap/>
            <w:vAlign w:val="bottom"/>
            <w:hideMark/>
          </w:tcPr>
          <w:p w14:paraId="5EAB3CB4" w14:textId="77777777" w:rsidR="00F761C2" w:rsidRPr="00E55B0D" w:rsidRDefault="00F761C2" w:rsidP="00F761C2">
            <w:pPr>
              <w:pStyle w:val="af"/>
              <w:rPr>
                <w:lang w:eastAsia="ru-RU"/>
              </w:rPr>
            </w:pPr>
            <w:r w:rsidRPr="00E55B0D">
              <w:rPr>
                <w:lang w:eastAsia="ru-RU"/>
              </w:rPr>
              <w:t>10052,516</w:t>
            </w:r>
          </w:p>
        </w:tc>
        <w:tc>
          <w:tcPr>
            <w:tcW w:w="1236" w:type="dxa"/>
            <w:tcBorders>
              <w:top w:val="nil"/>
              <w:left w:val="nil"/>
              <w:bottom w:val="single" w:sz="4" w:space="0" w:color="auto"/>
              <w:right w:val="single" w:sz="4" w:space="0" w:color="auto"/>
            </w:tcBorders>
            <w:noWrap/>
            <w:vAlign w:val="bottom"/>
            <w:hideMark/>
          </w:tcPr>
          <w:p w14:paraId="6A44AA77" w14:textId="77777777" w:rsidR="00F761C2" w:rsidRPr="00E55B0D" w:rsidRDefault="00F761C2" w:rsidP="00F761C2">
            <w:pPr>
              <w:pStyle w:val="af"/>
              <w:rPr>
                <w:lang w:eastAsia="ru-RU"/>
              </w:rPr>
            </w:pPr>
            <w:r w:rsidRPr="00E55B0D">
              <w:rPr>
                <w:lang w:eastAsia="ru-RU"/>
              </w:rPr>
              <w:t>10518,508</w:t>
            </w:r>
          </w:p>
        </w:tc>
        <w:tc>
          <w:tcPr>
            <w:tcW w:w="1120" w:type="dxa"/>
            <w:tcBorders>
              <w:top w:val="nil"/>
              <w:left w:val="nil"/>
              <w:bottom w:val="single" w:sz="4" w:space="0" w:color="auto"/>
              <w:right w:val="single" w:sz="4" w:space="0" w:color="auto"/>
            </w:tcBorders>
            <w:noWrap/>
            <w:vAlign w:val="bottom"/>
            <w:hideMark/>
          </w:tcPr>
          <w:p w14:paraId="674C98B4" w14:textId="77777777" w:rsidR="00F761C2" w:rsidRPr="00E55B0D" w:rsidRDefault="00F761C2" w:rsidP="00F761C2">
            <w:pPr>
              <w:pStyle w:val="af"/>
              <w:rPr>
                <w:lang w:eastAsia="ru-RU"/>
              </w:rPr>
            </w:pPr>
            <w:r w:rsidRPr="00E55B0D">
              <w:rPr>
                <w:lang w:eastAsia="ru-RU"/>
              </w:rPr>
              <w:t>15575,36</w:t>
            </w:r>
          </w:p>
        </w:tc>
        <w:tc>
          <w:tcPr>
            <w:tcW w:w="1120" w:type="dxa"/>
            <w:tcBorders>
              <w:top w:val="nil"/>
              <w:left w:val="nil"/>
              <w:bottom w:val="single" w:sz="4" w:space="0" w:color="auto"/>
              <w:right w:val="single" w:sz="4" w:space="0" w:color="auto"/>
            </w:tcBorders>
            <w:noWrap/>
            <w:vAlign w:val="bottom"/>
            <w:hideMark/>
          </w:tcPr>
          <w:p w14:paraId="008B2CCD" w14:textId="77777777" w:rsidR="00F761C2" w:rsidRPr="00E55B0D" w:rsidRDefault="00F761C2" w:rsidP="00F761C2">
            <w:pPr>
              <w:pStyle w:val="af"/>
              <w:rPr>
                <w:lang w:eastAsia="ru-RU"/>
              </w:rPr>
            </w:pPr>
            <w:r w:rsidRPr="00E55B0D">
              <w:rPr>
                <w:lang w:eastAsia="ru-RU"/>
              </w:rPr>
              <w:t>26541,32</w:t>
            </w:r>
          </w:p>
        </w:tc>
        <w:tc>
          <w:tcPr>
            <w:tcW w:w="1240" w:type="dxa"/>
            <w:tcBorders>
              <w:top w:val="nil"/>
              <w:left w:val="nil"/>
              <w:bottom w:val="single" w:sz="4" w:space="0" w:color="auto"/>
              <w:right w:val="single" w:sz="4" w:space="0" w:color="auto"/>
            </w:tcBorders>
            <w:noWrap/>
            <w:vAlign w:val="bottom"/>
            <w:hideMark/>
          </w:tcPr>
          <w:p w14:paraId="76426E2A" w14:textId="77777777" w:rsidR="00F761C2" w:rsidRPr="00E55B0D" w:rsidRDefault="00F761C2" w:rsidP="00F761C2">
            <w:pPr>
              <w:pStyle w:val="af"/>
              <w:rPr>
                <w:lang w:eastAsia="ru-RU"/>
              </w:rPr>
            </w:pPr>
            <w:r w:rsidRPr="00E55B0D">
              <w:rPr>
                <w:lang w:eastAsia="ru-RU"/>
              </w:rPr>
              <w:t>21530,128</w:t>
            </w:r>
          </w:p>
        </w:tc>
        <w:tc>
          <w:tcPr>
            <w:tcW w:w="1330" w:type="dxa"/>
            <w:tcBorders>
              <w:top w:val="nil"/>
              <w:left w:val="nil"/>
              <w:bottom w:val="single" w:sz="4" w:space="0" w:color="auto"/>
              <w:right w:val="single" w:sz="4" w:space="0" w:color="auto"/>
            </w:tcBorders>
            <w:noWrap/>
            <w:vAlign w:val="bottom"/>
            <w:hideMark/>
          </w:tcPr>
          <w:p w14:paraId="6D893C37" w14:textId="77777777" w:rsidR="00F761C2" w:rsidRPr="00E55B0D" w:rsidRDefault="00F761C2" w:rsidP="00F761C2">
            <w:pPr>
              <w:pStyle w:val="af"/>
              <w:rPr>
                <w:lang w:eastAsia="ru-RU"/>
              </w:rPr>
            </w:pPr>
            <w:r w:rsidRPr="00E55B0D">
              <w:rPr>
                <w:lang w:eastAsia="ru-RU"/>
              </w:rPr>
              <w:t>104,64%</w:t>
            </w:r>
          </w:p>
        </w:tc>
        <w:tc>
          <w:tcPr>
            <w:tcW w:w="1371" w:type="dxa"/>
            <w:tcBorders>
              <w:top w:val="nil"/>
              <w:left w:val="nil"/>
              <w:bottom w:val="single" w:sz="4" w:space="0" w:color="auto"/>
              <w:right w:val="single" w:sz="4" w:space="0" w:color="auto"/>
            </w:tcBorders>
            <w:noWrap/>
            <w:vAlign w:val="bottom"/>
            <w:hideMark/>
          </w:tcPr>
          <w:p w14:paraId="44D7F235" w14:textId="77777777" w:rsidR="00F761C2" w:rsidRPr="00E55B0D" w:rsidRDefault="00F761C2" w:rsidP="00F761C2">
            <w:pPr>
              <w:pStyle w:val="af"/>
              <w:rPr>
                <w:lang w:eastAsia="ru-RU"/>
              </w:rPr>
            </w:pPr>
            <w:r w:rsidRPr="00E55B0D">
              <w:rPr>
                <w:lang w:eastAsia="ru-RU"/>
              </w:rPr>
              <w:t>148,08%</w:t>
            </w:r>
          </w:p>
        </w:tc>
        <w:tc>
          <w:tcPr>
            <w:tcW w:w="1330" w:type="dxa"/>
            <w:tcBorders>
              <w:top w:val="nil"/>
              <w:left w:val="nil"/>
              <w:bottom w:val="single" w:sz="4" w:space="0" w:color="auto"/>
              <w:right w:val="single" w:sz="4" w:space="0" w:color="auto"/>
            </w:tcBorders>
            <w:noWrap/>
            <w:vAlign w:val="bottom"/>
            <w:hideMark/>
          </w:tcPr>
          <w:p w14:paraId="2B73A835" w14:textId="77777777" w:rsidR="00F761C2" w:rsidRPr="00E55B0D" w:rsidRDefault="00F761C2" w:rsidP="00F761C2">
            <w:pPr>
              <w:pStyle w:val="af"/>
              <w:rPr>
                <w:lang w:eastAsia="ru-RU"/>
              </w:rPr>
            </w:pPr>
            <w:r w:rsidRPr="00E55B0D">
              <w:rPr>
                <w:lang w:eastAsia="ru-RU"/>
              </w:rPr>
              <w:t>170,41%</w:t>
            </w:r>
          </w:p>
        </w:tc>
        <w:tc>
          <w:tcPr>
            <w:tcW w:w="1330" w:type="dxa"/>
            <w:tcBorders>
              <w:top w:val="nil"/>
              <w:left w:val="nil"/>
              <w:bottom w:val="single" w:sz="4" w:space="0" w:color="auto"/>
              <w:right w:val="single" w:sz="4" w:space="0" w:color="auto"/>
            </w:tcBorders>
            <w:noWrap/>
            <w:vAlign w:val="bottom"/>
            <w:hideMark/>
          </w:tcPr>
          <w:p w14:paraId="0F08C1A3" w14:textId="77777777" w:rsidR="00F761C2" w:rsidRPr="00E55B0D" w:rsidRDefault="00F761C2" w:rsidP="00F761C2">
            <w:pPr>
              <w:pStyle w:val="af"/>
              <w:rPr>
                <w:lang w:eastAsia="ru-RU"/>
              </w:rPr>
            </w:pPr>
            <w:r w:rsidRPr="00E55B0D">
              <w:rPr>
                <w:lang w:eastAsia="ru-RU"/>
              </w:rPr>
              <w:t>81,12%</w:t>
            </w:r>
          </w:p>
        </w:tc>
      </w:tr>
      <w:tr w:rsidR="00F761C2" w:rsidRPr="00E55B0D" w14:paraId="2F8F5456" w14:textId="77777777" w:rsidTr="000A7AD8">
        <w:trPr>
          <w:trHeight w:val="312"/>
        </w:trPr>
        <w:tc>
          <w:tcPr>
            <w:tcW w:w="3397" w:type="dxa"/>
            <w:tcBorders>
              <w:top w:val="nil"/>
              <w:left w:val="single" w:sz="4" w:space="0" w:color="auto"/>
              <w:bottom w:val="single" w:sz="4" w:space="0" w:color="auto"/>
              <w:right w:val="single" w:sz="4" w:space="0" w:color="auto"/>
            </w:tcBorders>
            <w:vAlign w:val="bottom"/>
            <w:hideMark/>
          </w:tcPr>
          <w:p w14:paraId="406CA232" w14:textId="77777777" w:rsidR="00F761C2" w:rsidRPr="00E55B0D" w:rsidRDefault="00F761C2" w:rsidP="00F761C2">
            <w:pPr>
              <w:pStyle w:val="af"/>
              <w:rPr>
                <w:lang w:eastAsia="ru-RU"/>
              </w:rPr>
            </w:pPr>
            <w:r w:rsidRPr="00E55B0D">
              <w:rPr>
                <w:lang w:eastAsia="ru-RU"/>
              </w:rPr>
              <w:t>Расходы по страхованию</w:t>
            </w:r>
          </w:p>
        </w:tc>
        <w:tc>
          <w:tcPr>
            <w:tcW w:w="1440" w:type="dxa"/>
            <w:tcBorders>
              <w:top w:val="nil"/>
              <w:left w:val="nil"/>
              <w:bottom w:val="single" w:sz="4" w:space="0" w:color="auto"/>
              <w:right w:val="single" w:sz="4" w:space="0" w:color="auto"/>
            </w:tcBorders>
            <w:vAlign w:val="bottom"/>
            <w:hideMark/>
          </w:tcPr>
          <w:p w14:paraId="22971BD4" w14:textId="77777777" w:rsidR="00F761C2" w:rsidRPr="00E55B0D" w:rsidRDefault="00F761C2" w:rsidP="00F761C2">
            <w:pPr>
              <w:pStyle w:val="af"/>
              <w:rPr>
                <w:lang w:eastAsia="ru-RU"/>
              </w:rPr>
            </w:pPr>
            <w:r w:rsidRPr="00E55B0D">
              <w:rPr>
                <w:lang w:eastAsia="ru-RU"/>
              </w:rPr>
              <w:t>1849,431</w:t>
            </w:r>
          </w:p>
        </w:tc>
        <w:tc>
          <w:tcPr>
            <w:tcW w:w="1236" w:type="dxa"/>
            <w:tcBorders>
              <w:top w:val="nil"/>
              <w:left w:val="nil"/>
              <w:bottom w:val="single" w:sz="4" w:space="0" w:color="auto"/>
              <w:right w:val="single" w:sz="4" w:space="0" w:color="auto"/>
            </w:tcBorders>
            <w:vAlign w:val="bottom"/>
            <w:hideMark/>
          </w:tcPr>
          <w:p w14:paraId="1A134851" w14:textId="77777777" w:rsidR="00F761C2" w:rsidRPr="00E55B0D" w:rsidRDefault="00F761C2" w:rsidP="00F761C2">
            <w:pPr>
              <w:pStyle w:val="af"/>
              <w:rPr>
                <w:lang w:eastAsia="ru-RU"/>
              </w:rPr>
            </w:pPr>
            <w:r w:rsidRPr="00E55B0D">
              <w:rPr>
                <w:lang w:eastAsia="ru-RU"/>
              </w:rPr>
              <w:t>1349,043</w:t>
            </w:r>
          </w:p>
        </w:tc>
        <w:tc>
          <w:tcPr>
            <w:tcW w:w="1120" w:type="dxa"/>
            <w:tcBorders>
              <w:top w:val="nil"/>
              <w:left w:val="nil"/>
              <w:bottom w:val="single" w:sz="4" w:space="0" w:color="auto"/>
              <w:right w:val="single" w:sz="4" w:space="0" w:color="auto"/>
            </w:tcBorders>
            <w:noWrap/>
            <w:vAlign w:val="bottom"/>
            <w:hideMark/>
          </w:tcPr>
          <w:p w14:paraId="70CA1D05" w14:textId="77777777" w:rsidR="00F761C2" w:rsidRPr="00E55B0D" w:rsidRDefault="00F761C2" w:rsidP="00F761C2">
            <w:pPr>
              <w:pStyle w:val="af"/>
              <w:rPr>
                <w:lang w:eastAsia="ru-RU"/>
              </w:rPr>
            </w:pPr>
            <w:r w:rsidRPr="00E55B0D">
              <w:rPr>
                <w:lang w:eastAsia="ru-RU"/>
              </w:rPr>
              <w:t>3904,877</w:t>
            </w:r>
          </w:p>
        </w:tc>
        <w:tc>
          <w:tcPr>
            <w:tcW w:w="1120" w:type="dxa"/>
            <w:tcBorders>
              <w:top w:val="nil"/>
              <w:left w:val="nil"/>
              <w:bottom w:val="single" w:sz="4" w:space="0" w:color="auto"/>
              <w:right w:val="single" w:sz="4" w:space="0" w:color="auto"/>
            </w:tcBorders>
            <w:noWrap/>
            <w:vAlign w:val="bottom"/>
            <w:hideMark/>
          </w:tcPr>
          <w:p w14:paraId="14C8419B" w14:textId="77777777" w:rsidR="00F761C2" w:rsidRPr="00E55B0D" w:rsidRDefault="00F761C2" w:rsidP="00F761C2">
            <w:pPr>
              <w:pStyle w:val="af"/>
              <w:rPr>
                <w:lang w:eastAsia="ru-RU"/>
              </w:rPr>
            </w:pPr>
            <w:r w:rsidRPr="00E55B0D">
              <w:rPr>
                <w:lang w:eastAsia="ru-RU"/>
              </w:rPr>
              <w:t>13026,05</w:t>
            </w:r>
          </w:p>
        </w:tc>
        <w:tc>
          <w:tcPr>
            <w:tcW w:w="1240" w:type="dxa"/>
            <w:tcBorders>
              <w:top w:val="nil"/>
              <w:left w:val="nil"/>
              <w:bottom w:val="single" w:sz="4" w:space="0" w:color="auto"/>
              <w:right w:val="single" w:sz="4" w:space="0" w:color="auto"/>
            </w:tcBorders>
            <w:noWrap/>
            <w:vAlign w:val="bottom"/>
            <w:hideMark/>
          </w:tcPr>
          <w:p w14:paraId="6189834A" w14:textId="77777777" w:rsidR="00F761C2" w:rsidRPr="00E55B0D" w:rsidRDefault="00F761C2" w:rsidP="00F761C2">
            <w:pPr>
              <w:pStyle w:val="af"/>
              <w:rPr>
                <w:lang w:eastAsia="ru-RU"/>
              </w:rPr>
            </w:pPr>
            <w:r w:rsidRPr="00E55B0D">
              <w:rPr>
                <w:lang w:eastAsia="ru-RU"/>
              </w:rPr>
              <w:t>17435,455</w:t>
            </w:r>
          </w:p>
        </w:tc>
        <w:tc>
          <w:tcPr>
            <w:tcW w:w="1330" w:type="dxa"/>
            <w:tcBorders>
              <w:top w:val="nil"/>
              <w:left w:val="nil"/>
              <w:bottom w:val="single" w:sz="4" w:space="0" w:color="auto"/>
              <w:right w:val="single" w:sz="4" w:space="0" w:color="auto"/>
            </w:tcBorders>
            <w:noWrap/>
            <w:vAlign w:val="bottom"/>
            <w:hideMark/>
          </w:tcPr>
          <w:p w14:paraId="737E9F9F" w14:textId="77777777" w:rsidR="00F761C2" w:rsidRPr="00E55B0D" w:rsidRDefault="00F761C2" w:rsidP="00F761C2">
            <w:pPr>
              <w:pStyle w:val="af"/>
              <w:rPr>
                <w:lang w:eastAsia="ru-RU"/>
              </w:rPr>
            </w:pPr>
            <w:r w:rsidRPr="00E55B0D">
              <w:rPr>
                <w:lang w:eastAsia="ru-RU"/>
              </w:rPr>
              <w:t>72,94%</w:t>
            </w:r>
          </w:p>
        </w:tc>
        <w:tc>
          <w:tcPr>
            <w:tcW w:w="1371" w:type="dxa"/>
            <w:tcBorders>
              <w:top w:val="nil"/>
              <w:left w:val="nil"/>
              <w:bottom w:val="single" w:sz="4" w:space="0" w:color="auto"/>
              <w:right w:val="single" w:sz="4" w:space="0" w:color="auto"/>
            </w:tcBorders>
            <w:noWrap/>
            <w:vAlign w:val="bottom"/>
            <w:hideMark/>
          </w:tcPr>
          <w:p w14:paraId="5BBE8C9F" w14:textId="77777777" w:rsidR="00F761C2" w:rsidRPr="00E55B0D" w:rsidRDefault="00F761C2" w:rsidP="00F761C2">
            <w:pPr>
              <w:pStyle w:val="af"/>
              <w:rPr>
                <w:lang w:eastAsia="ru-RU"/>
              </w:rPr>
            </w:pPr>
            <w:r w:rsidRPr="00E55B0D">
              <w:rPr>
                <w:lang w:eastAsia="ru-RU"/>
              </w:rPr>
              <w:t>289,46%</w:t>
            </w:r>
          </w:p>
        </w:tc>
        <w:tc>
          <w:tcPr>
            <w:tcW w:w="1330" w:type="dxa"/>
            <w:tcBorders>
              <w:top w:val="nil"/>
              <w:left w:val="nil"/>
              <w:bottom w:val="single" w:sz="4" w:space="0" w:color="auto"/>
              <w:right w:val="single" w:sz="4" w:space="0" w:color="auto"/>
            </w:tcBorders>
            <w:noWrap/>
            <w:vAlign w:val="bottom"/>
            <w:hideMark/>
          </w:tcPr>
          <w:p w14:paraId="3825A553" w14:textId="77777777" w:rsidR="00F761C2" w:rsidRPr="00E55B0D" w:rsidRDefault="00F761C2" w:rsidP="00F761C2">
            <w:pPr>
              <w:pStyle w:val="af"/>
              <w:rPr>
                <w:lang w:eastAsia="ru-RU"/>
              </w:rPr>
            </w:pPr>
            <w:r w:rsidRPr="00E55B0D">
              <w:rPr>
                <w:lang w:eastAsia="ru-RU"/>
              </w:rPr>
              <w:t>333,58%</w:t>
            </w:r>
          </w:p>
        </w:tc>
        <w:tc>
          <w:tcPr>
            <w:tcW w:w="1330" w:type="dxa"/>
            <w:tcBorders>
              <w:top w:val="nil"/>
              <w:left w:val="nil"/>
              <w:bottom w:val="single" w:sz="4" w:space="0" w:color="auto"/>
              <w:right w:val="single" w:sz="4" w:space="0" w:color="auto"/>
            </w:tcBorders>
            <w:noWrap/>
            <w:vAlign w:val="bottom"/>
            <w:hideMark/>
          </w:tcPr>
          <w:p w14:paraId="17443AC5" w14:textId="77777777" w:rsidR="00F761C2" w:rsidRPr="00E55B0D" w:rsidRDefault="00F761C2" w:rsidP="00F761C2">
            <w:pPr>
              <w:pStyle w:val="af"/>
              <w:rPr>
                <w:lang w:eastAsia="ru-RU"/>
              </w:rPr>
            </w:pPr>
            <w:r w:rsidRPr="00E55B0D">
              <w:rPr>
                <w:lang w:eastAsia="ru-RU"/>
              </w:rPr>
              <w:t>133,85%</w:t>
            </w:r>
          </w:p>
        </w:tc>
      </w:tr>
      <w:tr w:rsidR="00F761C2" w:rsidRPr="00E55B0D" w14:paraId="1EADE786" w14:textId="77777777" w:rsidTr="000A7AD8">
        <w:trPr>
          <w:trHeight w:val="624"/>
        </w:trPr>
        <w:tc>
          <w:tcPr>
            <w:tcW w:w="3397" w:type="dxa"/>
            <w:tcBorders>
              <w:top w:val="nil"/>
              <w:left w:val="single" w:sz="4" w:space="0" w:color="auto"/>
              <w:bottom w:val="single" w:sz="4" w:space="0" w:color="auto"/>
              <w:right w:val="single" w:sz="4" w:space="0" w:color="auto"/>
            </w:tcBorders>
            <w:vAlign w:val="bottom"/>
            <w:hideMark/>
          </w:tcPr>
          <w:p w14:paraId="28A326A2" w14:textId="77777777" w:rsidR="00F761C2" w:rsidRPr="00E55B0D" w:rsidRDefault="00F761C2" w:rsidP="00F761C2">
            <w:pPr>
              <w:pStyle w:val="af"/>
              <w:rPr>
                <w:lang w:eastAsia="ru-RU"/>
              </w:rPr>
            </w:pPr>
            <w:r w:rsidRPr="00E55B0D">
              <w:rPr>
                <w:lang w:eastAsia="ru-RU"/>
              </w:rPr>
              <w:t>Расходы, возникающие в связи с договорами перестрахования</w:t>
            </w:r>
          </w:p>
        </w:tc>
        <w:tc>
          <w:tcPr>
            <w:tcW w:w="1440" w:type="dxa"/>
            <w:tcBorders>
              <w:top w:val="nil"/>
              <w:left w:val="nil"/>
              <w:bottom w:val="single" w:sz="4" w:space="0" w:color="auto"/>
              <w:right w:val="single" w:sz="4" w:space="0" w:color="auto"/>
            </w:tcBorders>
            <w:vAlign w:val="bottom"/>
            <w:hideMark/>
          </w:tcPr>
          <w:p w14:paraId="160DE1F5" w14:textId="77777777" w:rsidR="00F761C2" w:rsidRPr="00E55B0D" w:rsidRDefault="00F761C2" w:rsidP="00F761C2">
            <w:pPr>
              <w:pStyle w:val="af"/>
              <w:rPr>
                <w:lang w:eastAsia="ru-RU"/>
              </w:rPr>
            </w:pPr>
            <w:r w:rsidRPr="00E55B0D">
              <w:rPr>
                <w:lang w:eastAsia="ru-RU"/>
              </w:rPr>
              <w:t>5372,581</w:t>
            </w:r>
          </w:p>
        </w:tc>
        <w:tc>
          <w:tcPr>
            <w:tcW w:w="1236" w:type="dxa"/>
            <w:tcBorders>
              <w:top w:val="nil"/>
              <w:left w:val="nil"/>
              <w:bottom w:val="single" w:sz="4" w:space="0" w:color="auto"/>
              <w:right w:val="single" w:sz="4" w:space="0" w:color="auto"/>
            </w:tcBorders>
            <w:vAlign w:val="bottom"/>
            <w:hideMark/>
          </w:tcPr>
          <w:p w14:paraId="2DA223F6" w14:textId="77777777" w:rsidR="00F761C2" w:rsidRPr="00E55B0D" w:rsidRDefault="00F761C2" w:rsidP="00F761C2">
            <w:pPr>
              <w:pStyle w:val="af"/>
              <w:rPr>
                <w:lang w:eastAsia="ru-RU"/>
              </w:rPr>
            </w:pPr>
            <w:r w:rsidRPr="00E55B0D">
              <w:rPr>
                <w:lang w:eastAsia="ru-RU"/>
              </w:rPr>
              <w:t>5994,195</w:t>
            </w:r>
          </w:p>
        </w:tc>
        <w:tc>
          <w:tcPr>
            <w:tcW w:w="1120" w:type="dxa"/>
            <w:tcBorders>
              <w:top w:val="nil"/>
              <w:left w:val="nil"/>
              <w:bottom w:val="single" w:sz="4" w:space="0" w:color="auto"/>
              <w:right w:val="single" w:sz="4" w:space="0" w:color="auto"/>
            </w:tcBorders>
            <w:noWrap/>
            <w:vAlign w:val="bottom"/>
            <w:hideMark/>
          </w:tcPr>
          <w:p w14:paraId="404A516F" w14:textId="77777777" w:rsidR="00F761C2" w:rsidRPr="00E55B0D" w:rsidRDefault="00F761C2" w:rsidP="00F761C2">
            <w:pPr>
              <w:pStyle w:val="af"/>
              <w:rPr>
                <w:lang w:eastAsia="ru-RU"/>
              </w:rPr>
            </w:pPr>
            <w:r w:rsidRPr="00E55B0D">
              <w:rPr>
                <w:lang w:eastAsia="ru-RU"/>
              </w:rPr>
              <w:t>7784,984</w:t>
            </w:r>
          </w:p>
        </w:tc>
        <w:tc>
          <w:tcPr>
            <w:tcW w:w="1120" w:type="dxa"/>
            <w:tcBorders>
              <w:top w:val="nil"/>
              <w:left w:val="nil"/>
              <w:bottom w:val="single" w:sz="4" w:space="0" w:color="auto"/>
              <w:right w:val="single" w:sz="4" w:space="0" w:color="auto"/>
            </w:tcBorders>
            <w:noWrap/>
            <w:vAlign w:val="bottom"/>
            <w:hideMark/>
          </w:tcPr>
          <w:p w14:paraId="7E22EA95" w14:textId="77777777" w:rsidR="00F761C2" w:rsidRPr="00E55B0D" w:rsidRDefault="00F761C2" w:rsidP="00F761C2">
            <w:pPr>
              <w:pStyle w:val="af"/>
              <w:rPr>
                <w:lang w:eastAsia="ru-RU"/>
              </w:rPr>
            </w:pPr>
            <w:r w:rsidRPr="00E55B0D">
              <w:rPr>
                <w:lang w:eastAsia="ru-RU"/>
              </w:rPr>
              <w:t>10961,24</w:t>
            </w:r>
          </w:p>
        </w:tc>
        <w:tc>
          <w:tcPr>
            <w:tcW w:w="1240" w:type="dxa"/>
            <w:tcBorders>
              <w:top w:val="nil"/>
              <w:left w:val="nil"/>
              <w:bottom w:val="single" w:sz="4" w:space="0" w:color="auto"/>
              <w:right w:val="single" w:sz="4" w:space="0" w:color="auto"/>
            </w:tcBorders>
            <w:noWrap/>
            <w:vAlign w:val="bottom"/>
            <w:hideMark/>
          </w:tcPr>
          <w:p w14:paraId="1C8E5F7A" w14:textId="77777777" w:rsidR="00F761C2" w:rsidRPr="00E55B0D" w:rsidRDefault="00F761C2" w:rsidP="00F761C2">
            <w:pPr>
              <w:pStyle w:val="af"/>
              <w:rPr>
                <w:lang w:eastAsia="ru-RU"/>
              </w:rPr>
            </w:pPr>
            <w:r w:rsidRPr="00E55B0D">
              <w:rPr>
                <w:lang w:eastAsia="ru-RU"/>
              </w:rPr>
              <w:t>4819,979</w:t>
            </w:r>
          </w:p>
        </w:tc>
        <w:tc>
          <w:tcPr>
            <w:tcW w:w="1330" w:type="dxa"/>
            <w:tcBorders>
              <w:top w:val="nil"/>
              <w:left w:val="nil"/>
              <w:bottom w:val="single" w:sz="4" w:space="0" w:color="auto"/>
              <w:right w:val="single" w:sz="4" w:space="0" w:color="auto"/>
            </w:tcBorders>
            <w:noWrap/>
            <w:vAlign w:val="bottom"/>
            <w:hideMark/>
          </w:tcPr>
          <w:p w14:paraId="1CF17CDA" w14:textId="77777777" w:rsidR="00F761C2" w:rsidRPr="00E55B0D" w:rsidRDefault="00F761C2" w:rsidP="00F761C2">
            <w:pPr>
              <w:pStyle w:val="af"/>
              <w:rPr>
                <w:lang w:eastAsia="ru-RU"/>
              </w:rPr>
            </w:pPr>
            <w:r w:rsidRPr="00E55B0D">
              <w:rPr>
                <w:lang w:eastAsia="ru-RU"/>
              </w:rPr>
              <w:t>111,57%</w:t>
            </w:r>
          </w:p>
        </w:tc>
        <w:tc>
          <w:tcPr>
            <w:tcW w:w="1371" w:type="dxa"/>
            <w:tcBorders>
              <w:top w:val="nil"/>
              <w:left w:val="nil"/>
              <w:bottom w:val="single" w:sz="4" w:space="0" w:color="auto"/>
              <w:right w:val="single" w:sz="4" w:space="0" w:color="auto"/>
            </w:tcBorders>
            <w:noWrap/>
            <w:vAlign w:val="bottom"/>
            <w:hideMark/>
          </w:tcPr>
          <w:p w14:paraId="774F6D24" w14:textId="77777777" w:rsidR="00F761C2" w:rsidRPr="00E55B0D" w:rsidRDefault="00F761C2" w:rsidP="00F761C2">
            <w:pPr>
              <w:pStyle w:val="af"/>
              <w:rPr>
                <w:lang w:eastAsia="ru-RU"/>
              </w:rPr>
            </w:pPr>
            <w:r w:rsidRPr="00E55B0D">
              <w:rPr>
                <w:lang w:eastAsia="ru-RU"/>
              </w:rPr>
              <w:t>129,88%</w:t>
            </w:r>
          </w:p>
        </w:tc>
        <w:tc>
          <w:tcPr>
            <w:tcW w:w="1330" w:type="dxa"/>
            <w:tcBorders>
              <w:top w:val="nil"/>
              <w:left w:val="nil"/>
              <w:bottom w:val="single" w:sz="4" w:space="0" w:color="auto"/>
              <w:right w:val="single" w:sz="4" w:space="0" w:color="auto"/>
            </w:tcBorders>
            <w:noWrap/>
            <w:vAlign w:val="bottom"/>
            <w:hideMark/>
          </w:tcPr>
          <w:p w14:paraId="3D1AF5E4" w14:textId="77777777" w:rsidR="00F761C2" w:rsidRPr="00E55B0D" w:rsidRDefault="00F761C2" w:rsidP="00F761C2">
            <w:pPr>
              <w:pStyle w:val="af"/>
              <w:rPr>
                <w:lang w:eastAsia="ru-RU"/>
              </w:rPr>
            </w:pPr>
            <w:r w:rsidRPr="00E55B0D">
              <w:rPr>
                <w:lang w:eastAsia="ru-RU"/>
              </w:rPr>
              <w:t>140,80%</w:t>
            </w:r>
          </w:p>
        </w:tc>
        <w:tc>
          <w:tcPr>
            <w:tcW w:w="1330" w:type="dxa"/>
            <w:tcBorders>
              <w:top w:val="nil"/>
              <w:left w:val="nil"/>
              <w:bottom w:val="single" w:sz="4" w:space="0" w:color="auto"/>
              <w:right w:val="single" w:sz="4" w:space="0" w:color="auto"/>
            </w:tcBorders>
            <w:noWrap/>
            <w:vAlign w:val="bottom"/>
            <w:hideMark/>
          </w:tcPr>
          <w:p w14:paraId="4E57F063" w14:textId="77777777" w:rsidR="00F761C2" w:rsidRPr="00E55B0D" w:rsidRDefault="00F761C2" w:rsidP="00F761C2">
            <w:pPr>
              <w:pStyle w:val="af"/>
              <w:rPr>
                <w:lang w:eastAsia="ru-RU"/>
              </w:rPr>
            </w:pPr>
            <w:r w:rsidRPr="00E55B0D">
              <w:rPr>
                <w:lang w:eastAsia="ru-RU"/>
              </w:rPr>
              <w:t>43,97%</w:t>
            </w:r>
          </w:p>
        </w:tc>
      </w:tr>
      <w:tr w:rsidR="00F761C2" w:rsidRPr="00E55B0D" w14:paraId="43877EF5" w14:textId="77777777" w:rsidTr="000A7AD8">
        <w:trPr>
          <w:trHeight w:val="312"/>
        </w:trPr>
        <w:tc>
          <w:tcPr>
            <w:tcW w:w="3397" w:type="dxa"/>
            <w:tcBorders>
              <w:top w:val="nil"/>
              <w:left w:val="single" w:sz="4" w:space="0" w:color="auto"/>
              <w:bottom w:val="single" w:sz="4" w:space="0" w:color="auto"/>
              <w:right w:val="single" w:sz="4" w:space="0" w:color="auto"/>
            </w:tcBorders>
            <w:noWrap/>
            <w:vAlign w:val="bottom"/>
            <w:hideMark/>
          </w:tcPr>
          <w:p w14:paraId="1097C631" w14:textId="77777777" w:rsidR="00F761C2" w:rsidRPr="00E55B0D" w:rsidRDefault="00F761C2" w:rsidP="00F761C2">
            <w:pPr>
              <w:pStyle w:val="af"/>
              <w:rPr>
                <w:lang w:eastAsia="ru-RU"/>
              </w:rPr>
            </w:pPr>
            <w:r w:rsidRPr="00E55B0D">
              <w:rPr>
                <w:lang w:eastAsia="ru-RU"/>
              </w:rPr>
              <w:t>Результат от оказания страховых услуг</w:t>
            </w:r>
          </w:p>
        </w:tc>
        <w:tc>
          <w:tcPr>
            <w:tcW w:w="1440" w:type="dxa"/>
            <w:tcBorders>
              <w:top w:val="nil"/>
              <w:left w:val="nil"/>
              <w:bottom w:val="single" w:sz="4" w:space="0" w:color="auto"/>
              <w:right w:val="single" w:sz="4" w:space="0" w:color="auto"/>
            </w:tcBorders>
            <w:noWrap/>
            <w:vAlign w:val="bottom"/>
            <w:hideMark/>
          </w:tcPr>
          <w:p w14:paraId="299AF65B" w14:textId="77777777" w:rsidR="00F761C2" w:rsidRPr="00E55B0D" w:rsidRDefault="00F761C2" w:rsidP="00F761C2">
            <w:pPr>
              <w:pStyle w:val="af"/>
              <w:rPr>
                <w:lang w:eastAsia="ru-RU"/>
              </w:rPr>
            </w:pPr>
            <w:r w:rsidRPr="00E55B0D">
              <w:rPr>
                <w:lang w:eastAsia="ru-RU"/>
              </w:rPr>
              <w:t>2830,504</w:t>
            </w:r>
          </w:p>
        </w:tc>
        <w:tc>
          <w:tcPr>
            <w:tcW w:w="1236" w:type="dxa"/>
            <w:tcBorders>
              <w:top w:val="nil"/>
              <w:left w:val="nil"/>
              <w:bottom w:val="single" w:sz="4" w:space="0" w:color="auto"/>
              <w:right w:val="single" w:sz="4" w:space="0" w:color="auto"/>
            </w:tcBorders>
            <w:noWrap/>
            <w:vAlign w:val="bottom"/>
            <w:hideMark/>
          </w:tcPr>
          <w:p w14:paraId="38E9CF82" w14:textId="77777777" w:rsidR="00F761C2" w:rsidRPr="00E55B0D" w:rsidRDefault="00F761C2" w:rsidP="00F761C2">
            <w:pPr>
              <w:pStyle w:val="af"/>
              <w:rPr>
                <w:lang w:eastAsia="ru-RU"/>
              </w:rPr>
            </w:pPr>
            <w:r w:rsidRPr="00E55B0D">
              <w:rPr>
                <w:lang w:eastAsia="ru-RU"/>
              </w:rPr>
              <w:t>3175,270</w:t>
            </w:r>
          </w:p>
        </w:tc>
        <w:tc>
          <w:tcPr>
            <w:tcW w:w="1120" w:type="dxa"/>
            <w:tcBorders>
              <w:top w:val="nil"/>
              <w:left w:val="nil"/>
              <w:bottom w:val="single" w:sz="4" w:space="0" w:color="auto"/>
              <w:right w:val="single" w:sz="4" w:space="0" w:color="auto"/>
            </w:tcBorders>
            <w:noWrap/>
            <w:vAlign w:val="bottom"/>
            <w:hideMark/>
          </w:tcPr>
          <w:p w14:paraId="7CCA8EE1" w14:textId="77777777" w:rsidR="00F761C2" w:rsidRPr="00E55B0D" w:rsidRDefault="00F761C2" w:rsidP="00F761C2">
            <w:pPr>
              <w:pStyle w:val="af"/>
              <w:rPr>
                <w:lang w:eastAsia="ru-RU"/>
              </w:rPr>
            </w:pPr>
            <w:r w:rsidRPr="00E55B0D">
              <w:rPr>
                <w:lang w:eastAsia="ru-RU"/>
              </w:rPr>
              <w:t>3885,499</w:t>
            </w:r>
          </w:p>
        </w:tc>
        <w:tc>
          <w:tcPr>
            <w:tcW w:w="1120" w:type="dxa"/>
            <w:tcBorders>
              <w:top w:val="nil"/>
              <w:left w:val="nil"/>
              <w:bottom w:val="single" w:sz="4" w:space="0" w:color="auto"/>
              <w:right w:val="single" w:sz="4" w:space="0" w:color="auto"/>
            </w:tcBorders>
            <w:noWrap/>
            <w:vAlign w:val="bottom"/>
            <w:hideMark/>
          </w:tcPr>
          <w:p w14:paraId="01D85A15" w14:textId="77777777" w:rsidR="00F761C2" w:rsidRPr="00E55B0D" w:rsidRDefault="00F761C2" w:rsidP="00F761C2">
            <w:pPr>
              <w:pStyle w:val="af"/>
              <w:rPr>
                <w:lang w:eastAsia="ru-RU"/>
              </w:rPr>
            </w:pPr>
            <w:r w:rsidRPr="00E55B0D">
              <w:rPr>
                <w:lang w:eastAsia="ru-RU"/>
              </w:rPr>
              <w:t>2554,033</w:t>
            </w:r>
          </w:p>
        </w:tc>
        <w:tc>
          <w:tcPr>
            <w:tcW w:w="1240" w:type="dxa"/>
            <w:tcBorders>
              <w:top w:val="nil"/>
              <w:left w:val="nil"/>
              <w:bottom w:val="single" w:sz="4" w:space="0" w:color="auto"/>
              <w:right w:val="single" w:sz="4" w:space="0" w:color="auto"/>
            </w:tcBorders>
            <w:noWrap/>
            <w:vAlign w:val="bottom"/>
            <w:hideMark/>
          </w:tcPr>
          <w:p w14:paraId="64049358" w14:textId="77777777" w:rsidR="00F761C2" w:rsidRPr="00E55B0D" w:rsidRDefault="00F761C2" w:rsidP="00F761C2">
            <w:pPr>
              <w:pStyle w:val="af"/>
              <w:rPr>
                <w:lang w:eastAsia="ru-RU"/>
              </w:rPr>
            </w:pPr>
            <w:r w:rsidRPr="00E55B0D">
              <w:rPr>
                <w:lang w:eastAsia="ru-RU"/>
              </w:rPr>
              <w:t>-725,306</w:t>
            </w:r>
          </w:p>
        </w:tc>
        <w:tc>
          <w:tcPr>
            <w:tcW w:w="1330" w:type="dxa"/>
            <w:tcBorders>
              <w:top w:val="nil"/>
              <w:left w:val="nil"/>
              <w:bottom w:val="single" w:sz="4" w:space="0" w:color="auto"/>
              <w:right w:val="single" w:sz="4" w:space="0" w:color="auto"/>
            </w:tcBorders>
            <w:noWrap/>
            <w:vAlign w:val="bottom"/>
            <w:hideMark/>
          </w:tcPr>
          <w:p w14:paraId="1E958E42" w14:textId="77777777" w:rsidR="00F761C2" w:rsidRPr="00E55B0D" w:rsidRDefault="00F761C2" w:rsidP="00F761C2">
            <w:pPr>
              <w:pStyle w:val="af"/>
              <w:rPr>
                <w:lang w:eastAsia="ru-RU"/>
              </w:rPr>
            </w:pPr>
            <w:r w:rsidRPr="00E55B0D">
              <w:rPr>
                <w:lang w:eastAsia="ru-RU"/>
              </w:rPr>
              <w:t>112,18%</w:t>
            </w:r>
          </w:p>
        </w:tc>
        <w:tc>
          <w:tcPr>
            <w:tcW w:w="1371" w:type="dxa"/>
            <w:tcBorders>
              <w:top w:val="nil"/>
              <w:left w:val="nil"/>
              <w:bottom w:val="single" w:sz="4" w:space="0" w:color="auto"/>
              <w:right w:val="single" w:sz="4" w:space="0" w:color="auto"/>
            </w:tcBorders>
            <w:noWrap/>
            <w:vAlign w:val="bottom"/>
            <w:hideMark/>
          </w:tcPr>
          <w:p w14:paraId="6A7F4B0C" w14:textId="77777777" w:rsidR="00F761C2" w:rsidRPr="00E55B0D" w:rsidRDefault="00F761C2" w:rsidP="00F761C2">
            <w:pPr>
              <w:pStyle w:val="af"/>
              <w:rPr>
                <w:lang w:eastAsia="ru-RU"/>
              </w:rPr>
            </w:pPr>
            <w:r w:rsidRPr="00E55B0D">
              <w:rPr>
                <w:lang w:eastAsia="ru-RU"/>
              </w:rPr>
              <w:t>122,37%</w:t>
            </w:r>
          </w:p>
        </w:tc>
        <w:tc>
          <w:tcPr>
            <w:tcW w:w="1330" w:type="dxa"/>
            <w:tcBorders>
              <w:top w:val="nil"/>
              <w:left w:val="nil"/>
              <w:bottom w:val="single" w:sz="4" w:space="0" w:color="auto"/>
              <w:right w:val="single" w:sz="4" w:space="0" w:color="auto"/>
            </w:tcBorders>
            <w:noWrap/>
            <w:vAlign w:val="bottom"/>
            <w:hideMark/>
          </w:tcPr>
          <w:p w14:paraId="306EF9BB" w14:textId="77777777" w:rsidR="00F761C2" w:rsidRPr="00E55B0D" w:rsidRDefault="00F761C2" w:rsidP="00F761C2">
            <w:pPr>
              <w:pStyle w:val="af"/>
              <w:rPr>
                <w:lang w:eastAsia="ru-RU"/>
              </w:rPr>
            </w:pPr>
            <w:r w:rsidRPr="00E55B0D">
              <w:rPr>
                <w:lang w:eastAsia="ru-RU"/>
              </w:rPr>
              <w:t>65,73%</w:t>
            </w:r>
          </w:p>
        </w:tc>
        <w:tc>
          <w:tcPr>
            <w:tcW w:w="1330" w:type="dxa"/>
            <w:tcBorders>
              <w:top w:val="nil"/>
              <w:left w:val="nil"/>
              <w:bottom w:val="single" w:sz="4" w:space="0" w:color="auto"/>
              <w:right w:val="single" w:sz="4" w:space="0" w:color="auto"/>
            </w:tcBorders>
            <w:noWrap/>
            <w:vAlign w:val="bottom"/>
            <w:hideMark/>
          </w:tcPr>
          <w:p w14:paraId="2C6F43C4" w14:textId="77777777" w:rsidR="00F761C2" w:rsidRPr="00E55B0D" w:rsidRDefault="00F761C2" w:rsidP="00F761C2">
            <w:pPr>
              <w:pStyle w:val="af"/>
              <w:rPr>
                <w:lang w:eastAsia="ru-RU"/>
              </w:rPr>
            </w:pPr>
            <w:r w:rsidRPr="00E55B0D">
              <w:rPr>
                <w:lang w:eastAsia="ru-RU"/>
              </w:rPr>
              <w:t>-28,40%</w:t>
            </w:r>
          </w:p>
        </w:tc>
      </w:tr>
      <w:tr w:rsidR="00F761C2" w:rsidRPr="00E55B0D" w14:paraId="3DDFDF6B" w14:textId="77777777" w:rsidTr="000A7AD8">
        <w:trPr>
          <w:trHeight w:val="312"/>
        </w:trPr>
        <w:tc>
          <w:tcPr>
            <w:tcW w:w="3397" w:type="dxa"/>
            <w:tcBorders>
              <w:top w:val="nil"/>
              <w:left w:val="single" w:sz="4" w:space="0" w:color="auto"/>
              <w:bottom w:val="single" w:sz="4" w:space="0" w:color="auto"/>
              <w:right w:val="single" w:sz="4" w:space="0" w:color="auto"/>
            </w:tcBorders>
            <w:noWrap/>
            <w:vAlign w:val="bottom"/>
            <w:hideMark/>
          </w:tcPr>
          <w:p w14:paraId="401E6528" w14:textId="77777777" w:rsidR="00F761C2" w:rsidRPr="00E55B0D" w:rsidRDefault="00F761C2" w:rsidP="00F761C2">
            <w:pPr>
              <w:pStyle w:val="af"/>
              <w:rPr>
                <w:lang w:eastAsia="ru-RU"/>
              </w:rPr>
            </w:pPr>
            <w:r w:rsidRPr="00E55B0D">
              <w:rPr>
                <w:lang w:eastAsia="ru-RU"/>
              </w:rPr>
              <w:t>Чистый процентный доход</w:t>
            </w:r>
          </w:p>
        </w:tc>
        <w:tc>
          <w:tcPr>
            <w:tcW w:w="1440" w:type="dxa"/>
            <w:tcBorders>
              <w:top w:val="nil"/>
              <w:left w:val="nil"/>
              <w:bottom w:val="single" w:sz="4" w:space="0" w:color="auto"/>
              <w:right w:val="single" w:sz="4" w:space="0" w:color="auto"/>
            </w:tcBorders>
            <w:noWrap/>
            <w:vAlign w:val="bottom"/>
            <w:hideMark/>
          </w:tcPr>
          <w:p w14:paraId="691B7570" w14:textId="77777777" w:rsidR="00F761C2" w:rsidRPr="00E55B0D" w:rsidRDefault="00F761C2" w:rsidP="00F761C2">
            <w:pPr>
              <w:pStyle w:val="af"/>
              <w:rPr>
                <w:lang w:eastAsia="ru-RU"/>
              </w:rPr>
            </w:pPr>
            <w:r w:rsidRPr="00E55B0D">
              <w:rPr>
                <w:lang w:eastAsia="ru-RU"/>
              </w:rPr>
              <w:t>605,057</w:t>
            </w:r>
          </w:p>
        </w:tc>
        <w:tc>
          <w:tcPr>
            <w:tcW w:w="1236" w:type="dxa"/>
            <w:tcBorders>
              <w:top w:val="nil"/>
              <w:left w:val="nil"/>
              <w:bottom w:val="single" w:sz="4" w:space="0" w:color="auto"/>
              <w:right w:val="single" w:sz="4" w:space="0" w:color="auto"/>
            </w:tcBorders>
            <w:noWrap/>
            <w:vAlign w:val="bottom"/>
            <w:hideMark/>
          </w:tcPr>
          <w:p w14:paraId="5D753595" w14:textId="77777777" w:rsidR="00F761C2" w:rsidRPr="00E55B0D" w:rsidRDefault="00F761C2" w:rsidP="00F761C2">
            <w:pPr>
              <w:pStyle w:val="af"/>
              <w:rPr>
                <w:lang w:eastAsia="ru-RU"/>
              </w:rPr>
            </w:pPr>
            <w:r w:rsidRPr="00E55B0D">
              <w:rPr>
                <w:lang w:eastAsia="ru-RU"/>
              </w:rPr>
              <w:t>753,930</w:t>
            </w:r>
          </w:p>
        </w:tc>
        <w:tc>
          <w:tcPr>
            <w:tcW w:w="1120" w:type="dxa"/>
            <w:tcBorders>
              <w:top w:val="nil"/>
              <w:left w:val="nil"/>
              <w:bottom w:val="single" w:sz="4" w:space="0" w:color="auto"/>
              <w:right w:val="single" w:sz="4" w:space="0" w:color="auto"/>
            </w:tcBorders>
            <w:noWrap/>
            <w:vAlign w:val="bottom"/>
            <w:hideMark/>
          </w:tcPr>
          <w:p w14:paraId="7495848B" w14:textId="77777777" w:rsidR="00F761C2" w:rsidRPr="00E55B0D" w:rsidRDefault="00F761C2" w:rsidP="00F761C2">
            <w:pPr>
              <w:pStyle w:val="af"/>
              <w:rPr>
                <w:lang w:eastAsia="ru-RU"/>
              </w:rPr>
            </w:pPr>
            <w:r w:rsidRPr="00E55B0D">
              <w:rPr>
                <w:lang w:eastAsia="ru-RU"/>
              </w:rPr>
              <w:t>485,084</w:t>
            </w:r>
          </w:p>
        </w:tc>
        <w:tc>
          <w:tcPr>
            <w:tcW w:w="1120" w:type="dxa"/>
            <w:tcBorders>
              <w:top w:val="nil"/>
              <w:left w:val="nil"/>
              <w:bottom w:val="single" w:sz="4" w:space="0" w:color="auto"/>
              <w:right w:val="single" w:sz="4" w:space="0" w:color="auto"/>
            </w:tcBorders>
            <w:noWrap/>
            <w:vAlign w:val="bottom"/>
            <w:hideMark/>
          </w:tcPr>
          <w:p w14:paraId="270ACC86" w14:textId="77777777" w:rsidR="00F761C2" w:rsidRPr="00E55B0D" w:rsidRDefault="00F761C2" w:rsidP="00F761C2">
            <w:pPr>
              <w:pStyle w:val="af"/>
              <w:rPr>
                <w:lang w:eastAsia="ru-RU"/>
              </w:rPr>
            </w:pPr>
            <w:r w:rsidRPr="00E55B0D">
              <w:rPr>
                <w:lang w:eastAsia="ru-RU"/>
              </w:rPr>
              <w:t>1350,506</w:t>
            </w:r>
          </w:p>
        </w:tc>
        <w:tc>
          <w:tcPr>
            <w:tcW w:w="1240" w:type="dxa"/>
            <w:tcBorders>
              <w:top w:val="nil"/>
              <w:left w:val="nil"/>
              <w:bottom w:val="single" w:sz="4" w:space="0" w:color="auto"/>
              <w:right w:val="single" w:sz="4" w:space="0" w:color="auto"/>
            </w:tcBorders>
            <w:noWrap/>
            <w:vAlign w:val="bottom"/>
            <w:hideMark/>
          </w:tcPr>
          <w:p w14:paraId="6454E640" w14:textId="77777777" w:rsidR="00F761C2" w:rsidRPr="00E55B0D" w:rsidRDefault="00F761C2" w:rsidP="00F761C2">
            <w:pPr>
              <w:pStyle w:val="af"/>
              <w:rPr>
                <w:lang w:eastAsia="ru-RU"/>
              </w:rPr>
            </w:pPr>
            <w:r w:rsidRPr="00E55B0D">
              <w:rPr>
                <w:lang w:eastAsia="ru-RU"/>
              </w:rPr>
              <w:t>1976,87</w:t>
            </w:r>
          </w:p>
        </w:tc>
        <w:tc>
          <w:tcPr>
            <w:tcW w:w="1330" w:type="dxa"/>
            <w:tcBorders>
              <w:top w:val="nil"/>
              <w:left w:val="nil"/>
              <w:bottom w:val="single" w:sz="4" w:space="0" w:color="auto"/>
              <w:right w:val="single" w:sz="4" w:space="0" w:color="auto"/>
            </w:tcBorders>
            <w:noWrap/>
            <w:vAlign w:val="bottom"/>
            <w:hideMark/>
          </w:tcPr>
          <w:p w14:paraId="28122095" w14:textId="77777777" w:rsidR="00F761C2" w:rsidRPr="00E55B0D" w:rsidRDefault="00F761C2" w:rsidP="00F761C2">
            <w:pPr>
              <w:pStyle w:val="af"/>
              <w:rPr>
                <w:lang w:eastAsia="ru-RU"/>
              </w:rPr>
            </w:pPr>
            <w:r w:rsidRPr="00E55B0D">
              <w:rPr>
                <w:lang w:eastAsia="ru-RU"/>
              </w:rPr>
              <w:t>124,60%</w:t>
            </w:r>
          </w:p>
        </w:tc>
        <w:tc>
          <w:tcPr>
            <w:tcW w:w="1371" w:type="dxa"/>
            <w:tcBorders>
              <w:top w:val="nil"/>
              <w:left w:val="nil"/>
              <w:bottom w:val="single" w:sz="4" w:space="0" w:color="auto"/>
              <w:right w:val="single" w:sz="4" w:space="0" w:color="auto"/>
            </w:tcBorders>
            <w:noWrap/>
            <w:vAlign w:val="bottom"/>
            <w:hideMark/>
          </w:tcPr>
          <w:p w14:paraId="5A78CD38" w14:textId="77777777" w:rsidR="00F761C2" w:rsidRPr="00E55B0D" w:rsidRDefault="00F761C2" w:rsidP="00F761C2">
            <w:pPr>
              <w:pStyle w:val="af"/>
              <w:rPr>
                <w:lang w:eastAsia="ru-RU"/>
              </w:rPr>
            </w:pPr>
            <w:r w:rsidRPr="00E55B0D">
              <w:rPr>
                <w:lang w:eastAsia="ru-RU"/>
              </w:rPr>
              <w:t>64,34%</w:t>
            </w:r>
          </w:p>
        </w:tc>
        <w:tc>
          <w:tcPr>
            <w:tcW w:w="1330" w:type="dxa"/>
            <w:tcBorders>
              <w:top w:val="nil"/>
              <w:left w:val="nil"/>
              <w:bottom w:val="single" w:sz="4" w:space="0" w:color="auto"/>
              <w:right w:val="single" w:sz="4" w:space="0" w:color="auto"/>
            </w:tcBorders>
            <w:noWrap/>
            <w:vAlign w:val="bottom"/>
            <w:hideMark/>
          </w:tcPr>
          <w:p w14:paraId="6765B60F" w14:textId="77777777" w:rsidR="00F761C2" w:rsidRPr="00E55B0D" w:rsidRDefault="00F761C2" w:rsidP="00F761C2">
            <w:pPr>
              <w:pStyle w:val="af"/>
              <w:rPr>
                <w:lang w:eastAsia="ru-RU"/>
              </w:rPr>
            </w:pPr>
            <w:r w:rsidRPr="00E55B0D">
              <w:rPr>
                <w:lang w:eastAsia="ru-RU"/>
              </w:rPr>
              <w:t>278,41%</w:t>
            </w:r>
          </w:p>
        </w:tc>
        <w:tc>
          <w:tcPr>
            <w:tcW w:w="1330" w:type="dxa"/>
            <w:tcBorders>
              <w:top w:val="nil"/>
              <w:left w:val="nil"/>
              <w:bottom w:val="single" w:sz="4" w:space="0" w:color="auto"/>
              <w:right w:val="single" w:sz="4" w:space="0" w:color="auto"/>
            </w:tcBorders>
            <w:noWrap/>
            <w:vAlign w:val="bottom"/>
            <w:hideMark/>
          </w:tcPr>
          <w:p w14:paraId="440639B0" w14:textId="77777777" w:rsidR="00F761C2" w:rsidRPr="00E55B0D" w:rsidRDefault="00F761C2" w:rsidP="00F761C2">
            <w:pPr>
              <w:pStyle w:val="af"/>
              <w:rPr>
                <w:lang w:eastAsia="ru-RU"/>
              </w:rPr>
            </w:pPr>
            <w:r w:rsidRPr="00E55B0D">
              <w:rPr>
                <w:lang w:eastAsia="ru-RU"/>
              </w:rPr>
              <w:t>278,41%</w:t>
            </w:r>
          </w:p>
        </w:tc>
      </w:tr>
      <w:tr w:rsidR="00F761C2" w:rsidRPr="00E55B0D" w14:paraId="56FE48D5" w14:textId="77777777" w:rsidTr="000A7AD8">
        <w:trPr>
          <w:trHeight w:val="312"/>
        </w:trPr>
        <w:tc>
          <w:tcPr>
            <w:tcW w:w="3397" w:type="dxa"/>
            <w:tcBorders>
              <w:top w:val="nil"/>
              <w:left w:val="single" w:sz="4" w:space="0" w:color="auto"/>
              <w:bottom w:val="single" w:sz="4" w:space="0" w:color="auto"/>
              <w:right w:val="single" w:sz="4" w:space="0" w:color="auto"/>
            </w:tcBorders>
            <w:vAlign w:val="bottom"/>
            <w:hideMark/>
          </w:tcPr>
          <w:p w14:paraId="508AD47A" w14:textId="77777777" w:rsidR="00F761C2" w:rsidRPr="00E55B0D" w:rsidRDefault="00F761C2" w:rsidP="00F761C2">
            <w:pPr>
              <w:pStyle w:val="af"/>
              <w:rPr>
                <w:lang w:eastAsia="ru-RU"/>
              </w:rPr>
            </w:pPr>
            <w:r w:rsidRPr="00E55B0D">
              <w:rPr>
                <w:lang w:eastAsia="ru-RU"/>
              </w:rPr>
              <w:t>Инвестиционный доход</w:t>
            </w:r>
          </w:p>
        </w:tc>
        <w:tc>
          <w:tcPr>
            <w:tcW w:w="1440" w:type="dxa"/>
            <w:tcBorders>
              <w:top w:val="nil"/>
              <w:left w:val="nil"/>
              <w:bottom w:val="single" w:sz="4" w:space="0" w:color="auto"/>
              <w:right w:val="single" w:sz="4" w:space="0" w:color="auto"/>
            </w:tcBorders>
            <w:vAlign w:val="bottom"/>
            <w:hideMark/>
          </w:tcPr>
          <w:p w14:paraId="79062688" w14:textId="77777777" w:rsidR="00F761C2" w:rsidRPr="00E55B0D" w:rsidRDefault="00F761C2" w:rsidP="00F761C2">
            <w:pPr>
              <w:pStyle w:val="af"/>
              <w:rPr>
                <w:lang w:eastAsia="ru-RU"/>
              </w:rPr>
            </w:pPr>
            <w:r w:rsidRPr="00E55B0D">
              <w:rPr>
                <w:lang w:eastAsia="ru-RU"/>
              </w:rPr>
              <w:t>439,739</w:t>
            </w:r>
          </w:p>
        </w:tc>
        <w:tc>
          <w:tcPr>
            <w:tcW w:w="1236" w:type="dxa"/>
            <w:tcBorders>
              <w:top w:val="nil"/>
              <w:left w:val="nil"/>
              <w:bottom w:val="single" w:sz="4" w:space="0" w:color="auto"/>
              <w:right w:val="single" w:sz="4" w:space="0" w:color="auto"/>
            </w:tcBorders>
            <w:noWrap/>
            <w:vAlign w:val="bottom"/>
            <w:hideMark/>
          </w:tcPr>
          <w:p w14:paraId="7C0123EB" w14:textId="77777777" w:rsidR="00F761C2" w:rsidRPr="00E55B0D" w:rsidRDefault="00F761C2" w:rsidP="00F761C2">
            <w:pPr>
              <w:pStyle w:val="af"/>
              <w:rPr>
                <w:lang w:eastAsia="ru-RU"/>
              </w:rPr>
            </w:pPr>
            <w:r w:rsidRPr="00E55B0D">
              <w:rPr>
                <w:lang w:eastAsia="ru-RU"/>
              </w:rPr>
              <w:t>1311,819</w:t>
            </w:r>
          </w:p>
        </w:tc>
        <w:tc>
          <w:tcPr>
            <w:tcW w:w="1120" w:type="dxa"/>
            <w:tcBorders>
              <w:top w:val="nil"/>
              <w:left w:val="nil"/>
              <w:bottom w:val="single" w:sz="4" w:space="0" w:color="auto"/>
              <w:right w:val="single" w:sz="4" w:space="0" w:color="auto"/>
            </w:tcBorders>
            <w:noWrap/>
            <w:vAlign w:val="bottom"/>
            <w:hideMark/>
          </w:tcPr>
          <w:p w14:paraId="52CBD998" w14:textId="77777777" w:rsidR="00F761C2" w:rsidRPr="00E55B0D" w:rsidRDefault="00F761C2" w:rsidP="00F761C2">
            <w:pPr>
              <w:pStyle w:val="af"/>
              <w:rPr>
                <w:lang w:eastAsia="ru-RU"/>
              </w:rPr>
            </w:pPr>
            <w:r w:rsidRPr="00E55B0D">
              <w:rPr>
                <w:lang w:eastAsia="ru-RU"/>
              </w:rPr>
              <w:t>295,615</w:t>
            </w:r>
          </w:p>
        </w:tc>
        <w:tc>
          <w:tcPr>
            <w:tcW w:w="1120" w:type="dxa"/>
            <w:tcBorders>
              <w:top w:val="nil"/>
              <w:left w:val="nil"/>
              <w:bottom w:val="single" w:sz="4" w:space="0" w:color="auto"/>
              <w:right w:val="single" w:sz="4" w:space="0" w:color="auto"/>
            </w:tcBorders>
            <w:noWrap/>
            <w:vAlign w:val="bottom"/>
            <w:hideMark/>
          </w:tcPr>
          <w:p w14:paraId="7167735C" w14:textId="77777777" w:rsidR="00F761C2" w:rsidRPr="00E55B0D" w:rsidRDefault="00F761C2" w:rsidP="00F761C2">
            <w:pPr>
              <w:pStyle w:val="af"/>
              <w:rPr>
                <w:lang w:eastAsia="ru-RU"/>
              </w:rPr>
            </w:pPr>
            <w:r w:rsidRPr="00E55B0D">
              <w:rPr>
                <w:lang w:eastAsia="ru-RU"/>
              </w:rPr>
              <w:t>1123,383</w:t>
            </w:r>
          </w:p>
        </w:tc>
        <w:tc>
          <w:tcPr>
            <w:tcW w:w="1240" w:type="dxa"/>
            <w:tcBorders>
              <w:top w:val="nil"/>
              <w:left w:val="nil"/>
              <w:bottom w:val="single" w:sz="4" w:space="0" w:color="auto"/>
              <w:right w:val="single" w:sz="4" w:space="0" w:color="auto"/>
            </w:tcBorders>
            <w:noWrap/>
            <w:vAlign w:val="bottom"/>
            <w:hideMark/>
          </w:tcPr>
          <w:p w14:paraId="28C173C7" w14:textId="77777777" w:rsidR="00F761C2" w:rsidRPr="00E55B0D" w:rsidRDefault="00F761C2" w:rsidP="00F761C2">
            <w:pPr>
              <w:pStyle w:val="af"/>
              <w:rPr>
                <w:lang w:eastAsia="ru-RU"/>
              </w:rPr>
            </w:pPr>
            <w:r w:rsidRPr="00E55B0D">
              <w:rPr>
                <w:lang w:eastAsia="ru-RU"/>
              </w:rPr>
              <w:t>537,102</w:t>
            </w:r>
          </w:p>
        </w:tc>
        <w:tc>
          <w:tcPr>
            <w:tcW w:w="1330" w:type="dxa"/>
            <w:tcBorders>
              <w:top w:val="nil"/>
              <w:left w:val="nil"/>
              <w:bottom w:val="single" w:sz="4" w:space="0" w:color="auto"/>
              <w:right w:val="single" w:sz="4" w:space="0" w:color="auto"/>
            </w:tcBorders>
            <w:noWrap/>
            <w:vAlign w:val="bottom"/>
            <w:hideMark/>
          </w:tcPr>
          <w:p w14:paraId="20836DBD" w14:textId="77777777" w:rsidR="00F761C2" w:rsidRPr="00E55B0D" w:rsidRDefault="00F761C2" w:rsidP="00F761C2">
            <w:pPr>
              <w:pStyle w:val="af"/>
              <w:rPr>
                <w:lang w:eastAsia="ru-RU"/>
              </w:rPr>
            </w:pPr>
            <w:r w:rsidRPr="00E55B0D">
              <w:rPr>
                <w:lang w:eastAsia="ru-RU"/>
              </w:rPr>
              <w:t>298,32%</w:t>
            </w:r>
          </w:p>
        </w:tc>
        <w:tc>
          <w:tcPr>
            <w:tcW w:w="1371" w:type="dxa"/>
            <w:tcBorders>
              <w:top w:val="nil"/>
              <w:left w:val="nil"/>
              <w:bottom w:val="single" w:sz="4" w:space="0" w:color="auto"/>
              <w:right w:val="single" w:sz="4" w:space="0" w:color="auto"/>
            </w:tcBorders>
            <w:noWrap/>
            <w:vAlign w:val="bottom"/>
            <w:hideMark/>
          </w:tcPr>
          <w:p w14:paraId="6D15BA55" w14:textId="77777777" w:rsidR="00F761C2" w:rsidRPr="00E55B0D" w:rsidRDefault="00F761C2" w:rsidP="00F761C2">
            <w:pPr>
              <w:pStyle w:val="af"/>
              <w:rPr>
                <w:lang w:eastAsia="ru-RU"/>
              </w:rPr>
            </w:pPr>
            <w:r w:rsidRPr="00E55B0D">
              <w:rPr>
                <w:lang w:eastAsia="ru-RU"/>
              </w:rPr>
              <w:t>22,53%</w:t>
            </w:r>
          </w:p>
        </w:tc>
        <w:tc>
          <w:tcPr>
            <w:tcW w:w="1330" w:type="dxa"/>
            <w:tcBorders>
              <w:top w:val="nil"/>
              <w:left w:val="nil"/>
              <w:bottom w:val="single" w:sz="4" w:space="0" w:color="auto"/>
              <w:right w:val="single" w:sz="4" w:space="0" w:color="auto"/>
            </w:tcBorders>
            <w:noWrap/>
            <w:vAlign w:val="bottom"/>
            <w:hideMark/>
          </w:tcPr>
          <w:p w14:paraId="759A4470" w14:textId="77777777" w:rsidR="00F761C2" w:rsidRPr="00E55B0D" w:rsidRDefault="00F761C2" w:rsidP="00F761C2">
            <w:pPr>
              <w:pStyle w:val="af"/>
              <w:rPr>
                <w:lang w:eastAsia="ru-RU"/>
              </w:rPr>
            </w:pPr>
            <w:r w:rsidRPr="00E55B0D">
              <w:rPr>
                <w:lang w:eastAsia="ru-RU"/>
              </w:rPr>
              <w:t>380,02%</w:t>
            </w:r>
          </w:p>
        </w:tc>
        <w:tc>
          <w:tcPr>
            <w:tcW w:w="1330" w:type="dxa"/>
            <w:tcBorders>
              <w:top w:val="nil"/>
              <w:left w:val="nil"/>
              <w:bottom w:val="single" w:sz="4" w:space="0" w:color="auto"/>
              <w:right w:val="single" w:sz="4" w:space="0" w:color="auto"/>
            </w:tcBorders>
            <w:noWrap/>
            <w:vAlign w:val="bottom"/>
            <w:hideMark/>
          </w:tcPr>
          <w:p w14:paraId="3A407CBE" w14:textId="77777777" w:rsidR="00F761C2" w:rsidRPr="00E55B0D" w:rsidRDefault="00F761C2" w:rsidP="00F761C2">
            <w:pPr>
              <w:pStyle w:val="af"/>
              <w:rPr>
                <w:lang w:eastAsia="ru-RU"/>
              </w:rPr>
            </w:pPr>
            <w:r w:rsidRPr="00E55B0D">
              <w:rPr>
                <w:lang w:eastAsia="ru-RU"/>
              </w:rPr>
              <w:t>47,81%</w:t>
            </w:r>
          </w:p>
        </w:tc>
      </w:tr>
      <w:tr w:rsidR="00F761C2" w:rsidRPr="00E55B0D" w14:paraId="02ED22D1" w14:textId="77777777" w:rsidTr="000A7AD8">
        <w:trPr>
          <w:trHeight w:val="624"/>
        </w:trPr>
        <w:tc>
          <w:tcPr>
            <w:tcW w:w="3397" w:type="dxa"/>
            <w:tcBorders>
              <w:top w:val="nil"/>
              <w:left w:val="single" w:sz="4" w:space="0" w:color="auto"/>
              <w:bottom w:val="single" w:sz="4" w:space="0" w:color="auto"/>
              <w:right w:val="single" w:sz="4" w:space="0" w:color="auto"/>
            </w:tcBorders>
            <w:vAlign w:val="bottom"/>
            <w:hideMark/>
          </w:tcPr>
          <w:p w14:paraId="743CFBFA" w14:textId="77777777" w:rsidR="00F761C2" w:rsidRPr="00E55B0D" w:rsidRDefault="00F761C2" w:rsidP="00F761C2">
            <w:pPr>
              <w:pStyle w:val="af"/>
              <w:rPr>
                <w:lang w:eastAsia="ru-RU"/>
              </w:rPr>
            </w:pPr>
            <w:r w:rsidRPr="00E55B0D">
              <w:rPr>
                <w:lang w:eastAsia="ru-RU"/>
              </w:rPr>
              <w:t>Результат от инвестиционной деятельности</w:t>
            </w:r>
          </w:p>
        </w:tc>
        <w:tc>
          <w:tcPr>
            <w:tcW w:w="1440" w:type="dxa"/>
            <w:tcBorders>
              <w:top w:val="nil"/>
              <w:left w:val="nil"/>
              <w:bottom w:val="single" w:sz="4" w:space="0" w:color="auto"/>
              <w:right w:val="single" w:sz="4" w:space="0" w:color="auto"/>
            </w:tcBorders>
            <w:vAlign w:val="bottom"/>
            <w:hideMark/>
          </w:tcPr>
          <w:p w14:paraId="629B9589" w14:textId="77777777" w:rsidR="00F761C2" w:rsidRPr="00E55B0D" w:rsidRDefault="00F761C2" w:rsidP="00F761C2">
            <w:pPr>
              <w:pStyle w:val="af"/>
              <w:rPr>
                <w:lang w:eastAsia="ru-RU"/>
              </w:rPr>
            </w:pPr>
            <w:r w:rsidRPr="00E55B0D">
              <w:rPr>
                <w:lang w:eastAsia="ru-RU"/>
              </w:rPr>
              <w:t>1044,796</w:t>
            </w:r>
          </w:p>
        </w:tc>
        <w:tc>
          <w:tcPr>
            <w:tcW w:w="1236" w:type="dxa"/>
            <w:tcBorders>
              <w:top w:val="nil"/>
              <w:left w:val="nil"/>
              <w:bottom w:val="single" w:sz="4" w:space="0" w:color="auto"/>
              <w:right w:val="single" w:sz="4" w:space="0" w:color="auto"/>
            </w:tcBorders>
            <w:vAlign w:val="bottom"/>
            <w:hideMark/>
          </w:tcPr>
          <w:p w14:paraId="05C4A262" w14:textId="77777777" w:rsidR="00F761C2" w:rsidRPr="00E55B0D" w:rsidRDefault="00F761C2" w:rsidP="00F761C2">
            <w:pPr>
              <w:pStyle w:val="af"/>
              <w:rPr>
                <w:lang w:eastAsia="ru-RU"/>
              </w:rPr>
            </w:pPr>
            <w:r w:rsidRPr="00E55B0D">
              <w:rPr>
                <w:lang w:eastAsia="ru-RU"/>
              </w:rPr>
              <w:t>2065,749</w:t>
            </w:r>
          </w:p>
        </w:tc>
        <w:tc>
          <w:tcPr>
            <w:tcW w:w="1120" w:type="dxa"/>
            <w:tcBorders>
              <w:top w:val="nil"/>
              <w:left w:val="nil"/>
              <w:bottom w:val="single" w:sz="4" w:space="0" w:color="auto"/>
              <w:right w:val="single" w:sz="4" w:space="0" w:color="auto"/>
            </w:tcBorders>
            <w:vAlign w:val="bottom"/>
            <w:hideMark/>
          </w:tcPr>
          <w:p w14:paraId="63963582" w14:textId="77777777" w:rsidR="00F761C2" w:rsidRPr="00E55B0D" w:rsidRDefault="00F761C2" w:rsidP="00F761C2">
            <w:pPr>
              <w:pStyle w:val="af"/>
              <w:rPr>
                <w:lang w:eastAsia="ru-RU"/>
              </w:rPr>
            </w:pPr>
            <w:r w:rsidRPr="00E55B0D">
              <w:rPr>
                <w:lang w:eastAsia="ru-RU"/>
              </w:rPr>
              <w:t>780,699</w:t>
            </w:r>
          </w:p>
        </w:tc>
        <w:tc>
          <w:tcPr>
            <w:tcW w:w="1120" w:type="dxa"/>
            <w:tcBorders>
              <w:top w:val="nil"/>
              <w:left w:val="nil"/>
              <w:bottom w:val="single" w:sz="4" w:space="0" w:color="auto"/>
              <w:right w:val="single" w:sz="4" w:space="0" w:color="auto"/>
            </w:tcBorders>
            <w:noWrap/>
            <w:vAlign w:val="bottom"/>
            <w:hideMark/>
          </w:tcPr>
          <w:p w14:paraId="148FA701" w14:textId="77777777" w:rsidR="00F761C2" w:rsidRPr="00E55B0D" w:rsidRDefault="00F761C2" w:rsidP="00F761C2">
            <w:pPr>
              <w:pStyle w:val="af"/>
              <w:rPr>
                <w:lang w:eastAsia="ru-RU"/>
              </w:rPr>
            </w:pPr>
            <w:r w:rsidRPr="00E55B0D">
              <w:rPr>
                <w:lang w:eastAsia="ru-RU"/>
              </w:rPr>
              <w:t>2473,889</w:t>
            </w:r>
          </w:p>
        </w:tc>
        <w:tc>
          <w:tcPr>
            <w:tcW w:w="1240" w:type="dxa"/>
            <w:tcBorders>
              <w:top w:val="nil"/>
              <w:left w:val="nil"/>
              <w:bottom w:val="single" w:sz="4" w:space="0" w:color="auto"/>
              <w:right w:val="single" w:sz="4" w:space="0" w:color="auto"/>
            </w:tcBorders>
            <w:noWrap/>
            <w:vAlign w:val="bottom"/>
            <w:hideMark/>
          </w:tcPr>
          <w:p w14:paraId="66067E9E" w14:textId="77777777" w:rsidR="00F761C2" w:rsidRPr="00E55B0D" w:rsidRDefault="00F761C2" w:rsidP="00F761C2">
            <w:pPr>
              <w:pStyle w:val="af"/>
              <w:rPr>
                <w:lang w:eastAsia="ru-RU"/>
              </w:rPr>
            </w:pPr>
            <w:r w:rsidRPr="00E55B0D">
              <w:rPr>
                <w:lang w:eastAsia="ru-RU"/>
              </w:rPr>
              <w:t>2513,972</w:t>
            </w:r>
          </w:p>
        </w:tc>
        <w:tc>
          <w:tcPr>
            <w:tcW w:w="1330" w:type="dxa"/>
            <w:tcBorders>
              <w:top w:val="nil"/>
              <w:left w:val="nil"/>
              <w:bottom w:val="single" w:sz="4" w:space="0" w:color="auto"/>
              <w:right w:val="single" w:sz="4" w:space="0" w:color="auto"/>
            </w:tcBorders>
            <w:noWrap/>
            <w:vAlign w:val="bottom"/>
            <w:hideMark/>
          </w:tcPr>
          <w:p w14:paraId="22346883" w14:textId="77777777" w:rsidR="00F761C2" w:rsidRPr="00E55B0D" w:rsidRDefault="00F761C2" w:rsidP="00F761C2">
            <w:pPr>
              <w:pStyle w:val="af"/>
              <w:rPr>
                <w:lang w:eastAsia="ru-RU"/>
              </w:rPr>
            </w:pPr>
            <w:r w:rsidRPr="00E55B0D">
              <w:rPr>
                <w:lang w:eastAsia="ru-RU"/>
              </w:rPr>
              <w:t>197,72%</w:t>
            </w:r>
          </w:p>
        </w:tc>
        <w:tc>
          <w:tcPr>
            <w:tcW w:w="1371" w:type="dxa"/>
            <w:tcBorders>
              <w:top w:val="nil"/>
              <w:left w:val="nil"/>
              <w:bottom w:val="single" w:sz="4" w:space="0" w:color="auto"/>
              <w:right w:val="single" w:sz="4" w:space="0" w:color="auto"/>
            </w:tcBorders>
            <w:noWrap/>
            <w:vAlign w:val="bottom"/>
            <w:hideMark/>
          </w:tcPr>
          <w:p w14:paraId="4F9A3FC2" w14:textId="77777777" w:rsidR="00F761C2" w:rsidRPr="00E55B0D" w:rsidRDefault="00F761C2" w:rsidP="00F761C2">
            <w:pPr>
              <w:pStyle w:val="af"/>
              <w:rPr>
                <w:lang w:eastAsia="ru-RU"/>
              </w:rPr>
            </w:pPr>
            <w:r w:rsidRPr="00E55B0D">
              <w:rPr>
                <w:lang w:eastAsia="ru-RU"/>
              </w:rPr>
              <w:t>37,79%</w:t>
            </w:r>
          </w:p>
        </w:tc>
        <w:tc>
          <w:tcPr>
            <w:tcW w:w="1330" w:type="dxa"/>
            <w:tcBorders>
              <w:top w:val="nil"/>
              <w:left w:val="nil"/>
              <w:bottom w:val="single" w:sz="4" w:space="0" w:color="auto"/>
              <w:right w:val="single" w:sz="4" w:space="0" w:color="auto"/>
            </w:tcBorders>
            <w:noWrap/>
            <w:vAlign w:val="bottom"/>
            <w:hideMark/>
          </w:tcPr>
          <w:p w14:paraId="6B8CCAF8" w14:textId="77777777" w:rsidR="00F761C2" w:rsidRPr="00E55B0D" w:rsidRDefault="00F761C2" w:rsidP="00F761C2">
            <w:pPr>
              <w:pStyle w:val="af"/>
              <w:rPr>
                <w:lang w:eastAsia="ru-RU"/>
              </w:rPr>
            </w:pPr>
            <w:r w:rsidRPr="00E55B0D">
              <w:rPr>
                <w:lang w:eastAsia="ru-RU"/>
              </w:rPr>
              <w:t>316,88%</w:t>
            </w:r>
          </w:p>
        </w:tc>
        <w:tc>
          <w:tcPr>
            <w:tcW w:w="1330" w:type="dxa"/>
            <w:tcBorders>
              <w:top w:val="nil"/>
              <w:left w:val="nil"/>
              <w:bottom w:val="single" w:sz="4" w:space="0" w:color="auto"/>
              <w:right w:val="single" w:sz="4" w:space="0" w:color="auto"/>
            </w:tcBorders>
            <w:noWrap/>
            <w:vAlign w:val="bottom"/>
            <w:hideMark/>
          </w:tcPr>
          <w:p w14:paraId="13536F9A" w14:textId="77777777" w:rsidR="00F761C2" w:rsidRPr="00E55B0D" w:rsidRDefault="00F761C2" w:rsidP="00F761C2">
            <w:pPr>
              <w:pStyle w:val="af"/>
              <w:rPr>
                <w:lang w:eastAsia="ru-RU"/>
              </w:rPr>
            </w:pPr>
            <w:r w:rsidRPr="00E55B0D">
              <w:rPr>
                <w:lang w:eastAsia="ru-RU"/>
              </w:rPr>
              <w:t>101,62%</w:t>
            </w:r>
          </w:p>
        </w:tc>
      </w:tr>
      <w:tr w:rsidR="00F761C2" w:rsidRPr="00E55B0D" w14:paraId="41853634" w14:textId="77777777" w:rsidTr="000A7AD8">
        <w:trPr>
          <w:trHeight w:val="624"/>
        </w:trPr>
        <w:tc>
          <w:tcPr>
            <w:tcW w:w="3397" w:type="dxa"/>
            <w:tcBorders>
              <w:top w:val="nil"/>
              <w:left w:val="single" w:sz="4" w:space="0" w:color="auto"/>
              <w:bottom w:val="single" w:sz="4" w:space="0" w:color="auto"/>
              <w:right w:val="single" w:sz="4" w:space="0" w:color="auto"/>
            </w:tcBorders>
            <w:vAlign w:val="bottom"/>
            <w:hideMark/>
          </w:tcPr>
          <w:p w14:paraId="5E5D646C" w14:textId="77777777" w:rsidR="00F761C2" w:rsidRPr="00E55B0D" w:rsidRDefault="00F761C2" w:rsidP="00F761C2">
            <w:pPr>
              <w:pStyle w:val="af"/>
              <w:rPr>
                <w:lang w:eastAsia="ru-RU"/>
              </w:rPr>
            </w:pPr>
            <w:r w:rsidRPr="00E55B0D">
              <w:rPr>
                <w:lang w:eastAsia="ru-RU"/>
              </w:rPr>
              <w:t>Чистая прибыль/убыток от операций с иностранной валютой</w:t>
            </w:r>
          </w:p>
        </w:tc>
        <w:tc>
          <w:tcPr>
            <w:tcW w:w="1440" w:type="dxa"/>
            <w:tcBorders>
              <w:top w:val="nil"/>
              <w:left w:val="nil"/>
              <w:bottom w:val="single" w:sz="4" w:space="0" w:color="auto"/>
              <w:right w:val="single" w:sz="4" w:space="0" w:color="auto"/>
            </w:tcBorders>
            <w:noWrap/>
            <w:vAlign w:val="bottom"/>
            <w:hideMark/>
          </w:tcPr>
          <w:p w14:paraId="3FE25B6D" w14:textId="77777777" w:rsidR="00F761C2" w:rsidRPr="00E55B0D" w:rsidRDefault="00F761C2" w:rsidP="00F761C2">
            <w:pPr>
              <w:pStyle w:val="af"/>
              <w:rPr>
                <w:lang w:eastAsia="ru-RU"/>
              </w:rPr>
            </w:pPr>
            <w:r w:rsidRPr="00E55B0D">
              <w:rPr>
                <w:lang w:eastAsia="ru-RU"/>
              </w:rPr>
              <w:t>270,04</w:t>
            </w:r>
          </w:p>
        </w:tc>
        <w:tc>
          <w:tcPr>
            <w:tcW w:w="1236" w:type="dxa"/>
            <w:tcBorders>
              <w:top w:val="nil"/>
              <w:left w:val="nil"/>
              <w:bottom w:val="single" w:sz="4" w:space="0" w:color="auto"/>
              <w:right w:val="single" w:sz="4" w:space="0" w:color="auto"/>
            </w:tcBorders>
            <w:noWrap/>
            <w:vAlign w:val="bottom"/>
            <w:hideMark/>
          </w:tcPr>
          <w:p w14:paraId="69DA4D6C" w14:textId="77777777" w:rsidR="00F761C2" w:rsidRPr="00E55B0D" w:rsidRDefault="00F761C2" w:rsidP="00F761C2">
            <w:pPr>
              <w:pStyle w:val="af"/>
              <w:rPr>
                <w:lang w:eastAsia="ru-RU"/>
              </w:rPr>
            </w:pPr>
            <w:r w:rsidRPr="00E55B0D">
              <w:rPr>
                <w:lang w:eastAsia="ru-RU"/>
              </w:rPr>
              <w:t>62,214</w:t>
            </w:r>
          </w:p>
        </w:tc>
        <w:tc>
          <w:tcPr>
            <w:tcW w:w="1120" w:type="dxa"/>
            <w:tcBorders>
              <w:top w:val="nil"/>
              <w:left w:val="nil"/>
              <w:bottom w:val="single" w:sz="4" w:space="0" w:color="auto"/>
              <w:right w:val="single" w:sz="4" w:space="0" w:color="auto"/>
            </w:tcBorders>
            <w:noWrap/>
            <w:vAlign w:val="bottom"/>
            <w:hideMark/>
          </w:tcPr>
          <w:p w14:paraId="76D9067E" w14:textId="77777777" w:rsidR="00F761C2" w:rsidRPr="00E55B0D" w:rsidRDefault="00F761C2" w:rsidP="00F761C2">
            <w:pPr>
              <w:pStyle w:val="af"/>
              <w:rPr>
                <w:lang w:eastAsia="ru-RU"/>
              </w:rPr>
            </w:pPr>
            <w:r w:rsidRPr="00E55B0D">
              <w:rPr>
                <w:lang w:eastAsia="ru-RU"/>
              </w:rPr>
              <w:t>174,563</w:t>
            </w:r>
          </w:p>
        </w:tc>
        <w:tc>
          <w:tcPr>
            <w:tcW w:w="1120" w:type="dxa"/>
            <w:tcBorders>
              <w:top w:val="nil"/>
              <w:left w:val="nil"/>
              <w:bottom w:val="single" w:sz="4" w:space="0" w:color="auto"/>
              <w:right w:val="single" w:sz="4" w:space="0" w:color="auto"/>
            </w:tcBorders>
            <w:noWrap/>
            <w:vAlign w:val="bottom"/>
            <w:hideMark/>
          </w:tcPr>
          <w:p w14:paraId="7EDAFCF1" w14:textId="77777777" w:rsidR="00F761C2" w:rsidRPr="00E55B0D" w:rsidRDefault="00F761C2" w:rsidP="00F761C2">
            <w:pPr>
              <w:pStyle w:val="af"/>
              <w:rPr>
                <w:lang w:eastAsia="ru-RU"/>
              </w:rPr>
            </w:pPr>
            <w:r w:rsidRPr="00E55B0D">
              <w:rPr>
                <w:lang w:eastAsia="ru-RU"/>
              </w:rPr>
              <w:t>-89,929</w:t>
            </w:r>
          </w:p>
        </w:tc>
        <w:tc>
          <w:tcPr>
            <w:tcW w:w="1240" w:type="dxa"/>
            <w:tcBorders>
              <w:top w:val="nil"/>
              <w:left w:val="nil"/>
              <w:bottom w:val="single" w:sz="4" w:space="0" w:color="auto"/>
              <w:right w:val="single" w:sz="4" w:space="0" w:color="auto"/>
            </w:tcBorders>
            <w:noWrap/>
            <w:vAlign w:val="bottom"/>
            <w:hideMark/>
          </w:tcPr>
          <w:p w14:paraId="32269C6B" w14:textId="77777777" w:rsidR="00F761C2" w:rsidRPr="00E55B0D" w:rsidRDefault="00F761C2" w:rsidP="00F761C2">
            <w:pPr>
              <w:pStyle w:val="af"/>
              <w:rPr>
                <w:lang w:eastAsia="ru-RU"/>
              </w:rPr>
            </w:pPr>
            <w:r w:rsidRPr="00E55B0D">
              <w:rPr>
                <w:lang w:eastAsia="ru-RU"/>
              </w:rPr>
              <w:t>371,091</w:t>
            </w:r>
          </w:p>
        </w:tc>
        <w:tc>
          <w:tcPr>
            <w:tcW w:w="1330" w:type="dxa"/>
            <w:tcBorders>
              <w:top w:val="nil"/>
              <w:left w:val="nil"/>
              <w:bottom w:val="single" w:sz="4" w:space="0" w:color="auto"/>
              <w:right w:val="single" w:sz="4" w:space="0" w:color="auto"/>
            </w:tcBorders>
            <w:noWrap/>
            <w:vAlign w:val="bottom"/>
            <w:hideMark/>
          </w:tcPr>
          <w:p w14:paraId="0E4B79E2" w14:textId="77777777" w:rsidR="00F761C2" w:rsidRPr="00E55B0D" w:rsidRDefault="00F761C2" w:rsidP="00F761C2">
            <w:pPr>
              <w:pStyle w:val="af"/>
              <w:rPr>
                <w:lang w:eastAsia="ru-RU"/>
              </w:rPr>
            </w:pPr>
            <w:r w:rsidRPr="00E55B0D">
              <w:rPr>
                <w:lang w:eastAsia="ru-RU"/>
              </w:rPr>
              <w:t>23,04%</w:t>
            </w:r>
          </w:p>
        </w:tc>
        <w:tc>
          <w:tcPr>
            <w:tcW w:w="1371" w:type="dxa"/>
            <w:tcBorders>
              <w:top w:val="nil"/>
              <w:left w:val="nil"/>
              <w:bottom w:val="single" w:sz="4" w:space="0" w:color="auto"/>
              <w:right w:val="single" w:sz="4" w:space="0" w:color="auto"/>
            </w:tcBorders>
            <w:noWrap/>
            <w:vAlign w:val="bottom"/>
            <w:hideMark/>
          </w:tcPr>
          <w:p w14:paraId="008F91BF" w14:textId="77777777" w:rsidR="00F761C2" w:rsidRPr="00E55B0D" w:rsidRDefault="00F761C2" w:rsidP="00F761C2">
            <w:pPr>
              <w:pStyle w:val="af"/>
              <w:rPr>
                <w:lang w:eastAsia="ru-RU"/>
              </w:rPr>
            </w:pPr>
            <w:r w:rsidRPr="00E55B0D">
              <w:rPr>
                <w:lang w:eastAsia="ru-RU"/>
              </w:rPr>
              <w:t>280,58%</w:t>
            </w:r>
          </w:p>
        </w:tc>
        <w:tc>
          <w:tcPr>
            <w:tcW w:w="1330" w:type="dxa"/>
            <w:tcBorders>
              <w:top w:val="nil"/>
              <w:left w:val="nil"/>
              <w:bottom w:val="single" w:sz="4" w:space="0" w:color="auto"/>
              <w:right w:val="single" w:sz="4" w:space="0" w:color="auto"/>
            </w:tcBorders>
            <w:noWrap/>
            <w:vAlign w:val="bottom"/>
            <w:hideMark/>
          </w:tcPr>
          <w:p w14:paraId="1ED6FA2C" w14:textId="77777777" w:rsidR="00F761C2" w:rsidRPr="00E55B0D" w:rsidRDefault="00F761C2" w:rsidP="00F761C2">
            <w:pPr>
              <w:pStyle w:val="af"/>
              <w:rPr>
                <w:lang w:eastAsia="ru-RU"/>
              </w:rPr>
            </w:pPr>
            <w:r w:rsidRPr="00E55B0D">
              <w:rPr>
                <w:lang w:eastAsia="ru-RU"/>
              </w:rPr>
              <w:t>-51,52%</w:t>
            </w:r>
          </w:p>
        </w:tc>
        <w:tc>
          <w:tcPr>
            <w:tcW w:w="1330" w:type="dxa"/>
            <w:tcBorders>
              <w:top w:val="nil"/>
              <w:left w:val="nil"/>
              <w:bottom w:val="single" w:sz="4" w:space="0" w:color="auto"/>
              <w:right w:val="single" w:sz="4" w:space="0" w:color="auto"/>
            </w:tcBorders>
            <w:noWrap/>
            <w:vAlign w:val="bottom"/>
            <w:hideMark/>
          </w:tcPr>
          <w:p w14:paraId="38481CCA" w14:textId="77777777" w:rsidR="00F761C2" w:rsidRPr="00E55B0D" w:rsidRDefault="00F761C2" w:rsidP="00F761C2">
            <w:pPr>
              <w:pStyle w:val="af"/>
              <w:rPr>
                <w:lang w:eastAsia="ru-RU"/>
              </w:rPr>
            </w:pPr>
            <w:r w:rsidRPr="00E55B0D">
              <w:rPr>
                <w:lang w:eastAsia="ru-RU"/>
              </w:rPr>
              <w:t>-412,65%</w:t>
            </w:r>
          </w:p>
        </w:tc>
      </w:tr>
      <w:tr w:rsidR="00F761C2" w:rsidRPr="00E55B0D" w14:paraId="1E16509A" w14:textId="77777777" w:rsidTr="000A7AD8">
        <w:trPr>
          <w:trHeight w:val="624"/>
        </w:trPr>
        <w:tc>
          <w:tcPr>
            <w:tcW w:w="3397" w:type="dxa"/>
            <w:tcBorders>
              <w:top w:val="nil"/>
              <w:left w:val="single" w:sz="4" w:space="0" w:color="auto"/>
              <w:bottom w:val="single" w:sz="4" w:space="0" w:color="auto"/>
              <w:right w:val="single" w:sz="4" w:space="0" w:color="auto"/>
            </w:tcBorders>
            <w:vAlign w:val="bottom"/>
            <w:hideMark/>
          </w:tcPr>
          <w:p w14:paraId="2E7D4FB2" w14:textId="77777777" w:rsidR="00F761C2" w:rsidRPr="00E55B0D" w:rsidRDefault="00F761C2" w:rsidP="00F761C2">
            <w:pPr>
              <w:pStyle w:val="af"/>
              <w:rPr>
                <w:lang w:eastAsia="ru-RU"/>
              </w:rPr>
            </w:pPr>
            <w:r w:rsidRPr="00E55B0D">
              <w:rPr>
                <w:lang w:eastAsia="ru-RU"/>
              </w:rPr>
              <w:t>Восстановление (формирование) резервов под сомнительные долги и обесценение</w:t>
            </w:r>
          </w:p>
        </w:tc>
        <w:tc>
          <w:tcPr>
            <w:tcW w:w="1440" w:type="dxa"/>
            <w:tcBorders>
              <w:top w:val="nil"/>
              <w:left w:val="nil"/>
              <w:bottom w:val="single" w:sz="4" w:space="0" w:color="auto"/>
              <w:right w:val="single" w:sz="4" w:space="0" w:color="auto"/>
            </w:tcBorders>
            <w:noWrap/>
            <w:vAlign w:val="bottom"/>
            <w:hideMark/>
          </w:tcPr>
          <w:p w14:paraId="18671B3C" w14:textId="77777777" w:rsidR="00F761C2" w:rsidRPr="00E55B0D" w:rsidRDefault="00F761C2" w:rsidP="00F761C2">
            <w:pPr>
              <w:pStyle w:val="af"/>
              <w:rPr>
                <w:lang w:eastAsia="ru-RU"/>
              </w:rPr>
            </w:pPr>
            <w:r w:rsidRPr="00E55B0D">
              <w:rPr>
                <w:lang w:eastAsia="ru-RU"/>
              </w:rPr>
              <w:t>-26,871</w:t>
            </w:r>
          </w:p>
        </w:tc>
        <w:tc>
          <w:tcPr>
            <w:tcW w:w="1236" w:type="dxa"/>
            <w:tcBorders>
              <w:top w:val="nil"/>
              <w:left w:val="nil"/>
              <w:bottom w:val="single" w:sz="4" w:space="0" w:color="auto"/>
              <w:right w:val="single" w:sz="4" w:space="0" w:color="auto"/>
            </w:tcBorders>
            <w:noWrap/>
            <w:vAlign w:val="bottom"/>
            <w:hideMark/>
          </w:tcPr>
          <w:p w14:paraId="468C8FC8" w14:textId="77777777" w:rsidR="00F761C2" w:rsidRPr="00E55B0D" w:rsidRDefault="00F761C2" w:rsidP="00F761C2">
            <w:pPr>
              <w:pStyle w:val="af"/>
              <w:rPr>
                <w:lang w:eastAsia="ru-RU"/>
              </w:rPr>
            </w:pPr>
            <w:r w:rsidRPr="00E55B0D">
              <w:rPr>
                <w:lang w:eastAsia="ru-RU"/>
              </w:rPr>
              <w:t>-146,040</w:t>
            </w:r>
          </w:p>
        </w:tc>
        <w:tc>
          <w:tcPr>
            <w:tcW w:w="1120" w:type="dxa"/>
            <w:tcBorders>
              <w:top w:val="nil"/>
              <w:left w:val="nil"/>
              <w:bottom w:val="single" w:sz="4" w:space="0" w:color="auto"/>
              <w:right w:val="single" w:sz="4" w:space="0" w:color="auto"/>
            </w:tcBorders>
            <w:noWrap/>
            <w:vAlign w:val="bottom"/>
            <w:hideMark/>
          </w:tcPr>
          <w:p w14:paraId="1974D455" w14:textId="77777777" w:rsidR="00F761C2" w:rsidRPr="00E55B0D" w:rsidRDefault="00F761C2" w:rsidP="00F761C2">
            <w:pPr>
              <w:pStyle w:val="af"/>
              <w:rPr>
                <w:lang w:eastAsia="ru-RU"/>
              </w:rPr>
            </w:pPr>
            <w:r w:rsidRPr="00E55B0D">
              <w:rPr>
                <w:lang w:eastAsia="ru-RU"/>
              </w:rPr>
              <w:t>-122,606</w:t>
            </w:r>
          </w:p>
        </w:tc>
        <w:tc>
          <w:tcPr>
            <w:tcW w:w="1120" w:type="dxa"/>
            <w:tcBorders>
              <w:top w:val="nil"/>
              <w:left w:val="nil"/>
              <w:bottom w:val="single" w:sz="4" w:space="0" w:color="auto"/>
              <w:right w:val="single" w:sz="4" w:space="0" w:color="auto"/>
            </w:tcBorders>
            <w:noWrap/>
            <w:vAlign w:val="bottom"/>
            <w:hideMark/>
          </w:tcPr>
          <w:p w14:paraId="32029134" w14:textId="77777777" w:rsidR="00F761C2" w:rsidRPr="00E55B0D" w:rsidRDefault="00F761C2" w:rsidP="00F761C2">
            <w:pPr>
              <w:pStyle w:val="af"/>
              <w:rPr>
                <w:lang w:eastAsia="ru-RU"/>
              </w:rPr>
            </w:pPr>
            <w:r w:rsidRPr="00E55B0D">
              <w:rPr>
                <w:lang w:eastAsia="ru-RU"/>
              </w:rPr>
              <w:t>-76,798</w:t>
            </w:r>
          </w:p>
        </w:tc>
        <w:tc>
          <w:tcPr>
            <w:tcW w:w="1240" w:type="dxa"/>
            <w:tcBorders>
              <w:top w:val="nil"/>
              <w:left w:val="nil"/>
              <w:bottom w:val="single" w:sz="4" w:space="0" w:color="auto"/>
              <w:right w:val="single" w:sz="4" w:space="0" w:color="auto"/>
            </w:tcBorders>
            <w:noWrap/>
            <w:vAlign w:val="bottom"/>
            <w:hideMark/>
          </w:tcPr>
          <w:p w14:paraId="278946F1" w14:textId="77777777" w:rsidR="00F761C2" w:rsidRPr="00E55B0D" w:rsidRDefault="00F761C2" w:rsidP="00F761C2">
            <w:pPr>
              <w:pStyle w:val="af"/>
              <w:rPr>
                <w:lang w:eastAsia="ru-RU"/>
              </w:rPr>
            </w:pPr>
            <w:r w:rsidRPr="00E55B0D">
              <w:rPr>
                <w:lang w:eastAsia="ru-RU"/>
              </w:rPr>
              <w:t>141,289</w:t>
            </w:r>
          </w:p>
        </w:tc>
        <w:tc>
          <w:tcPr>
            <w:tcW w:w="1330" w:type="dxa"/>
            <w:tcBorders>
              <w:top w:val="nil"/>
              <w:left w:val="nil"/>
              <w:bottom w:val="single" w:sz="4" w:space="0" w:color="auto"/>
              <w:right w:val="single" w:sz="4" w:space="0" w:color="auto"/>
            </w:tcBorders>
            <w:noWrap/>
            <w:vAlign w:val="bottom"/>
            <w:hideMark/>
          </w:tcPr>
          <w:p w14:paraId="5873573A" w14:textId="77777777" w:rsidR="00F761C2" w:rsidRPr="00E55B0D" w:rsidRDefault="00F761C2" w:rsidP="00F761C2">
            <w:pPr>
              <w:pStyle w:val="af"/>
              <w:rPr>
                <w:lang w:eastAsia="ru-RU"/>
              </w:rPr>
            </w:pPr>
            <w:r w:rsidRPr="00E55B0D">
              <w:rPr>
                <w:lang w:eastAsia="ru-RU"/>
              </w:rPr>
              <w:t>543,49%</w:t>
            </w:r>
          </w:p>
        </w:tc>
        <w:tc>
          <w:tcPr>
            <w:tcW w:w="1371" w:type="dxa"/>
            <w:tcBorders>
              <w:top w:val="nil"/>
              <w:left w:val="nil"/>
              <w:bottom w:val="single" w:sz="4" w:space="0" w:color="auto"/>
              <w:right w:val="single" w:sz="4" w:space="0" w:color="auto"/>
            </w:tcBorders>
            <w:noWrap/>
            <w:vAlign w:val="bottom"/>
            <w:hideMark/>
          </w:tcPr>
          <w:p w14:paraId="5BE63771" w14:textId="77777777" w:rsidR="00F761C2" w:rsidRPr="00E55B0D" w:rsidRDefault="00F761C2" w:rsidP="00F761C2">
            <w:pPr>
              <w:pStyle w:val="af"/>
              <w:rPr>
                <w:lang w:eastAsia="ru-RU"/>
              </w:rPr>
            </w:pPr>
            <w:r w:rsidRPr="00E55B0D">
              <w:rPr>
                <w:lang w:eastAsia="ru-RU"/>
              </w:rPr>
              <w:t>83,95%</w:t>
            </w:r>
          </w:p>
        </w:tc>
        <w:tc>
          <w:tcPr>
            <w:tcW w:w="1330" w:type="dxa"/>
            <w:tcBorders>
              <w:top w:val="nil"/>
              <w:left w:val="nil"/>
              <w:bottom w:val="single" w:sz="4" w:space="0" w:color="auto"/>
              <w:right w:val="single" w:sz="4" w:space="0" w:color="auto"/>
            </w:tcBorders>
            <w:noWrap/>
            <w:vAlign w:val="bottom"/>
            <w:hideMark/>
          </w:tcPr>
          <w:p w14:paraId="29E9CF0E" w14:textId="77777777" w:rsidR="00F761C2" w:rsidRPr="00E55B0D" w:rsidRDefault="00F761C2" w:rsidP="00F761C2">
            <w:pPr>
              <w:pStyle w:val="af"/>
              <w:rPr>
                <w:lang w:eastAsia="ru-RU"/>
              </w:rPr>
            </w:pPr>
            <w:r w:rsidRPr="00E55B0D">
              <w:rPr>
                <w:lang w:eastAsia="ru-RU"/>
              </w:rPr>
              <w:t>62,64%</w:t>
            </w:r>
          </w:p>
        </w:tc>
        <w:tc>
          <w:tcPr>
            <w:tcW w:w="1330" w:type="dxa"/>
            <w:tcBorders>
              <w:top w:val="nil"/>
              <w:left w:val="nil"/>
              <w:bottom w:val="single" w:sz="4" w:space="0" w:color="auto"/>
              <w:right w:val="single" w:sz="4" w:space="0" w:color="auto"/>
            </w:tcBorders>
            <w:noWrap/>
            <w:vAlign w:val="bottom"/>
            <w:hideMark/>
          </w:tcPr>
          <w:p w14:paraId="09B9203C" w14:textId="77777777" w:rsidR="00F761C2" w:rsidRPr="00E55B0D" w:rsidRDefault="00F761C2" w:rsidP="00F761C2">
            <w:pPr>
              <w:pStyle w:val="af"/>
              <w:rPr>
                <w:lang w:eastAsia="ru-RU"/>
              </w:rPr>
            </w:pPr>
            <w:r w:rsidRPr="00E55B0D">
              <w:rPr>
                <w:lang w:eastAsia="ru-RU"/>
              </w:rPr>
              <w:t>-183,97%</w:t>
            </w:r>
          </w:p>
        </w:tc>
      </w:tr>
      <w:tr w:rsidR="00F761C2" w:rsidRPr="00E55B0D" w14:paraId="060B8F31" w14:textId="77777777" w:rsidTr="000A7AD8">
        <w:trPr>
          <w:trHeight w:val="312"/>
        </w:trPr>
        <w:tc>
          <w:tcPr>
            <w:tcW w:w="3397" w:type="dxa"/>
            <w:tcBorders>
              <w:top w:val="nil"/>
              <w:left w:val="single" w:sz="4" w:space="0" w:color="auto"/>
              <w:bottom w:val="single" w:sz="4" w:space="0" w:color="auto"/>
              <w:right w:val="single" w:sz="4" w:space="0" w:color="auto"/>
            </w:tcBorders>
            <w:noWrap/>
            <w:vAlign w:val="bottom"/>
            <w:hideMark/>
          </w:tcPr>
          <w:p w14:paraId="591EDD44" w14:textId="77777777" w:rsidR="00F761C2" w:rsidRPr="00E55B0D" w:rsidRDefault="00F761C2" w:rsidP="00F761C2">
            <w:pPr>
              <w:pStyle w:val="af"/>
              <w:rPr>
                <w:lang w:eastAsia="ru-RU"/>
              </w:rPr>
            </w:pPr>
            <w:r w:rsidRPr="00E55B0D">
              <w:rPr>
                <w:lang w:eastAsia="ru-RU"/>
              </w:rPr>
              <w:t>Прочие расходы (доходы)</w:t>
            </w:r>
          </w:p>
        </w:tc>
        <w:tc>
          <w:tcPr>
            <w:tcW w:w="1440" w:type="dxa"/>
            <w:tcBorders>
              <w:top w:val="nil"/>
              <w:left w:val="nil"/>
              <w:bottom w:val="single" w:sz="4" w:space="0" w:color="auto"/>
              <w:right w:val="single" w:sz="4" w:space="0" w:color="auto"/>
            </w:tcBorders>
            <w:noWrap/>
            <w:vAlign w:val="bottom"/>
            <w:hideMark/>
          </w:tcPr>
          <w:p w14:paraId="101B51D2" w14:textId="77777777" w:rsidR="00F761C2" w:rsidRPr="00E55B0D" w:rsidRDefault="00F761C2" w:rsidP="00F761C2">
            <w:pPr>
              <w:pStyle w:val="af"/>
              <w:rPr>
                <w:lang w:eastAsia="ru-RU"/>
              </w:rPr>
            </w:pPr>
            <w:r w:rsidRPr="00E55B0D">
              <w:rPr>
                <w:lang w:eastAsia="ru-RU"/>
              </w:rPr>
              <w:t>64,920</w:t>
            </w:r>
          </w:p>
        </w:tc>
        <w:tc>
          <w:tcPr>
            <w:tcW w:w="1236" w:type="dxa"/>
            <w:tcBorders>
              <w:top w:val="nil"/>
              <w:left w:val="nil"/>
              <w:bottom w:val="single" w:sz="4" w:space="0" w:color="auto"/>
              <w:right w:val="single" w:sz="4" w:space="0" w:color="auto"/>
            </w:tcBorders>
            <w:noWrap/>
            <w:vAlign w:val="bottom"/>
            <w:hideMark/>
          </w:tcPr>
          <w:p w14:paraId="031EB025" w14:textId="77777777" w:rsidR="00F761C2" w:rsidRPr="00E55B0D" w:rsidRDefault="00F761C2" w:rsidP="00F761C2">
            <w:pPr>
              <w:pStyle w:val="af"/>
              <w:rPr>
                <w:lang w:eastAsia="ru-RU"/>
              </w:rPr>
            </w:pPr>
            <w:r w:rsidRPr="00E55B0D">
              <w:rPr>
                <w:lang w:eastAsia="ru-RU"/>
              </w:rPr>
              <w:t>33,520</w:t>
            </w:r>
          </w:p>
        </w:tc>
        <w:tc>
          <w:tcPr>
            <w:tcW w:w="1120" w:type="dxa"/>
            <w:tcBorders>
              <w:top w:val="nil"/>
              <w:left w:val="nil"/>
              <w:bottom w:val="single" w:sz="4" w:space="0" w:color="auto"/>
              <w:right w:val="single" w:sz="4" w:space="0" w:color="auto"/>
            </w:tcBorders>
            <w:noWrap/>
            <w:vAlign w:val="bottom"/>
            <w:hideMark/>
          </w:tcPr>
          <w:p w14:paraId="4B584086" w14:textId="77777777" w:rsidR="00F761C2" w:rsidRPr="00E55B0D" w:rsidRDefault="00F761C2" w:rsidP="00F761C2">
            <w:pPr>
              <w:pStyle w:val="af"/>
              <w:rPr>
                <w:lang w:eastAsia="ru-RU"/>
              </w:rPr>
            </w:pPr>
            <w:r w:rsidRPr="00E55B0D">
              <w:rPr>
                <w:lang w:eastAsia="ru-RU"/>
              </w:rPr>
              <w:t>-364,759</w:t>
            </w:r>
          </w:p>
        </w:tc>
        <w:tc>
          <w:tcPr>
            <w:tcW w:w="1120" w:type="dxa"/>
            <w:tcBorders>
              <w:top w:val="nil"/>
              <w:left w:val="nil"/>
              <w:bottom w:val="single" w:sz="4" w:space="0" w:color="auto"/>
              <w:right w:val="single" w:sz="4" w:space="0" w:color="auto"/>
            </w:tcBorders>
            <w:noWrap/>
            <w:vAlign w:val="bottom"/>
            <w:hideMark/>
          </w:tcPr>
          <w:p w14:paraId="13B040A8" w14:textId="77777777" w:rsidR="00F761C2" w:rsidRPr="00E55B0D" w:rsidRDefault="00F761C2" w:rsidP="00F761C2">
            <w:pPr>
              <w:pStyle w:val="af"/>
              <w:rPr>
                <w:lang w:eastAsia="ru-RU"/>
              </w:rPr>
            </w:pPr>
            <w:r w:rsidRPr="00E55B0D">
              <w:rPr>
                <w:lang w:eastAsia="ru-RU"/>
              </w:rPr>
              <w:t>26,645</w:t>
            </w:r>
          </w:p>
        </w:tc>
        <w:tc>
          <w:tcPr>
            <w:tcW w:w="1240" w:type="dxa"/>
            <w:tcBorders>
              <w:top w:val="nil"/>
              <w:left w:val="nil"/>
              <w:bottom w:val="single" w:sz="4" w:space="0" w:color="auto"/>
              <w:right w:val="single" w:sz="4" w:space="0" w:color="auto"/>
            </w:tcBorders>
            <w:noWrap/>
            <w:vAlign w:val="bottom"/>
            <w:hideMark/>
          </w:tcPr>
          <w:p w14:paraId="6BAD2DB1" w14:textId="77777777" w:rsidR="00F761C2" w:rsidRPr="00E55B0D" w:rsidRDefault="00F761C2" w:rsidP="00F761C2">
            <w:pPr>
              <w:pStyle w:val="af"/>
              <w:rPr>
                <w:lang w:eastAsia="ru-RU"/>
              </w:rPr>
            </w:pPr>
            <w:r w:rsidRPr="00E55B0D">
              <w:rPr>
                <w:lang w:eastAsia="ru-RU"/>
              </w:rPr>
              <w:t>-38,569</w:t>
            </w:r>
          </w:p>
        </w:tc>
        <w:tc>
          <w:tcPr>
            <w:tcW w:w="1330" w:type="dxa"/>
            <w:tcBorders>
              <w:top w:val="nil"/>
              <w:left w:val="nil"/>
              <w:bottom w:val="single" w:sz="4" w:space="0" w:color="auto"/>
              <w:right w:val="single" w:sz="4" w:space="0" w:color="auto"/>
            </w:tcBorders>
            <w:noWrap/>
            <w:vAlign w:val="bottom"/>
            <w:hideMark/>
          </w:tcPr>
          <w:p w14:paraId="6DBED622" w14:textId="77777777" w:rsidR="00F761C2" w:rsidRPr="00E55B0D" w:rsidRDefault="00F761C2" w:rsidP="00F761C2">
            <w:pPr>
              <w:pStyle w:val="af"/>
              <w:rPr>
                <w:lang w:eastAsia="ru-RU"/>
              </w:rPr>
            </w:pPr>
            <w:r w:rsidRPr="00E55B0D">
              <w:rPr>
                <w:lang w:eastAsia="ru-RU"/>
              </w:rPr>
              <w:t>51,63%</w:t>
            </w:r>
          </w:p>
        </w:tc>
        <w:tc>
          <w:tcPr>
            <w:tcW w:w="1371" w:type="dxa"/>
            <w:tcBorders>
              <w:top w:val="nil"/>
              <w:left w:val="nil"/>
              <w:bottom w:val="single" w:sz="4" w:space="0" w:color="auto"/>
              <w:right w:val="single" w:sz="4" w:space="0" w:color="auto"/>
            </w:tcBorders>
            <w:noWrap/>
            <w:vAlign w:val="bottom"/>
            <w:hideMark/>
          </w:tcPr>
          <w:p w14:paraId="4D29D9DA" w14:textId="77777777" w:rsidR="00F761C2" w:rsidRPr="00E55B0D" w:rsidRDefault="00F761C2" w:rsidP="00F761C2">
            <w:pPr>
              <w:pStyle w:val="af"/>
              <w:rPr>
                <w:lang w:eastAsia="ru-RU"/>
              </w:rPr>
            </w:pPr>
            <w:r w:rsidRPr="00E55B0D">
              <w:rPr>
                <w:lang w:eastAsia="ru-RU"/>
              </w:rPr>
              <w:t>-1088,18%</w:t>
            </w:r>
          </w:p>
        </w:tc>
        <w:tc>
          <w:tcPr>
            <w:tcW w:w="1330" w:type="dxa"/>
            <w:tcBorders>
              <w:top w:val="nil"/>
              <w:left w:val="nil"/>
              <w:bottom w:val="single" w:sz="4" w:space="0" w:color="auto"/>
              <w:right w:val="single" w:sz="4" w:space="0" w:color="auto"/>
            </w:tcBorders>
            <w:noWrap/>
            <w:vAlign w:val="bottom"/>
            <w:hideMark/>
          </w:tcPr>
          <w:p w14:paraId="599751A4" w14:textId="77777777" w:rsidR="00F761C2" w:rsidRPr="00E55B0D" w:rsidRDefault="00F761C2" w:rsidP="00F761C2">
            <w:pPr>
              <w:pStyle w:val="af"/>
              <w:rPr>
                <w:lang w:eastAsia="ru-RU"/>
              </w:rPr>
            </w:pPr>
            <w:r w:rsidRPr="00E55B0D">
              <w:rPr>
                <w:lang w:eastAsia="ru-RU"/>
              </w:rPr>
              <w:t>-7,30%</w:t>
            </w:r>
          </w:p>
        </w:tc>
        <w:tc>
          <w:tcPr>
            <w:tcW w:w="1330" w:type="dxa"/>
            <w:tcBorders>
              <w:top w:val="nil"/>
              <w:left w:val="nil"/>
              <w:bottom w:val="single" w:sz="4" w:space="0" w:color="auto"/>
              <w:right w:val="single" w:sz="4" w:space="0" w:color="auto"/>
            </w:tcBorders>
            <w:noWrap/>
            <w:vAlign w:val="bottom"/>
            <w:hideMark/>
          </w:tcPr>
          <w:p w14:paraId="1D23EB6E" w14:textId="77777777" w:rsidR="00F761C2" w:rsidRPr="00E55B0D" w:rsidRDefault="00F761C2" w:rsidP="00F761C2">
            <w:pPr>
              <w:pStyle w:val="af"/>
              <w:rPr>
                <w:lang w:eastAsia="ru-RU"/>
              </w:rPr>
            </w:pPr>
            <w:r w:rsidRPr="00E55B0D">
              <w:rPr>
                <w:lang w:eastAsia="ru-RU"/>
              </w:rPr>
              <w:t>-144,75%</w:t>
            </w:r>
          </w:p>
        </w:tc>
      </w:tr>
      <w:tr w:rsidR="00F761C2" w:rsidRPr="00E55B0D" w14:paraId="4E1274E4" w14:textId="77777777" w:rsidTr="000A7AD8">
        <w:trPr>
          <w:trHeight w:val="312"/>
        </w:trPr>
        <w:tc>
          <w:tcPr>
            <w:tcW w:w="3397" w:type="dxa"/>
            <w:tcBorders>
              <w:top w:val="nil"/>
              <w:left w:val="single" w:sz="4" w:space="0" w:color="auto"/>
              <w:bottom w:val="single" w:sz="4" w:space="0" w:color="auto"/>
              <w:right w:val="single" w:sz="4" w:space="0" w:color="auto"/>
            </w:tcBorders>
            <w:noWrap/>
            <w:vAlign w:val="bottom"/>
            <w:hideMark/>
          </w:tcPr>
          <w:p w14:paraId="0480EF12" w14:textId="77777777" w:rsidR="00F761C2" w:rsidRPr="00E55B0D" w:rsidRDefault="00F761C2" w:rsidP="00F761C2">
            <w:pPr>
              <w:pStyle w:val="af"/>
              <w:rPr>
                <w:lang w:eastAsia="ru-RU"/>
              </w:rPr>
            </w:pPr>
            <w:r w:rsidRPr="00E55B0D">
              <w:rPr>
                <w:lang w:eastAsia="ru-RU"/>
              </w:rPr>
              <w:t>Результат от прочей деятельности</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616035B7" w14:textId="77777777" w:rsidR="00F761C2" w:rsidRPr="005256B4" w:rsidRDefault="00F761C2" w:rsidP="00F761C2">
            <w:pPr>
              <w:pStyle w:val="af"/>
              <w:rPr>
                <w:lang w:eastAsia="ru-RU"/>
              </w:rPr>
            </w:pPr>
            <w:r w:rsidRPr="005256B4">
              <w:t>308,089</w:t>
            </w:r>
          </w:p>
        </w:tc>
        <w:tc>
          <w:tcPr>
            <w:tcW w:w="1236" w:type="dxa"/>
            <w:tcBorders>
              <w:top w:val="single" w:sz="4" w:space="0" w:color="auto"/>
              <w:left w:val="nil"/>
              <w:bottom w:val="single" w:sz="4" w:space="0" w:color="auto"/>
              <w:right w:val="single" w:sz="4" w:space="0" w:color="auto"/>
            </w:tcBorders>
            <w:noWrap/>
            <w:vAlign w:val="bottom"/>
            <w:hideMark/>
          </w:tcPr>
          <w:p w14:paraId="42F9A5D1" w14:textId="77777777" w:rsidR="00F761C2" w:rsidRPr="005256B4" w:rsidRDefault="00F761C2" w:rsidP="00F761C2">
            <w:pPr>
              <w:pStyle w:val="af"/>
              <w:rPr>
                <w:lang w:eastAsia="ru-RU"/>
              </w:rPr>
            </w:pPr>
            <w:r w:rsidRPr="005256B4">
              <w:t>-50,306</w:t>
            </w:r>
          </w:p>
        </w:tc>
        <w:tc>
          <w:tcPr>
            <w:tcW w:w="1120" w:type="dxa"/>
            <w:tcBorders>
              <w:top w:val="single" w:sz="4" w:space="0" w:color="auto"/>
              <w:left w:val="nil"/>
              <w:bottom w:val="single" w:sz="4" w:space="0" w:color="auto"/>
              <w:right w:val="single" w:sz="4" w:space="0" w:color="auto"/>
            </w:tcBorders>
            <w:noWrap/>
            <w:vAlign w:val="bottom"/>
            <w:hideMark/>
          </w:tcPr>
          <w:p w14:paraId="7E5B11D2" w14:textId="77777777" w:rsidR="00F761C2" w:rsidRPr="005256B4" w:rsidRDefault="00F761C2" w:rsidP="00F761C2">
            <w:pPr>
              <w:pStyle w:val="af"/>
              <w:rPr>
                <w:lang w:eastAsia="ru-RU"/>
              </w:rPr>
            </w:pPr>
            <w:r w:rsidRPr="005256B4">
              <w:t>-312,802</w:t>
            </w:r>
          </w:p>
        </w:tc>
        <w:tc>
          <w:tcPr>
            <w:tcW w:w="1120" w:type="dxa"/>
            <w:tcBorders>
              <w:top w:val="single" w:sz="4" w:space="0" w:color="auto"/>
              <w:left w:val="nil"/>
              <w:bottom w:val="single" w:sz="4" w:space="0" w:color="auto"/>
              <w:right w:val="single" w:sz="4" w:space="0" w:color="auto"/>
            </w:tcBorders>
            <w:noWrap/>
            <w:vAlign w:val="bottom"/>
            <w:hideMark/>
          </w:tcPr>
          <w:p w14:paraId="06C7AFC3" w14:textId="77777777" w:rsidR="00F761C2" w:rsidRPr="005256B4" w:rsidRDefault="00F761C2" w:rsidP="00F761C2">
            <w:pPr>
              <w:pStyle w:val="af"/>
              <w:rPr>
                <w:lang w:eastAsia="ru-RU"/>
              </w:rPr>
            </w:pPr>
            <w:r w:rsidRPr="005256B4">
              <w:t>-140,082</w:t>
            </w:r>
          </w:p>
        </w:tc>
        <w:tc>
          <w:tcPr>
            <w:tcW w:w="1240" w:type="dxa"/>
            <w:tcBorders>
              <w:top w:val="single" w:sz="4" w:space="0" w:color="auto"/>
              <w:left w:val="nil"/>
              <w:bottom w:val="single" w:sz="4" w:space="0" w:color="auto"/>
              <w:right w:val="single" w:sz="4" w:space="0" w:color="auto"/>
            </w:tcBorders>
            <w:noWrap/>
            <w:vAlign w:val="bottom"/>
            <w:hideMark/>
          </w:tcPr>
          <w:p w14:paraId="35AE72BB" w14:textId="77777777" w:rsidR="00F761C2" w:rsidRPr="005256B4" w:rsidRDefault="00F761C2" w:rsidP="00F761C2">
            <w:pPr>
              <w:pStyle w:val="af"/>
              <w:rPr>
                <w:lang w:eastAsia="ru-RU"/>
              </w:rPr>
            </w:pPr>
            <w:r w:rsidRPr="005256B4">
              <w:t>473,811</w:t>
            </w:r>
          </w:p>
        </w:tc>
        <w:tc>
          <w:tcPr>
            <w:tcW w:w="1330" w:type="dxa"/>
            <w:tcBorders>
              <w:top w:val="single" w:sz="4" w:space="0" w:color="auto"/>
              <w:left w:val="nil"/>
              <w:bottom w:val="single" w:sz="4" w:space="0" w:color="auto"/>
              <w:right w:val="single" w:sz="4" w:space="0" w:color="auto"/>
            </w:tcBorders>
            <w:noWrap/>
            <w:vAlign w:val="bottom"/>
            <w:hideMark/>
          </w:tcPr>
          <w:p w14:paraId="00742DD4" w14:textId="77777777" w:rsidR="00F761C2" w:rsidRPr="005256B4" w:rsidRDefault="00F761C2" w:rsidP="00F761C2">
            <w:pPr>
              <w:pStyle w:val="af"/>
              <w:rPr>
                <w:lang w:eastAsia="ru-RU"/>
              </w:rPr>
            </w:pPr>
            <w:r w:rsidRPr="005256B4">
              <w:t>-16,33%</w:t>
            </w:r>
          </w:p>
        </w:tc>
        <w:tc>
          <w:tcPr>
            <w:tcW w:w="1371" w:type="dxa"/>
            <w:tcBorders>
              <w:top w:val="single" w:sz="4" w:space="0" w:color="auto"/>
              <w:left w:val="nil"/>
              <w:bottom w:val="single" w:sz="4" w:space="0" w:color="auto"/>
              <w:right w:val="single" w:sz="4" w:space="0" w:color="auto"/>
            </w:tcBorders>
            <w:noWrap/>
            <w:vAlign w:val="bottom"/>
            <w:hideMark/>
          </w:tcPr>
          <w:p w14:paraId="040ED2D8" w14:textId="77777777" w:rsidR="00F761C2" w:rsidRPr="005256B4" w:rsidRDefault="00F761C2" w:rsidP="00F761C2">
            <w:pPr>
              <w:pStyle w:val="af"/>
              <w:rPr>
                <w:lang w:eastAsia="ru-RU"/>
              </w:rPr>
            </w:pPr>
            <w:r w:rsidRPr="005256B4">
              <w:t>621,80%</w:t>
            </w:r>
          </w:p>
        </w:tc>
        <w:tc>
          <w:tcPr>
            <w:tcW w:w="1330" w:type="dxa"/>
            <w:tcBorders>
              <w:top w:val="single" w:sz="4" w:space="0" w:color="auto"/>
              <w:left w:val="nil"/>
              <w:bottom w:val="single" w:sz="4" w:space="0" w:color="auto"/>
              <w:right w:val="single" w:sz="4" w:space="0" w:color="auto"/>
            </w:tcBorders>
            <w:noWrap/>
            <w:vAlign w:val="bottom"/>
            <w:hideMark/>
          </w:tcPr>
          <w:p w14:paraId="47BB5E1E" w14:textId="77777777" w:rsidR="00F761C2" w:rsidRPr="005256B4" w:rsidRDefault="00F761C2" w:rsidP="00F761C2">
            <w:pPr>
              <w:pStyle w:val="af"/>
              <w:rPr>
                <w:lang w:eastAsia="ru-RU"/>
              </w:rPr>
            </w:pPr>
            <w:r w:rsidRPr="005256B4">
              <w:t>44,78%</w:t>
            </w:r>
          </w:p>
        </w:tc>
        <w:tc>
          <w:tcPr>
            <w:tcW w:w="1330" w:type="dxa"/>
            <w:tcBorders>
              <w:top w:val="single" w:sz="4" w:space="0" w:color="auto"/>
              <w:left w:val="nil"/>
              <w:bottom w:val="single" w:sz="4" w:space="0" w:color="auto"/>
              <w:right w:val="single" w:sz="4" w:space="0" w:color="auto"/>
            </w:tcBorders>
            <w:noWrap/>
            <w:vAlign w:val="bottom"/>
            <w:hideMark/>
          </w:tcPr>
          <w:p w14:paraId="7A168C54" w14:textId="77777777" w:rsidR="00F761C2" w:rsidRPr="005256B4" w:rsidRDefault="00F761C2" w:rsidP="00F761C2">
            <w:pPr>
              <w:pStyle w:val="af"/>
              <w:rPr>
                <w:lang w:eastAsia="ru-RU"/>
              </w:rPr>
            </w:pPr>
            <w:r w:rsidRPr="005256B4">
              <w:t>-338,24%</w:t>
            </w:r>
          </w:p>
        </w:tc>
      </w:tr>
      <w:tr w:rsidR="00F761C2" w:rsidRPr="00E55B0D" w14:paraId="6396B311" w14:textId="77777777" w:rsidTr="000A7AD8">
        <w:trPr>
          <w:trHeight w:val="624"/>
        </w:trPr>
        <w:tc>
          <w:tcPr>
            <w:tcW w:w="3397" w:type="dxa"/>
            <w:tcBorders>
              <w:top w:val="nil"/>
              <w:left w:val="single" w:sz="4" w:space="0" w:color="auto"/>
              <w:bottom w:val="single" w:sz="4" w:space="0" w:color="auto"/>
              <w:right w:val="single" w:sz="4" w:space="0" w:color="auto"/>
            </w:tcBorders>
            <w:vAlign w:val="bottom"/>
            <w:hideMark/>
          </w:tcPr>
          <w:p w14:paraId="351B2AC4" w14:textId="77777777" w:rsidR="00F761C2" w:rsidRPr="00E55B0D" w:rsidRDefault="00F761C2" w:rsidP="00F761C2">
            <w:pPr>
              <w:pStyle w:val="af"/>
              <w:rPr>
                <w:lang w:eastAsia="ru-RU"/>
              </w:rPr>
            </w:pPr>
            <w:r w:rsidRPr="00E55B0D">
              <w:rPr>
                <w:lang w:eastAsia="ru-RU"/>
              </w:rPr>
              <w:lastRenderedPageBreak/>
              <w:t>Административные и операционные расходы</w:t>
            </w:r>
          </w:p>
        </w:tc>
        <w:tc>
          <w:tcPr>
            <w:tcW w:w="1440" w:type="dxa"/>
            <w:tcBorders>
              <w:top w:val="nil"/>
              <w:left w:val="single" w:sz="4" w:space="0" w:color="auto"/>
              <w:bottom w:val="single" w:sz="4" w:space="0" w:color="auto"/>
              <w:right w:val="single" w:sz="4" w:space="0" w:color="auto"/>
            </w:tcBorders>
            <w:vAlign w:val="bottom"/>
            <w:hideMark/>
          </w:tcPr>
          <w:p w14:paraId="6E44762B" w14:textId="77777777" w:rsidR="00F761C2" w:rsidRPr="005256B4" w:rsidRDefault="00F761C2" w:rsidP="00F761C2">
            <w:pPr>
              <w:pStyle w:val="af"/>
              <w:rPr>
                <w:lang w:eastAsia="ru-RU"/>
              </w:rPr>
            </w:pPr>
            <w:r w:rsidRPr="005256B4">
              <w:t>2419,496</w:t>
            </w:r>
          </w:p>
        </w:tc>
        <w:tc>
          <w:tcPr>
            <w:tcW w:w="1236" w:type="dxa"/>
            <w:tcBorders>
              <w:top w:val="nil"/>
              <w:left w:val="nil"/>
              <w:bottom w:val="single" w:sz="4" w:space="0" w:color="auto"/>
              <w:right w:val="single" w:sz="4" w:space="0" w:color="auto"/>
            </w:tcBorders>
            <w:noWrap/>
            <w:vAlign w:val="bottom"/>
            <w:hideMark/>
          </w:tcPr>
          <w:p w14:paraId="53764F13" w14:textId="77777777" w:rsidR="00F761C2" w:rsidRPr="005256B4" w:rsidRDefault="00F761C2" w:rsidP="00F761C2">
            <w:pPr>
              <w:pStyle w:val="af"/>
              <w:rPr>
                <w:lang w:eastAsia="ru-RU"/>
              </w:rPr>
            </w:pPr>
            <w:r w:rsidRPr="005256B4">
              <w:t>2802,164</w:t>
            </w:r>
          </w:p>
        </w:tc>
        <w:tc>
          <w:tcPr>
            <w:tcW w:w="1120" w:type="dxa"/>
            <w:tcBorders>
              <w:top w:val="nil"/>
              <w:left w:val="nil"/>
              <w:bottom w:val="single" w:sz="4" w:space="0" w:color="auto"/>
              <w:right w:val="single" w:sz="4" w:space="0" w:color="auto"/>
            </w:tcBorders>
            <w:noWrap/>
            <w:vAlign w:val="bottom"/>
            <w:hideMark/>
          </w:tcPr>
          <w:p w14:paraId="7CC464B0" w14:textId="77777777" w:rsidR="00F761C2" w:rsidRPr="005256B4" w:rsidRDefault="00F761C2" w:rsidP="00F761C2">
            <w:pPr>
              <w:pStyle w:val="af"/>
              <w:rPr>
                <w:lang w:eastAsia="ru-RU"/>
              </w:rPr>
            </w:pPr>
            <w:r w:rsidRPr="005256B4">
              <w:t>3579,645</w:t>
            </w:r>
          </w:p>
        </w:tc>
        <w:tc>
          <w:tcPr>
            <w:tcW w:w="1120" w:type="dxa"/>
            <w:tcBorders>
              <w:top w:val="nil"/>
              <w:left w:val="nil"/>
              <w:bottom w:val="single" w:sz="4" w:space="0" w:color="auto"/>
              <w:right w:val="single" w:sz="4" w:space="0" w:color="auto"/>
            </w:tcBorders>
            <w:noWrap/>
            <w:vAlign w:val="bottom"/>
            <w:hideMark/>
          </w:tcPr>
          <w:p w14:paraId="1557BD82" w14:textId="77777777" w:rsidR="00F761C2" w:rsidRPr="005256B4" w:rsidRDefault="00F761C2" w:rsidP="00F761C2">
            <w:pPr>
              <w:pStyle w:val="af"/>
              <w:rPr>
                <w:lang w:eastAsia="ru-RU"/>
              </w:rPr>
            </w:pPr>
            <w:r w:rsidRPr="005256B4">
              <w:t>2022,375</w:t>
            </w:r>
          </w:p>
        </w:tc>
        <w:tc>
          <w:tcPr>
            <w:tcW w:w="1240" w:type="dxa"/>
            <w:tcBorders>
              <w:top w:val="nil"/>
              <w:left w:val="nil"/>
              <w:bottom w:val="single" w:sz="4" w:space="0" w:color="auto"/>
              <w:right w:val="single" w:sz="4" w:space="0" w:color="auto"/>
            </w:tcBorders>
            <w:noWrap/>
            <w:vAlign w:val="bottom"/>
            <w:hideMark/>
          </w:tcPr>
          <w:p w14:paraId="620DEA95" w14:textId="77777777" w:rsidR="00F761C2" w:rsidRPr="005256B4" w:rsidRDefault="00F761C2" w:rsidP="00F761C2">
            <w:pPr>
              <w:pStyle w:val="af"/>
              <w:rPr>
                <w:lang w:eastAsia="ru-RU"/>
              </w:rPr>
            </w:pPr>
            <w:r w:rsidRPr="005256B4">
              <w:t>2659,336</w:t>
            </w:r>
          </w:p>
        </w:tc>
        <w:tc>
          <w:tcPr>
            <w:tcW w:w="1330" w:type="dxa"/>
            <w:tcBorders>
              <w:top w:val="nil"/>
              <w:left w:val="nil"/>
              <w:bottom w:val="single" w:sz="4" w:space="0" w:color="auto"/>
              <w:right w:val="single" w:sz="4" w:space="0" w:color="auto"/>
            </w:tcBorders>
            <w:noWrap/>
            <w:vAlign w:val="bottom"/>
            <w:hideMark/>
          </w:tcPr>
          <w:p w14:paraId="4AED4579" w14:textId="77777777" w:rsidR="00F761C2" w:rsidRPr="005256B4" w:rsidRDefault="00F761C2" w:rsidP="00F761C2">
            <w:pPr>
              <w:pStyle w:val="af"/>
              <w:rPr>
                <w:lang w:eastAsia="ru-RU"/>
              </w:rPr>
            </w:pPr>
            <w:r w:rsidRPr="005256B4">
              <w:t>115,82%</w:t>
            </w:r>
          </w:p>
        </w:tc>
        <w:tc>
          <w:tcPr>
            <w:tcW w:w="1371" w:type="dxa"/>
            <w:tcBorders>
              <w:top w:val="nil"/>
              <w:left w:val="nil"/>
              <w:bottom w:val="single" w:sz="4" w:space="0" w:color="auto"/>
              <w:right w:val="single" w:sz="4" w:space="0" w:color="auto"/>
            </w:tcBorders>
            <w:noWrap/>
            <w:vAlign w:val="bottom"/>
            <w:hideMark/>
          </w:tcPr>
          <w:p w14:paraId="0B8F09A7" w14:textId="77777777" w:rsidR="00F761C2" w:rsidRPr="005256B4" w:rsidRDefault="00F761C2" w:rsidP="00F761C2">
            <w:pPr>
              <w:pStyle w:val="af"/>
              <w:rPr>
                <w:lang w:eastAsia="ru-RU"/>
              </w:rPr>
            </w:pPr>
            <w:r w:rsidRPr="005256B4">
              <w:t>127,75%</w:t>
            </w:r>
          </w:p>
        </w:tc>
        <w:tc>
          <w:tcPr>
            <w:tcW w:w="1330" w:type="dxa"/>
            <w:tcBorders>
              <w:top w:val="nil"/>
              <w:left w:val="nil"/>
              <w:bottom w:val="single" w:sz="4" w:space="0" w:color="auto"/>
              <w:right w:val="single" w:sz="4" w:space="0" w:color="auto"/>
            </w:tcBorders>
            <w:noWrap/>
            <w:vAlign w:val="bottom"/>
            <w:hideMark/>
          </w:tcPr>
          <w:p w14:paraId="09720537" w14:textId="77777777" w:rsidR="00F761C2" w:rsidRPr="005256B4" w:rsidRDefault="00F761C2" w:rsidP="00F761C2">
            <w:pPr>
              <w:pStyle w:val="af"/>
              <w:rPr>
                <w:lang w:eastAsia="ru-RU"/>
              </w:rPr>
            </w:pPr>
            <w:r w:rsidRPr="005256B4">
              <w:t>56,50%</w:t>
            </w:r>
          </w:p>
        </w:tc>
        <w:tc>
          <w:tcPr>
            <w:tcW w:w="1330" w:type="dxa"/>
            <w:tcBorders>
              <w:top w:val="nil"/>
              <w:left w:val="nil"/>
              <w:bottom w:val="single" w:sz="4" w:space="0" w:color="auto"/>
              <w:right w:val="single" w:sz="4" w:space="0" w:color="auto"/>
            </w:tcBorders>
            <w:noWrap/>
            <w:vAlign w:val="bottom"/>
            <w:hideMark/>
          </w:tcPr>
          <w:p w14:paraId="763ED5A3" w14:textId="77777777" w:rsidR="00F761C2" w:rsidRPr="005256B4" w:rsidRDefault="00F761C2" w:rsidP="00F761C2">
            <w:pPr>
              <w:pStyle w:val="af"/>
              <w:rPr>
                <w:lang w:eastAsia="ru-RU"/>
              </w:rPr>
            </w:pPr>
            <w:r w:rsidRPr="005256B4">
              <w:t>131,50%</w:t>
            </w:r>
          </w:p>
        </w:tc>
      </w:tr>
      <w:tr w:rsidR="00F761C2" w:rsidRPr="00E55B0D" w14:paraId="76076788" w14:textId="77777777" w:rsidTr="000A7AD8">
        <w:trPr>
          <w:trHeight w:val="624"/>
        </w:trPr>
        <w:tc>
          <w:tcPr>
            <w:tcW w:w="3397" w:type="dxa"/>
            <w:tcBorders>
              <w:top w:val="nil"/>
              <w:left w:val="single" w:sz="4" w:space="0" w:color="auto"/>
              <w:bottom w:val="single" w:sz="4" w:space="0" w:color="auto"/>
              <w:right w:val="single" w:sz="4" w:space="0" w:color="auto"/>
            </w:tcBorders>
            <w:vAlign w:val="bottom"/>
            <w:hideMark/>
          </w:tcPr>
          <w:p w14:paraId="27607FE6" w14:textId="77777777" w:rsidR="00F761C2" w:rsidRPr="00E55B0D" w:rsidRDefault="00F761C2" w:rsidP="00F761C2">
            <w:pPr>
              <w:pStyle w:val="af"/>
              <w:rPr>
                <w:lang w:eastAsia="ru-RU"/>
              </w:rPr>
            </w:pPr>
            <w:r w:rsidRPr="00E55B0D">
              <w:rPr>
                <w:lang w:eastAsia="ru-RU"/>
              </w:rPr>
              <w:t>Прибыль (убыток) до расходов по корпоративному подоходному налогу</w:t>
            </w:r>
          </w:p>
        </w:tc>
        <w:tc>
          <w:tcPr>
            <w:tcW w:w="1440" w:type="dxa"/>
            <w:tcBorders>
              <w:top w:val="nil"/>
              <w:left w:val="single" w:sz="4" w:space="0" w:color="auto"/>
              <w:bottom w:val="single" w:sz="4" w:space="0" w:color="auto"/>
              <w:right w:val="single" w:sz="4" w:space="0" w:color="auto"/>
            </w:tcBorders>
            <w:noWrap/>
            <w:vAlign w:val="bottom"/>
            <w:hideMark/>
          </w:tcPr>
          <w:p w14:paraId="3C176389" w14:textId="77777777" w:rsidR="00F761C2" w:rsidRPr="005256B4" w:rsidRDefault="00F761C2" w:rsidP="00F761C2">
            <w:pPr>
              <w:pStyle w:val="af"/>
              <w:rPr>
                <w:lang w:eastAsia="ru-RU"/>
              </w:rPr>
            </w:pPr>
            <w:r w:rsidRPr="005256B4">
              <w:t>1763,893</w:t>
            </w:r>
          </w:p>
        </w:tc>
        <w:tc>
          <w:tcPr>
            <w:tcW w:w="1236" w:type="dxa"/>
            <w:tcBorders>
              <w:top w:val="nil"/>
              <w:left w:val="nil"/>
              <w:bottom w:val="single" w:sz="4" w:space="0" w:color="auto"/>
              <w:right w:val="single" w:sz="4" w:space="0" w:color="auto"/>
            </w:tcBorders>
            <w:noWrap/>
            <w:vAlign w:val="bottom"/>
            <w:hideMark/>
          </w:tcPr>
          <w:p w14:paraId="68525576" w14:textId="77777777" w:rsidR="00F761C2" w:rsidRPr="005256B4" w:rsidRDefault="00F761C2" w:rsidP="00F761C2">
            <w:pPr>
              <w:pStyle w:val="af"/>
              <w:rPr>
                <w:lang w:eastAsia="ru-RU"/>
              </w:rPr>
            </w:pPr>
            <w:r w:rsidRPr="005256B4">
              <w:t>2388,549</w:t>
            </w:r>
          </w:p>
        </w:tc>
        <w:tc>
          <w:tcPr>
            <w:tcW w:w="1120" w:type="dxa"/>
            <w:tcBorders>
              <w:top w:val="nil"/>
              <w:left w:val="nil"/>
              <w:bottom w:val="single" w:sz="4" w:space="0" w:color="auto"/>
              <w:right w:val="single" w:sz="4" w:space="0" w:color="auto"/>
            </w:tcBorders>
            <w:noWrap/>
            <w:vAlign w:val="bottom"/>
            <w:hideMark/>
          </w:tcPr>
          <w:p w14:paraId="39A56FC7" w14:textId="77777777" w:rsidR="00F761C2" w:rsidRPr="005256B4" w:rsidRDefault="00F761C2" w:rsidP="00F761C2">
            <w:pPr>
              <w:pStyle w:val="af"/>
              <w:rPr>
                <w:lang w:eastAsia="ru-RU"/>
              </w:rPr>
            </w:pPr>
            <w:r w:rsidRPr="005256B4">
              <w:t>773,731</w:t>
            </w:r>
          </w:p>
        </w:tc>
        <w:tc>
          <w:tcPr>
            <w:tcW w:w="1120" w:type="dxa"/>
            <w:tcBorders>
              <w:top w:val="nil"/>
              <w:left w:val="nil"/>
              <w:bottom w:val="single" w:sz="4" w:space="0" w:color="auto"/>
              <w:right w:val="single" w:sz="4" w:space="0" w:color="auto"/>
            </w:tcBorders>
            <w:noWrap/>
            <w:vAlign w:val="bottom"/>
            <w:hideMark/>
          </w:tcPr>
          <w:p w14:paraId="1ABDEBF4" w14:textId="77777777" w:rsidR="00F761C2" w:rsidRPr="005256B4" w:rsidRDefault="00F761C2" w:rsidP="00F761C2">
            <w:pPr>
              <w:pStyle w:val="af"/>
              <w:rPr>
                <w:lang w:eastAsia="ru-RU"/>
              </w:rPr>
            </w:pPr>
            <w:r w:rsidRPr="005256B4">
              <w:t>2865,465</w:t>
            </w:r>
          </w:p>
        </w:tc>
        <w:tc>
          <w:tcPr>
            <w:tcW w:w="1240" w:type="dxa"/>
            <w:tcBorders>
              <w:top w:val="nil"/>
              <w:left w:val="nil"/>
              <w:bottom w:val="single" w:sz="4" w:space="0" w:color="auto"/>
              <w:right w:val="single" w:sz="4" w:space="0" w:color="auto"/>
            </w:tcBorders>
            <w:noWrap/>
            <w:vAlign w:val="bottom"/>
            <w:hideMark/>
          </w:tcPr>
          <w:p w14:paraId="0311AE23" w14:textId="77777777" w:rsidR="00F761C2" w:rsidRPr="005256B4" w:rsidRDefault="00F761C2" w:rsidP="00F761C2">
            <w:pPr>
              <w:pStyle w:val="af"/>
              <w:rPr>
                <w:lang w:eastAsia="ru-RU"/>
              </w:rPr>
            </w:pPr>
            <w:r w:rsidRPr="005256B4">
              <w:t>-396,859</w:t>
            </w:r>
          </w:p>
        </w:tc>
        <w:tc>
          <w:tcPr>
            <w:tcW w:w="1330" w:type="dxa"/>
            <w:tcBorders>
              <w:top w:val="nil"/>
              <w:left w:val="nil"/>
              <w:bottom w:val="single" w:sz="4" w:space="0" w:color="auto"/>
              <w:right w:val="single" w:sz="4" w:space="0" w:color="auto"/>
            </w:tcBorders>
            <w:noWrap/>
            <w:vAlign w:val="bottom"/>
            <w:hideMark/>
          </w:tcPr>
          <w:p w14:paraId="5852148F" w14:textId="77777777" w:rsidR="00F761C2" w:rsidRPr="005256B4" w:rsidRDefault="00F761C2" w:rsidP="00F761C2">
            <w:pPr>
              <w:pStyle w:val="af"/>
              <w:rPr>
                <w:lang w:eastAsia="ru-RU"/>
              </w:rPr>
            </w:pPr>
            <w:r w:rsidRPr="005256B4">
              <w:t>135,41%</w:t>
            </w:r>
          </w:p>
        </w:tc>
        <w:tc>
          <w:tcPr>
            <w:tcW w:w="1371" w:type="dxa"/>
            <w:tcBorders>
              <w:top w:val="nil"/>
              <w:left w:val="nil"/>
              <w:bottom w:val="single" w:sz="4" w:space="0" w:color="auto"/>
              <w:right w:val="single" w:sz="4" w:space="0" w:color="auto"/>
            </w:tcBorders>
            <w:noWrap/>
            <w:vAlign w:val="bottom"/>
            <w:hideMark/>
          </w:tcPr>
          <w:p w14:paraId="5FEB935B" w14:textId="77777777" w:rsidR="00F761C2" w:rsidRPr="005256B4" w:rsidRDefault="00F761C2" w:rsidP="00F761C2">
            <w:pPr>
              <w:pStyle w:val="af"/>
              <w:rPr>
                <w:lang w:eastAsia="ru-RU"/>
              </w:rPr>
            </w:pPr>
            <w:r w:rsidRPr="005256B4">
              <w:t>32,39%</w:t>
            </w:r>
          </w:p>
        </w:tc>
        <w:tc>
          <w:tcPr>
            <w:tcW w:w="1330" w:type="dxa"/>
            <w:tcBorders>
              <w:top w:val="nil"/>
              <w:left w:val="nil"/>
              <w:bottom w:val="single" w:sz="4" w:space="0" w:color="auto"/>
              <w:right w:val="single" w:sz="4" w:space="0" w:color="auto"/>
            </w:tcBorders>
            <w:noWrap/>
            <w:vAlign w:val="bottom"/>
            <w:hideMark/>
          </w:tcPr>
          <w:p w14:paraId="6B80FFFE" w14:textId="77777777" w:rsidR="00F761C2" w:rsidRPr="005256B4" w:rsidRDefault="00F761C2" w:rsidP="00F761C2">
            <w:pPr>
              <w:pStyle w:val="af"/>
              <w:rPr>
                <w:lang w:eastAsia="ru-RU"/>
              </w:rPr>
            </w:pPr>
            <w:r w:rsidRPr="005256B4">
              <w:t>370,34%</w:t>
            </w:r>
          </w:p>
        </w:tc>
        <w:tc>
          <w:tcPr>
            <w:tcW w:w="1330" w:type="dxa"/>
            <w:tcBorders>
              <w:top w:val="nil"/>
              <w:left w:val="nil"/>
              <w:bottom w:val="single" w:sz="4" w:space="0" w:color="auto"/>
              <w:right w:val="single" w:sz="4" w:space="0" w:color="auto"/>
            </w:tcBorders>
            <w:noWrap/>
            <w:vAlign w:val="bottom"/>
            <w:hideMark/>
          </w:tcPr>
          <w:p w14:paraId="4EE9AFBB" w14:textId="77777777" w:rsidR="00F761C2" w:rsidRPr="005256B4" w:rsidRDefault="00F761C2" w:rsidP="00F761C2">
            <w:pPr>
              <w:pStyle w:val="af"/>
              <w:rPr>
                <w:lang w:eastAsia="ru-RU"/>
              </w:rPr>
            </w:pPr>
            <w:r w:rsidRPr="005256B4">
              <w:t>-13,85%</w:t>
            </w:r>
          </w:p>
        </w:tc>
      </w:tr>
      <w:tr w:rsidR="00F761C2" w:rsidRPr="00E55B0D" w14:paraId="4FED4187" w14:textId="77777777" w:rsidTr="000A7AD8">
        <w:trPr>
          <w:trHeight w:val="624"/>
        </w:trPr>
        <w:tc>
          <w:tcPr>
            <w:tcW w:w="3397" w:type="dxa"/>
            <w:tcBorders>
              <w:top w:val="nil"/>
              <w:left w:val="single" w:sz="4" w:space="0" w:color="auto"/>
              <w:bottom w:val="single" w:sz="4" w:space="0" w:color="auto"/>
              <w:right w:val="single" w:sz="4" w:space="0" w:color="auto"/>
            </w:tcBorders>
            <w:vAlign w:val="bottom"/>
            <w:hideMark/>
          </w:tcPr>
          <w:p w14:paraId="151BBB01" w14:textId="77777777" w:rsidR="00F761C2" w:rsidRPr="00E55B0D" w:rsidRDefault="00F761C2" w:rsidP="00F761C2">
            <w:pPr>
              <w:pStyle w:val="af"/>
              <w:rPr>
                <w:lang w:eastAsia="ru-RU"/>
              </w:rPr>
            </w:pPr>
            <w:r w:rsidRPr="00E55B0D">
              <w:rPr>
                <w:lang w:eastAsia="ru-RU"/>
              </w:rPr>
              <w:t xml:space="preserve">Расходы по корпоративному подоходному налогу </w:t>
            </w:r>
          </w:p>
        </w:tc>
        <w:tc>
          <w:tcPr>
            <w:tcW w:w="1440" w:type="dxa"/>
            <w:tcBorders>
              <w:top w:val="nil"/>
              <w:left w:val="single" w:sz="4" w:space="0" w:color="auto"/>
              <w:bottom w:val="single" w:sz="4" w:space="0" w:color="auto"/>
              <w:right w:val="single" w:sz="4" w:space="0" w:color="auto"/>
            </w:tcBorders>
            <w:noWrap/>
            <w:vAlign w:val="bottom"/>
            <w:hideMark/>
          </w:tcPr>
          <w:p w14:paraId="63E1CCBC" w14:textId="77777777" w:rsidR="00F761C2" w:rsidRPr="005256B4" w:rsidRDefault="00F761C2" w:rsidP="00F761C2">
            <w:pPr>
              <w:pStyle w:val="af"/>
              <w:rPr>
                <w:lang w:eastAsia="ru-RU"/>
              </w:rPr>
            </w:pPr>
            <w:r w:rsidRPr="005256B4">
              <w:t>-262,398</w:t>
            </w:r>
          </w:p>
        </w:tc>
        <w:tc>
          <w:tcPr>
            <w:tcW w:w="1236" w:type="dxa"/>
            <w:tcBorders>
              <w:top w:val="nil"/>
              <w:left w:val="nil"/>
              <w:bottom w:val="single" w:sz="4" w:space="0" w:color="auto"/>
              <w:right w:val="single" w:sz="4" w:space="0" w:color="auto"/>
            </w:tcBorders>
            <w:noWrap/>
            <w:vAlign w:val="bottom"/>
            <w:hideMark/>
          </w:tcPr>
          <w:p w14:paraId="68782B0D" w14:textId="77777777" w:rsidR="00F761C2" w:rsidRPr="005256B4" w:rsidRDefault="00F761C2" w:rsidP="00F761C2">
            <w:pPr>
              <w:pStyle w:val="af"/>
              <w:rPr>
                <w:lang w:eastAsia="ru-RU"/>
              </w:rPr>
            </w:pPr>
            <w:r w:rsidRPr="005256B4">
              <w:t>-232,531</w:t>
            </w:r>
          </w:p>
        </w:tc>
        <w:tc>
          <w:tcPr>
            <w:tcW w:w="1120" w:type="dxa"/>
            <w:tcBorders>
              <w:top w:val="nil"/>
              <w:left w:val="nil"/>
              <w:bottom w:val="single" w:sz="4" w:space="0" w:color="auto"/>
              <w:right w:val="single" w:sz="4" w:space="0" w:color="auto"/>
            </w:tcBorders>
            <w:noWrap/>
            <w:vAlign w:val="bottom"/>
            <w:hideMark/>
          </w:tcPr>
          <w:p w14:paraId="65187AFF" w14:textId="77777777" w:rsidR="00F761C2" w:rsidRPr="005256B4" w:rsidRDefault="00F761C2" w:rsidP="00F761C2">
            <w:pPr>
              <w:pStyle w:val="af"/>
              <w:rPr>
                <w:lang w:eastAsia="ru-RU"/>
              </w:rPr>
            </w:pPr>
            <w:r w:rsidRPr="005256B4">
              <w:t>25,826</w:t>
            </w:r>
          </w:p>
        </w:tc>
        <w:tc>
          <w:tcPr>
            <w:tcW w:w="1120" w:type="dxa"/>
            <w:tcBorders>
              <w:top w:val="nil"/>
              <w:left w:val="nil"/>
              <w:bottom w:val="single" w:sz="4" w:space="0" w:color="auto"/>
              <w:right w:val="single" w:sz="4" w:space="0" w:color="auto"/>
            </w:tcBorders>
            <w:noWrap/>
            <w:vAlign w:val="bottom"/>
            <w:hideMark/>
          </w:tcPr>
          <w:p w14:paraId="77336A57" w14:textId="77777777" w:rsidR="00F761C2" w:rsidRPr="005256B4" w:rsidRDefault="00F761C2" w:rsidP="00F761C2">
            <w:pPr>
              <w:pStyle w:val="af"/>
              <w:rPr>
                <w:lang w:eastAsia="ru-RU"/>
              </w:rPr>
            </w:pPr>
            <w:r w:rsidRPr="005256B4">
              <w:t>-17,686</w:t>
            </w:r>
          </w:p>
        </w:tc>
        <w:tc>
          <w:tcPr>
            <w:tcW w:w="1240" w:type="dxa"/>
            <w:tcBorders>
              <w:top w:val="nil"/>
              <w:left w:val="nil"/>
              <w:bottom w:val="single" w:sz="4" w:space="0" w:color="auto"/>
              <w:right w:val="single" w:sz="4" w:space="0" w:color="auto"/>
            </w:tcBorders>
            <w:noWrap/>
            <w:vAlign w:val="bottom"/>
            <w:hideMark/>
          </w:tcPr>
          <w:p w14:paraId="0A83866B" w14:textId="77777777" w:rsidR="00F761C2" w:rsidRPr="005256B4" w:rsidRDefault="00F761C2" w:rsidP="00F761C2">
            <w:pPr>
              <w:pStyle w:val="af"/>
              <w:rPr>
                <w:lang w:eastAsia="ru-RU"/>
              </w:rPr>
            </w:pPr>
            <w:r w:rsidRPr="005256B4">
              <w:t>-26,465</w:t>
            </w:r>
          </w:p>
        </w:tc>
        <w:tc>
          <w:tcPr>
            <w:tcW w:w="1330" w:type="dxa"/>
            <w:tcBorders>
              <w:top w:val="nil"/>
              <w:left w:val="nil"/>
              <w:bottom w:val="single" w:sz="4" w:space="0" w:color="auto"/>
              <w:right w:val="single" w:sz="4" w:space="0" w:color="auto"/>
            </w:tcBorders>
            <w:noWrap/>
            <w:vAlign w:val="bottom"/>
            <w:hideMark/>
          </w:tcPr>
          <w:p w14:paraId="72C85F41" w14:textId="77777777" w:rsidR="00F761C2" w:rsidRPr="005256B4" w:rsidRDefault="00F761C2" w:rsidP="00F761C2">
            <w:pPr>
              <w:pStyle w:val="af"/>
              <w:rPr>
                <w:lang w:eastAsia="ru-RU"/>
              </w:rPr>
            </w:pPr>
            <w:r w:rsidRPr="005256B4">
              <w:t>88,62%</w:t>
            </w:r>
          </w:p>
        </w:tc>
        <w:tc>
          <w:tcPr>
            <w:tcW w:w="1371" w:type="dxa"/>
            <w:tcBorders>
              <w:top w:val="nil"/>
              <w:left w:val="nil"/>
              <w:bottom w:val="single" w:sz="4" w:space="0" w:color="auto"/>
              <w:right w:val="single" w:sz="4" w:space="0" w:color="auto"/>
            </w:tcBorders>
            <w:noWrap/>
            <w:vAlign w:val="bottom"/>
            <w:hideMark/>
          </w:tcPr>
          <w:p w14:paraId="0BFB3D26" w14:textId="77777777" w:rsidR="00F761C2" w:rsidRPr="005256B4" w:rsidRDefault="00F761C2" w:rsidP="00F761C2">
            <w:pPr>
              <w:pStyle w:val="af"/>
              <w:rPr>
                <w:lang w:eastAsia="ru-RU"/>
              </w:rPr>
            </w:pPr>
            <w:r w:rsidRPr="005256B4">
              <w:t>-11,11%</w:t>
            </w:r>
          </w:p>
        </w:tc>
        <w:tc>
          <w:tcPr>
            <w:tcW w:w="1330" w:type="dxa"/>
            <w:tcBorders>
              <w:top w:val="nil"/>
              <w:left w:val="nil"/>
              <w:bottom w:val="single" w:sz="4" w:space="0" w:color="auto"/>
              <w:right w:val="single" w:sz="4" w:space="0" w:color="auto"/>
            </w:tcBorders>
            <w:noWrap/>
            <w:vAlign w:val="bottom"/>
            <w:hideMark/>
          </w:tcPr>
          <w:p w14:paraId="40658A16" w14:textId="77777777" w:rsidR="00F761C2" w:rsidRPr="005256B4" w:rsidRDefault="00F761C2" w:rsidP="00F761C2">
            <w:pPr>
              <w:pStyle w:val="af"/>
              <w:rPr>
                <w:lang w:eastAsia="ru-RU"/>
              </w:rPr>
            </w:pPr>
            <w:r w:rsidRPr="005256B4">
              <w:t>-68,48%</w:t>
            </w:r>
          </w:p>
        </w:tc>
        <w:tc>
          <w:tcPr>
            <w:tcW w:w="1330" w:type="dxa"/>
            <w:tcBorders>
              <w:top w:val="nil"/>
              <w:left w:val="nil"/>
              <w:bottom w:val="single" w:sz="4" w:space="0" w:color="auto"/>
              <w:right w:val="single" w:sz="4" w:space="0" w:color="auto"/>
            </w:tcBorders>
            <w:noWrap/>
            <w:vAlign w:val="bottom"/>
            <w:hideMark/>
          </w:tcPr>
          <w:p w14:paraId="126F3913" w14:textId="77777777" w:rsidR="00F761C2" w:rsidRPr="005256B4" w:rsidRDefault="00F761C2" w:rsidP="00F761C2">
            <w:pPr>
              <w:pStyle w:val="af"/>
              <w:rPr>
                <w:lang w:eastAsia="ru-RU"/>
              </w:rPr>
            </w:pPr>
            <w:r w:rsidRPr="005256B4">
              <w:t>149,64%</w:t>
            </w:r>
          </w:p>
        </w:tc>
      </w:tr>
      <w:tr w:rsidR="00F761C2" w:rsidRPr="00E55B0D" w14:paraId="1E95964E" w14:textId="77777777" w:rsidTr="000A7AD8">
        <w:trPr>
          <w:trHeight w:val="312"/>
        </w:trPr>
        <w:tc>
          <w:tcPr>
            <w:tcW w:w="3397" w:type="dxa"/>
            <w:tcBorders>
              <w:top w:val="nil"/>
              <w:left w:val="single" w:sz="4" w:space="0" w:color="auto"/>
              <w:bottom w:val="single" w:sz="4" w:space="0" w:color="auto"/>
              <w:right w:val="single" w:sz="4" w:space="0" w:color="auto"/>
            </w:tcBorders>
            <w:vAlign w:val="bottom"/>
            <w:hideMark/>
          </w:tcPr>
          <w:p w14:paraId="5BF7B7A6" w14:textId="77777777" w:rsidR="00F761C2" w:rsidRPr="00E55B0D" w:rsidRDefault="00F761C2" w:rsidP="00F761C2">
            <w:pPr>
              <w:pStyle w:val="af"/>
              <w:rPr>
                <w:lang w:eastAsia="ru-RU"/>
              </w:rPr>
            </w:pPr>
            <w:r w:rsidRPr="00E55B0D">
              <w:rPr>
                <w:lang w:eastAsia="ru-RU"/>
              </w:rPr>
              <w:t>Чистая прибыль/убыток за год</w:t>
            </w:r>
          </w:p>
        </w:tc>
        <w:tc>
          <w:tcPr>
            <w:tcW w:w="1440" w:type="dxa"/>
            <w:tcBorders>
              <w:top w:val="nil"/>
              <w:left w:val="single" w:sz="4" w:space="0" w:color="auto"/>
              <w:bottom w:val="single" w:sz="4" w:space="0" w:color="auto"/>
              <w:right w:val="single" w:sz="4" w:space="0" w:color="auto"/>
            </w:tcBorders>
            <w:vAlign w:val="bottom"/>
            <w:hideMark/>
          </w:tcPr>
          <w:p w14:paraId="494D52D1" w14:textId="77777777" w:rsidR="00F761C2" w:rsidRPr="005256B4" w:rsidRDefault="00F761C2" w:rsidP="00F761C2">
            <w:pPr>
              <w:pStyle w:val="af"/>
              <w:rPr>
                <w:lang w:eastAsia="ru-RU"/>
              </w:rPr>
            </w:pPr>
            <w:r w:rsidRPr="005256B4">
              <w:t>1501,495</w:t>
            </w:r>
          </w:p>
        </w:tc>
        <w:tc>
          <w:tcPr>
            <w:tcW w:w="1236" w:type="dxa"/>
            <w:tcBorders>
              <w:top w:val="nil"/>
              <w:left w:val="nil"/>
              <w:bottom w:val="single" w:sz="4" w:space="0" w:color="auto"/>
              <w:right w:val="single" w:sz="4" w:space="0" w:color="auto"/>
            </w:tcBorders>
            <w:vAlign w:val="bottom"/>
            <w:hideMark/>
          </w:tcPr>
          <w:p w14:paraId="366EEAE7" w14:textId="77777777" w:rsidR="00F761C2" w:rsidRPr="005256B4" w:rsidRDefault="00F761C2" w:rsidP="00F761C2">
            <w:pPr>
              <w:pStyle w:val="af"/>
              <w:rPr>
                <w:lang w:eastAsia="ru-RU"/>
              </w:rPr>
            </w:pPr>
            <w:r w:rsidRPr="005256B4">
              <w:t>2156,018</w:t>
            </w:r>
          </w:p>
        </w:tc>
        <w:tc>
          <w:tcPr>
            <w:tcW w:w="1120" w:type="dxa"/>
            <w:tcBorders>
              <w:top w:val="nil"/>
              <w:left w:val="nil"/>
              <w:bottom w:val="single" w:sz="4" w:space="0" w:color="auto"/>
              <w:right w:val="single" w:sz="4" w:space="0" w:color="auto"/>
            </w:tcBorders>
            <w:vAlign w:val="bottom"/>
            <w:hideMark/>
          </w:tcPr>
          <w:p w14:paraId="583664A0" w14:textId="77777777" w:rsidR="00F761C2" w:rsidRPr="005256B4" w:rsidRDefault="00F761C2" w:rsidP="00F761C2">
            <w:pPr>
              <w:pStyle w:val="af"/>
              <w:rPr>
                <w:lang w:eastAsia="ru-RU"/>
              </w:rPr>
            </w:pPr>
            <w:r w:rsidRPr="005256B4">
              <w:t>799,557</w:t>
            </w:r>
          </w:p>
        </w:tc>
        <w:tc>
          <w:tcPr>
            <w:tcW w:w="1120" w:type="dxa"/>
            <w:tcBorders>
              <w:top w:val="nil"/>
              <w:left w:val="nil"/>
              <w:bottom w:val="single" w:sz="4" w:space="0" w:color="auto"/>
              <w:right w:val="single" w:sz="4" w:space="0" w:color="auto"/>
            </w:tcBorders>
            <w:noWrap/>
            <w:vAlign w:val="bottom"/>
            <w:hideMark/>
          </w:tcPr>
          <w:p w14:paraId="39BF3D9E" w14:textId="77777777" w:rsidR="00F761C2" w:rsidRPr="005256B4" w:rsidRDefault="00F761C2" w:rsidP="00F761C2">
            <w:pPr>
              <w:pStyle w:val="af"/>
              <w:rPr>
                <w:lang w:eastAsia="ru-RU"/>
              </w:rPr>
            </w:pPr>
            <w:r w:rsidRPr="005256B4">
              <w:t>2847,779</w:t>
            </w:r>
          </w:p>
        </w:tc>
        <w:tc>
          <w:tcPr>
            <w:tcW w:w="1240" w:type="dxa"/>
            <w:tcBorders>
              <w:top w:val="nil"/>
              <w:left w:val="nil"/>
              <w:bottom w:val="single" w:sz="4" w:space="0" w:color="auto"/>
              <w:right w:val="single" w:sz="4" w:space="0" w:color="auto"/>
            </w:tcBorders>
            <w:noWrap/>
            <w:vAlign w:val="bottom"/>
            <w:hideMark/>
          </w:tcPr>
          <w:p w14:paraId="78ABBB06" w14:textId="77777777" w:rsidR="00F761C2" w:rsidRPr="005256B4" w:rsidRDefault="00F761C2" w:rsidP="00F761C2">
            <w:pPr>
              <w:pStyle w:val="af"/>
              <w:rPr>
                <w:lang w:eastAsia="ru-RU"/>
              </w:rPr>
            </w:pPr>
            <w:r w:rsidRPr="005256B4">
              <w:t>-423,324</w:t>
            </w:r>
          </w:p>
        </w:tc>
        <w:tc>
          <w:tcPr>
            <w:tcW w:w="1330" w:type="dxa"/>
            <w:tcBorders>
              <w:top w:val="nil"/>
              <w:left w:val="nil"/>
              <w:bottom w:val="single" w:sz="4" w:space="0" w:color="auto"/>
              <w:right w:val="single" w:sz="4" w:space="0" w:color="auto"/>
            </w:tcBorders>
            <w:noWrap/>
            <w:vAlign w:val="bottom"/>
            <w:hideMark/>
          </w:tcPr>
          <w:p w14:paraId="6F32D335" w14:textId="77777777" w:rsidR="00F761C2" w:rsidRPr="005256B4" w:rsidRDefault="00F761C2" w:rsidP="00F761C2">
            <w:pPr>
              <w:pStyle w:val="af"/>
              <w:rPr>
                <w:lang w:eastAsia="ru-RU"/>
              </w:rPr>
            </w:pPr>
            <w:r w:rsidRPr="005256B4">
              <w:t>143,59%</w:t>
            </w:r>
          </w:p>
        </w:tc>
        <w:tc>
          <w:tcPr>
            <w:tcW w:w="1371" w:type="dxa"/>
            <w:tcBorders>
              <w:top w:val="nil"/>
              <w:left w:val="nil"/>
              <w:bottom w:val="single" w:sz="4" w:space="0" w:color="auto"/>
              <w:right w:val="single" w:sz="4" w:space="0" w:color="auto"/>
            </w:tcBorders>
            <w:noWrap/>
            <w:vAlign w:val="bottom"/>
            <w:hideMark/>
          </w:tcPr>
          <w:p w14:paraId="0BDD862D" w14:textId="77777777" w:rsidR="00F761C2" w:rsidRPr="005256B4" w:rsidRDefault="00F761C2" w:rsidP="00F761C2">
            <w:pPr>
              <w:pStyle w:val="af"/>
              <w:rPr>
                <w:lang w:eastAsia="ru-RU"/>
              </w:rPr>
            </w:pPr>
            <w:r w:rsidRPr="005256B4">
              <w:t>37,08%</w:t>
            </w:r>
          </w:p>
        </w:tc>
        <w:tc>
          <w:tcPr>
            <w:tcW w:w="1330" w:type="dxa"/>
            <w:tcBorders>
              <w:top w:val="nil"/>
              <w:left w:val="nil"/>
              <w:bottom w:val="single" w:sz="4" w:space="0" w:color="auto"/>
              <w:right w:val="single" w:sz="4" w:space="0" w:color="auto"/>
            </w:tcBorders>
            <w:noWrap/>
            <w:vAlign w:val="bottom"/>
            <w:hideMark/>
          </w:tcPr>
          <w:p w14:paraId="4C7131CE" w14:textId="77777777" w:rsidR="00F761C2" w:rsidRPr="005256B4" w:rsidRDefault="00F761C2" w:rsidP="00F761C2">
            <w:pPr>
              <w:pStyle w:val="af"/>
              <w:rPr>
                <w:lang w:eastAsia="ru-RU"/>
              </w:rPr>
            </w:pPr>
            <w:r w:rsidRPr="005256B4">
              <w:t>356,17%</w:t>
            </w:r>
          </w:p>
        </w:tc>
        <w:tc>
          <w:tcPr>
            <w:tcW w:w="1330" w:type="dxa"/>
            <w:tcBorders>
              <w:top w:val="nil"/>
              <w:left w:val="nil"/>
              <w:bottom w:val="single" w:sz="4" w:space="0" w:color="auto"/>
              <w:right w:val="single" w:sz="4" w:space="0" w:color="auto"/>
            </w:tcBorders>
            <w:noWrap/>
            <w:vAlign w:val="bottom"/>
            <w:hideMark/>
          </w:tcPr>
          <w:p w14:paraId="2D90944A" w14:textId="77777777" w:rsidR="00F761C2" w:rsidRPr="005256B4" w:rsidRDefault="00F761C2" w:rsidP="00F761C2">
            <w:pPr>
              <w:pStyle w:val="af"/>
              <w:rPr>
                <w:lang w:eastAsia="ru-RU"/>
              </w:rPr>
            </w:pPr>
            <w:r w:rsidRPr="005256B4">
              <w:t>-14,87%</w:t>
            </w:r>
          </w:p>
        </w:tc>
      </w:tr>
      <w:bookmarkEnd w:id="78"/>
    </w:tbl>
    <w:p w14:paraId="6BB3E362" w14:textId="77777777" w:rsidR="00F761C2" w:rsidRDefault="00F761C2" w:rsidP="00F761C2">
      <w:r>
        <w:br w:type="page"/>
      </w:r>
    </w:p>
    <w:p w14:paraId="6F271784" w14:textId="77777777" w:rsidR="00F761C2" w:rsidRPr="004E6DA6" w:rsidRDefault="00F761C2" w:rsidP="00F761C2">
      <w:pPr>
        <w:jc w:val="right"/>
        <w:rPr>
          <w:b/>
          <w:bCs/>
        </w:rPr>
      </w:pPr>
      <w:r w:rsidRPr="00E55B0D">
        <w:rPr>
          <w:b/>
          <w:bCs/>
        </w:rPr>
        <w:lastRenderedPageBreak/>
        <w:t xml:space="preserve">ПРИЛОЖЕНИЕ </w:t>
      </w:r>
      <w:r w:rsidRPr="004E6DA6">
        <w:rPr>
          <w:b/>
          <w:bCs/>
        </w:rPr>
        <w:t>4</w:t>
      </w:r>
    </w:p>
    <w:p w14:paraId="49BE18F7" w14:textId="77777777" w:rsidR="00F761C2" w:rsidRPr="00E55B0D" w:rsidRDefault="00F761C2" w:rsidP="00F761C2">
      <w:pPr>
        <w:ind w:firstLine="0"/>
        <w:rPr>
          <w:b/>
          <w:bCs/>
        </w:rPr>
      </w:pPr>
      <w:r w:rsidRPr="00E55B0D">
        <w:rPr>
          <w:b/>
          <w:bCs/>
        </w:rPr>
        <w:t xml:space="preserve">Горизонтальный анализ </w:t>
      </w:r>
      <w:r>
        <w:rPr>
          <w:b/>
          <w:bCs/>
        </w:rPr>
        <w:t>показателей эффективности финансовой устойчивости</w:t>
      </w:r>
      <w:r w:rsidRPr="00E55B0D">
        <w:rPr>
          <w:b/>
          <w:bCs/>
        </w:rPr>
        <w:t xml:space="preserve"> АО СК «</w:t>
      </w:r>
      <w:proofErr w:type="spellStart"/>
      <w:r w:rsidRPr="00E55B0D">
        <w:rPr>
          <w:b/>
          <w:bCs/>
        </w:rPr>
        <w:t>Сентрас</w:t>
      </w:r>
      <w:proofErr w:type="spellEnd"/>
      <w:r w:rsidRPr="00E55B0D">
        <w:rPr>
          <w:b/>
          <w:bCs/>
        </w:rPr>
        <w:t xml:space="preserve"> </w:t>
      </w:r>
      <w:proofErr w:type="spellStart"/>
      <w:r w:rsidRPr="00E55B0D">
        <w:rPr>
          <w:b/>
          <w:bCs/>
        </w:rPr>
        <w:t>иншуранс</w:t>
      </w:r>
      <w:proofErr w:type="spellEnd"/>
      <w:r w:rsidRPr="00E55B0D">
        <w:rPr>
          <w:b/>
          <w:bCs/>
        </w:rPr>
        <w:t>» за 2020-2024 годы</w:t>
      </w:r>
    </w:p>
    <w:tbl>
      <w:tblPr>
        <w:tblW w:w="14432" w:type="dxa"/>
        <w:tblLook w:val="04A0" w:firstRow="1" w:lastRow="0" w:firstColumn="1" w:lastColumn="0" w:noHBand="0" w:noVBand="1"/>
      </w:tblPr>
      <w:tblGrid>
        <w:gridCol w:w="4060"/>
        <w:gridCol w:w="1160"/>
        <w:gridCol w:w="1000"/>
        <w:gridCol w:w="1000"/>
        <w:gridCol w:w="1120"/>
        <w:gridCol w:w="1120"/>
        <w:gridCol w:w="1243"/>
        <w:gridCol w:w="1243"/>
        <w:gridCol w:w="1243"/>
        <w:gridCol w:w="1243"/>
      </w:tblGrid>
      <w:tr w:rsidR="00F761C2" w:rsidRPr="002A3E68" w14:paraId="26E63900" w14:textId="77777777" w:rsidTr="000A7AD8">
        <w:trPr>
          <w:trHeight w:val="312"/>
        </w:trPr>
        <w:tc>
          <w:tcPr>
            <w:tcW w:w="4060" w:type="dxa"/>
            <w:vMerge w:val="restart"/>
            <w:tcBorders>
              <w:top w:val="single" w:sz="4" w:space="0" w:color="auto"/>
              <w:left w:val="single" w:sz="4" w:space="0" w:color="auto"/>
              <w:bottom w:val="single" w:sz="4" w:space="0" w:color="auto"/>
              <w:right w:val="single" w:sz="4" w:space="0" w:color="auto"/>
            </w:tcBorders>
            <w:noWrap/>
            <w:vAlign w:val="bottom"/>
            <w:hideMark/>
          </w:tcPr>
          <w:p w14:paraId="1CD098DE" w14:textId="77777777" w:rsidR="00F761C2" w:rsidRPr="002A3E68" w:rsidRDefault="00F761C2" w:rsidP="00F761C2">
            <w:pPr>
              <w:pStyle w:val="af"/>
              <w:rPr>
                <w:lang w:eastAsia="ru-RU"/>
              </w:rPr>
            </w:pPr>
            <w:r w:rsidRPr="002A3E68">
              <w:rPr>
                <w:lang w:eastAsia="ru-RU"/>
              </w:rPr>
              <w:t>Основные статьи</w:t>
            </w:r>
          </w:p>
        </w:tc>
        <w:tc>
          <w:tcPr>
            <w:tcW w:w="1160" w:type="dxa"/>
            <w:vMerge w:val="restart"/>
            <w:tcBorders>
              <w:top w:val="single" w:sz="4" w:space="0" w:color="auto"/>
              <w:left w:val="single" w:sz="4" w:space="0" w:color="auto"/>
              <w:bottom w:val="single" w:sz="4" w:space="0" w:color="auto"/>
              <w:right w:val="single" w:sz="4" w:space="0" w:color="auto"/>
            </w:tcBorders>
            <w:noWrap/>
            <w:vAlign w:val="bottom"/>
            <w:hideMark/>
          </w:tcPr>
          <w:p w14:paraId="09854E06" w14:textId="77777777" w:rsidR="00F761C2" w:rsidRPr="002A3E68" w:rsidRDefault="00F761C2" w:rsidP="00F761C2">
            <w:pPr>
              <w:pStyle w:val="af"/>
              <w:rPr>
                <w:lang w:eastAsia="ru-RU"/>
              </w:rPr>
            </w:pPr>
            <w:r w:rsidRPr="002A3E68">
              <w:rPr>
                <w:lang w:eastAsia="ru-RU"/>
              </w:rPr>
              <w:t>2020 год</w:t>
            </w:r>
          </w:p>
        </w:tc>
        <w:tc>
          <w:tcPr>
            <w:tcW w:w="1000" w:type="dxa"/>
            <w:vMerge w:val="restart"/>
            <w:tcBorders>
              <w:top w:val="single" w:sz="4" w:space="0" w:color="auto"/>
              <w:left w:val="single" w:sz="4" w:space="0" w:color="auto"/>
              <w:bottom w:val="single" w:sz="4" w:space="0" w:color="auto"/>
              <w:right w:val="single" w:sz="4" w:space="0" w:color="auto"/>
            </w:tcBorders>
            <w:noWrap/>
            <w:vAlign w:val="bottom"/>
            <w:hideMark/>
          </w:tcPr>
          <w:p w14:paraId="5A0EF9B2" w14:textId="77777777" w:rsidR="00F761C2" w:rsidRPr="002A3E68" w:rsidRDefault="00F761C2" w:rsidP="00F761C2">
            <w:pPr>
              <w:pStyle w:val="af"/>
              <w:rPr>
                <w:lang w:eastAsia="ru-RU"/>
              </w:rPr>
            </w:pPr>
            <w:r w:rsidRPr="002A3E68">
              <w:rPr>
                <w:lang w:eastAsia="ru-RU"/>
              </w:rPr>
              <w:t>2021 год</w:t>
            </w:r>
          </w:p>
        </w:tc>
        <w:tc>
          <w:tcPr>
            <w:tcW w:w="1000" w:type="dxa"/>
            <w:vMerge w:val="restart"/>
            <w:tcBorders>
              <w:top w:val="single" w:sz="4" w:space="0" w:color="auto"/>
              <w:left w:val="single" w:sz="4" w:space="0" w:color="auto"/>
              <w:bottom w:val="single" w:sz="4" w:space="0" w:color="auto"/>
              <w:right w:val="single" w:sz="4" w:space="0" w:color="auto"/>
            </w:tcBorders>
            <w:noWrap/>
            <w:vAlign w:val="bottom"/>
            <w:hideMark/>
          </w:tcPr>
          <w:p w14:paraId="0B8E0060" w14:textId="77777777" w:rsidR="00F761C2" w:rsidRPr="002A3E68" w:rsidRDefault="00F761C2" w:rsidP="00F761C2">
            <w:pPr>
              <w:pStyle w:val="af"/>
              <w:rPr>
                <w:lang w:eastAsia="ru-RU"/>
              </w:rPr>
            </w:pPr>
            <w:r w:rsidRPr="002A3E68">
              <w:rPr>
                <w:lang w:eastAsia="ru-RU"/>
              </w:rPr>
              <w:t>2022 год</w:t>
            </w:r>
          </w:p>
        </w:tc>
        <w:tc>
          <w:tcPr>
            <w:tcW w:w="1120" w:type="dxa"/>
            <w:vMerge w:val="restart"/>
            <w:tcBorders>
              <w:top w:val="single" w:sz="4" w:space="0" w:color="auto"/>
              <w:left w:val="single" w:sz="4" w:space="0" w:color="auto"/>
              <w:bottom w:val="single" w:sz="4" w:space="0" w:color="auto"/>
              <w:right w:val="single" w:sz="4" w:space="0" w:color="auto"/>
            </w:tcBorders>
            <w:noWrap/>
            <w:vAlign w:val="bottom"/>
            <w:hideMark/>
          </w:tcPr>
          <w:p w14:paraId="61B12D21" w14:textId="77777777" w:rsidR="00F761C2" w:rsidRPr="002A3E68" w:rsidRDefault="00F761C2" w:rsidP="00F761C2">
            <w:pPr>
              <w:pStyle w:val="af"/>
              <w:rPr>
                <w:lang w:eastAsia="ru-RU"/>
              </w:rPr>
            </w:pPr>
            <w:r w:rsidRPr="002A3E68">
              <w:rPr>
                <w:lang w:eastAsia="ru-RU"/>
              </w:rPr>
              <w:t xml:space="preserve">2023 год </w:t>
            </w:r>
          </w:p>
        </w:tc>
        <w:tc>
          <w:tcPr>
            <w:tcW w:w="1120" w:type="dxa"/>
            <w:vMerge w:val="restart"/>
            <w:tcBorders>
              <w:top w:val="single" w:sz="4" w:space="0" w:color="auto"/>
              <w:left w:val="single" w:sz="4" w:space="0" w:color="auto"/>
              <w:bottom w:val="single" w:sz="4" w:space="0" w:color="auto"/>
              <w:right w:val="single" w:sz="4" w:space="0" w:color="auto"/>
            </w:tcBorders>
            <w:noWrap/>
            <w:vAlign w:val="bottom"/>
            <w:hideMark/>
          </w:tcPr>
          <w:p w14:paraId="651D250D" w14:textId="77777777" w:rsidR="00F761C2" w:rsidRPr="002A3E68" w:rsidRDefault="00F761C2" w:rsidP="00F761C2">
            <w:pPr>
              <w:pStyle w:val="af"/>
              <w:rPr>
                <w:lang w:eastAsia="ru-RU"/>
              </w:rPr>
            </w:pPr>
            <w:r w:rsidRPr="002A3E68">
              <w:rPr>
                <w:lang w:eastAsia="ru-RU"/>
              </w:rPr>
              <w:t>2024 год</w:t>
            </w:r>
          </w:p>
        </w:tc>
        <w:tc>
          <w:tcPr>
            <w:tcW w:w="4972" w:type="dxa"/>
            <w:gridSpan w:val="4"/>
            <w:tcBorders>
              <w:top w:val="single" w:sz="4" w:space="0" w:color="auto"/>
              <w:left w:val="nil"/>
              <w:bottom w:val="single" w:sz="4" w:space="0" w:color="auto"/>
              <w:right w:val="single" w:sz="4" w:space="0" w:color="auto"/>
            </w:tcBorders>
            <w:noWrap/>
            <w:vAlign w:val="bottom"/>
            <w:hideMark/>
          </w:tcPr>
          <w:p w14:paraId="2A234A4D" w14:textId="77777777" w:rsidR="00F761C2" w:rsidRPr="002A3E68" w:rsidRDefault="00F761C2" w:rsidP="00F761C2">
            <w:pPr>
              <w:pStyle w:val="af"/>
              <w:rPr>
                <w:lang w:eastAsia="ru-RU"/>
              </w:rPr>
            </w:pPr>
            <w:r w:rsidRPr="002A3E68">
              <w:rPr>
                <w:lang w:eastAsia="ru-RU"/>
              </w:rPr>
              <w:t>Абсолютное отклонение</w:t>
            </w:r>
          </w:p>
        </w:tc>
      </w:tr>
      <w:tr w:rsidR="00F761C2" w:rsidRPr="002A3E68" w14:paraId="34344929" w14:textId="77777777" w:rsidTr="000A7AD8">
        <w:trPr>
          <w:trHeight w:val="312"/>
        </w:trPr>
        <w:tc>
          <w:tcPr>
            <w:tcW w:w="4060" w:type="dxa"/>
            <w:vMerge/>
            <w:tcBorders>
              <w:top w:val="single" w:sz="4" w:space="0" w:color="auto"/>
              <w:left w:val="single" w:sz="4" w:space="0" w:color="auto"/>
              <w:bottom w:val="single" w:sz="4" w:space="0" w:color="auto"/>
              <w:right w:val="single" w:sz="4" w:space="0" w:color="auto"/>
            </w:tcBorders>
            <w:vAlign w:val="center"/>
            <w:hideMark/>
          </w:tcPr>
          <w:p w14:paraId="69258459" w14:textId="77777777" w:rsidR="00F761C2" w:rsidRPr="002A3E68" w:rsidRDefault="00F761C2" w:rsidP="00F761C2">
            <w:pPr>
              <w:pStyle w:val="af"/>
              <w:rPr>
                <w:lang w:eastAsia="ru-RU"/>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5F5331E2" w14:textId="77777777" w:rsidR="00F761C2" w:rsidRPr="002A3E68" w:rsidRDefault="00F761C2" w:rsidP="00F761C2">
            <w:pPr>
              <w:pStyle w:val="af"/>
              <w:rPr>
                <w:lang w:eastAsia="ru-RU"/>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14:paraId="15AD85FE" w14:textId="77777777" w:rsidR="00F761C2" w:rsidRPr="002A3E68" w:rsidRDefault="00F761C2" w:rsidP="00F761C2">
            <w:pPr>
              <w:pStyle w:val="af"/>
              <w:rPr>
                <w:lang w:eastAsia="ru-RU"/>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14:paraId="3CFA216A" w14:textId="77777777" w:rsidR="00F761C2" w:rsidRPr="002A3E68" w:rsidRDefault="00F761C2" w:rsidP="00F761C2">
            <w:pPr>
              <w:pStyle w:val="af"/>
              <w:rPr>
                <w:lang w:eastAsia="ru-RU"/>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62E0A590" w14:textId="77777777" w:rsidR="00F761C2" w:rsidRPr="002A3E68" w:rsidRDefault="00F761C2" w:rsidP="00F761C2">
            <w:pPr>
              <w:pStyle w:val="af"/>
              <w:rPr>
                <w:lang w:eastAsia="ru-RU"/>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5F3C7F25" w14:textId="77777777" w:rsidR="00F761C2" w:rsidRPr="002A3E68" w:rsidRDefault="00F761C2" w:rsidP="00F761C2">
            <w:pPr>
              <w:pStyle w:val="af"/>
              <w:rPr>
                <w:lang w:eastAsia="ru-RU"/>
              </w:rPr>
            </w:pPr>
          </w:p>
        </w:tc>
        <w:tc>
          <w:tcPr>
            <w:tcW w:w="1243" w:type="dxa"/>
            <w:tcBorders>
              <w:top w:val="nil"/>
              <w:left w:val="nil"/>
              <w:bottom w:val="single" w:sz="4" w:space="0" w:color="auto"/>
              <w:right w:val="single" w:sz="4" w:space="0" w:color="auto"/>
            </w:tcBorders>
            <w:noWrap/>
            <w:vAlign w:val="bottom"/>
            <w:hideMark/>
          </w:tcPr>
          <w:p w14:paraId="2EE6959E" w14:textId="77777777" w:rsidR="00F761C2" w:rsidRPr="002A3E68" w:rsidRDefault="00F761C2" w:rsidP="00F761C2">
            <w:pPr>
              <w:pStyle w:val="af"/>
              <w:rPr>
                <w:lang w:eastAsia="ru-RU"/>
              </w:rPr>
            </w:pPr>
            <w:r w:rsidRPr="002A3E68">
              <w:rPr>
                <w:lang w:eastAsia="ru-RU"/>
              </w:rPr>
              <w:t>2020/2021</w:t>
            </w:r>
          </w:p>
        </w:tc>
        <w:tc>
          <w:tcPr>
            <w:tcW w:w="1243" w:type="dxa"/>
            <w:tcBorders>
              <w:top w:val="nil"/>
              <w:left w:val="nil"/>
              <w:bottom w:val="single" w:sz="4" w:space="0" w:color="auto"/>
              <w:right w:val="single" w:sz="4" w:space="0" w:color="auto"/>
            </w:tcBorders>
            <w:noWrap/>
            <w:vAlign w:val="bottom"/>
            <w:hideMark/>
          </w:tcPr>
          <w:p w14:paraId="5F06ACCE" w14:textId="77777777" w:rsidR="00F761C2" w:rsidRPr="002A3E68" w:rsidRDefault="00F761C2" w:rsidP="00F761C2">
            <w:pPr>
              <w:pStyle w:val="af"/>
              <w:rPr>
                <w:lang w:eastAsia="ru-RU"/>
              </w:rPr>
            </w:pPr>
            <w:r w:rsidRPr="002A3E68">
              <w:rPr>
                <w:lang w:eastAsia="ru-RU"/>
              </w:rPr>
              <w:t>2022/2021</w:t>
            </w:r>
          </w:p>
        </w:tc>
        <w:tc>
          <w:tcPr>
            <w:tcW w:w="1243" w:type="dxa"/>
            <w:tcBorders>
              <w:top w:val="nil"/>
              <w:left w:val="nil"/>
              <w:bottom w:val="single" w:sz="4" w:space="0" w:color="auto"/>
              <w:right w:val="single" w:sz="4" w:space="0" w:color="auto"/>
            </w:tcBorders>
            <w:noWrap/>
            <w:vAlign w:val="bottom"/>
            <w:hideMark/>
          </w:tcPr>
          <w:p w14:paraId="1E2055F2" w14:textId="77777777" w:rsidR="00F761C2" w:rsidRPr="002A3E68" w:rsidRDefault="00F761C2" w:rsidP="00F761C2">
            <w:pPr>
              <w:pStyle w:val="af"/>
              <w:rPr>
                <w:lang w:eastAsia="ru-RU"/>
              </w:rPr>
            </w:pPr>
            <w:r w:rsidRPr="002A3E68">
              <w:rPr>
                <w:lang w:eastAsia="ru-RU"/>
              </w:rPr>
              <w:t>2023/2022</w:t>
            </w:r>
          </w:p>
        </w:tc>
        <w:tc>
          <w:tcPr>
            <w:tcW w:w="1243" w:type="dxa"/>
            <w:tcBorders>
              <w:top w:val="nil"/>
              <w:left w:val="nil"/>
              <w:bottom w:val="single" w:sz="4" w:space="0" w:color="auto"/>
              <w:right w:val="single" w:sz="4" w:space="0" w:color="auto"/>
            </w:tcBorders>
            <w:noWrap/>
            <w:vAlign w:val="bottom"/>
            <w:hideMark/>
          </w:tcPr>
          <w:p w14:paraId="598DE919" w14:textId="77777777" w:rsidR="00F761C2" w:rsidRPr="002A3E68" w:rsidRDefault="00F761C2" w:rsidP="00F761C2">
            <w:pPr>
              <w:pStyle w:val="af"/>
              <w:rPr>
                <w:lang w:eastAsia="ru-RU"/>
              </w:rPr>
            </w:pPr>
            <w:r w:rsidRPr="002A3E68">
              <w:rPr>
                <w:lang w:eastAsia="ru-RU"/>
              </w:rPr>
              <w:t>2024/2023</w:t>
            </w:r>
          </w:p>
        </w:tc>
      </w:tr>
      <w:tr w:rsidR="00F761C2" w:rsidRPr="002A3E68" w14:paraId="50E672C5" w14:textId="77777777" w:rsidTr="000A7AD8">
        <w:trPr>
          <w:trHeight w:val="312"/>
        </w:trPr>
        <w:tc>
          <w:tcPr>
            <w:tcW w:w="14432" w:type="dxa"/>
            <w:gridSpan w:val="10"/>
            <w:tcBorders>
              <w:top w:val="nil"/>
              <w:left w:val="single" w:sz="4" w:space="0" w:color="auto"/>
              <w:bottom w:val="single" w:sz="4" w:space="0" w:color="auto"/>
              <w:right w:val="single" w:sz="4" w:space="0" w:color="auto"/>
            </w:tcBorders>
            <w:noWrap/>
            <w:vAlign w:val="bottom"/>
          </w:tcPr>
          <w:p w14:paraId="54E78502" w14:textId="77777777" w:rsidR="00F761C2" w:rsidRPr="002A3E68" w:rsidRDefault="00F761C2" w:rsidP="00F761C2">
            <w:pPr>
              <w:pStyle w:val="af"/>
              <w:rPr>
                <w:lang w:eastAsia="ru-RU"/>
              </w:rPr>
            </w:pPr>
            <w:r>
              <w:rPr>
                <w:lang w:eastAsia="ru-RU"/>
              </w:rPr>
              <w:t>Исходные данные для расчета показателей эффективности финансовой устойчивости</w:t>
            </w:r>
          </w:p>
        </w:tc>
      </w:tr>
      <w:tr w:rsidR="00F761C2" w:rsidRPr="002A3E68" w14:paraId="1DF4E8E6" w14:textId="77777777" w:rsidTr="000A7AD8">
        <w:trPr>
          <w:trHeight w:val="312"/>
        </w:trPr>
        <w:tc>
          <w:tcPr>
            <w:tcW w:w="4060" w:type="dxa"/>
            <w:tcBorders>
              <w:top w:val="nil"/>
              <w:left w:val="single" w:sz="4" w:space="0" w:color="auto"/>
              <w:bottom w:val="single" w:sz="4" w:space="0" w:color="auto"/>
              <w:right w:val="single" w:sz="4" w:space="0" w:color="auto"/>
            </w:tcBorders>
            <w:noWrap/>
            <w:vAlign w:val="bottom"/>
            <w:hideMark/>
          </w:tcPr>
          <w:p w14:paraId="33CDCFA0" w14:textId="77777777" w:rsidR="00F761C2" w:rsidRPr="002A3E68" w:rsidRDefault="00F761C2" w:rsidP="00F761C2">
            <w:pPr>
              <w:pStyle w:val="af"/>
              <w:rPr>
                <w:lang w:eastAsia="ru-RU"/>
              </w:rPr>
            </w:pPr>
            <w:r w:rsidRPr="002A3E68">
              <w:rPr>
                <w:lang w:eastAsia="ru-RU"/>
              </w:rPr>
              <w:t>Выручка по страхованию</w:t>
            </w:r>
          </w:p>
        </w:tc>
        <w:tc>
          <w:tcPr>
            <w:tcW w:w="1160" w:type="dxa"/>
            <w:tcBorders>
              <w:top w:val="nil"/>
              <w:left w:val="nil"/>
              <w:bottom w:val="single" w:sz="4" w:space="0" w:color="auto"/>
              <w:right w:val="single" w:sz="4" w:space="0" w:color="auto"/>
            </w:tcBorders>
            <w:noWrap/>
            <w:vAlign w:val="bottom"/>
            <w:hideMark/>
          </w:tcPr>
          <w:p w14:paraId="79A301B7" w14:textId="77777777" w:rsidR="00F761C2" w:rsidRPr="002A3E68" w:rsidRDefault="00F761C2" w:rsidP="00F761C2">
            <w:pPr>
              <w:pStyle w:val="af"/>
              <w:rPr>
                <w:lang w:eastAsia="ru-RU"/>
              </w:rPr>
            </w:pPr>
            <w:r w:rsidRPr="002A3E68">
              <w:rPr>
                <w:lang w:eastAsia="ru-RU"/>
              </w:rPr>
              <w:t>10052,52</w:t>
            </w:r>
          </w:p>
        </w:tc>
        <w:tc>
          <w:tcPr>
            <w:tcW w:w="1000" w:type="dxa"/>
            <w:tcBorders>
              <w:top w:val="nil"/>
              <w:left w:val="nil"/>
              <w:bottom w:val="single" w:sz="4" w:space="0" w:color="auto"/>
              <w:right w:val="single" w:sz="4" w:space="0" w:color="auto"/>
            </w:tcBorders>
            <w:noWrap/>
            <w:vAlign w:val="bottom"/>
            <w:hideMark/>
          </w:tcPr>
          <w:p w14:paraId="7D85CC74" w14:textId="77777777" w:rsidR="00F761C2" w:rsidRPr="002A3E68" w:rsidRDefault="00F761C2" w:rsidP="00F761C2">
            <w:pPr>
              <w:pStyle w:val="af"/>
              <w:rPr>
                <w:lang w:eastAsia="ru-RU"/>
              </w:rPr>
            </w:pPr>
            <w:r w:rsidRPr="002A3E68">
              <w:rPr>
                <w:lang w:eastAsia="ru-RU"/>
              </w:rPr>
              <w:t>10518,5</w:t>
            </w:r>
          </w:p>
        </w:tc>
        <w:tc>
          <w:tcPr>
            <w:tcW w:w="1000" w:type="dxa"/>
            <w:tcBorders>
              <w:top w:val="nil"/>
              <w:left w:val="nil"/>
              <w:bottom w:val="single" w:sz="4" w:space="0" w:color="auto"/>
              <w:right w:val="single" w:sz="4" w:space="0" w:color="auto"/>
            </w:tcBorders>
            <w:noWrap/>
            <w:vAlign w:val="bottom"/>
            <w:hideMark/>
          </w:tcPr>
          <w:p w14:paraId="11016B77" w14:textId="77777777" w:rsidR="00F761C2" w:rsidRPr="002A3E68" w:rsidRDefault="00F761C2" w:rsidP="00F761C2">
            <w:pPr>
              <w:pStyle w:val="af"/>
              <w:rPr>
                <w:lang w:eastAsia="ru-RU"/>
              </w:rPr>
            </w:pPr>
            <w:r w:rsidRPr="002A3E68">
              <w:rPr>
                <w:lang w:eastAsia="ru-RU"/>
              </w:rPr>
              <w:t>15575,4</w:t>
            </w:r>
          </w:p>
        </w:tc>
        <w:tc>
          <w:tcPr>
            <w:tcW w:w="1120" w:type="dxa"/>
            <w:tcBorders>
              <w:top w:val="nil"/>
              <w:left w:val="nil"/>
              <w:bottom w:val="single" w:sz="4" w:space="0" w:color="auto"/>
              <w:right w:val="single" w:sz="4" w:space="0" w:color="auto"/>
            </w:tcBorders>
            <w:noWrap/>
            <w:vAlign w:val="bottom"/>
            <w:hideMark/>
          </w:tcPr>
          <w:p w14:paraId="7E84684D" w14:textId="77777777" w:rsidR="00F761C2" w:rsidRPr="002A3E68" w:rsidRDefault="00F761C2" w:rsidP="00F761C2">
            <w:pPr>
              <w:pStyle w:val="af"/>
              <w:rPr>
                <w:lang w:eastAsia="ru-RU"/>
              </w:rPr>
            </w:pPr>
            <w:r w:rsidRPr="002A3E68">
              <w:rPr>
                <w:lang w:eastAsia="ru-RU"/>
              </w:rPr>
              <w:t>26541,32</w:t>
            </w:r>
          </w:p>
        </w:tc>
        <w:tc>
          <w:tcPr>
            <w:tcW w:w="1120" w:type="dxa"/>
            <w:tcBorders>
              <w:top w:val="nil"/>
              <w:left w:val="nil"/>
              <w:bottom w:val="single" w:sz="4" w:space="0" w:color="auto"/>
              <w:right w:val="single" w:sz="4" w:space="0" w:color="auto"/>
            </w:tcBorders>
            <w:noWrap/>
            <w:vAlign w:val="bottom"/>
            <w:hideMark/>
          </w:tcPr>
          <w:p w14:paraId="38A25B64" w14:textId="77777777" w:rsidR="00F761C2" w:rsidRPr="002A3E68" w:rsidRDefault="00F761C2" w:rsidP="00F761C2">
            <w:pPr>
              <w:pStyle w:val="af"/>
              <w:rPr>
                <w:lang w:eastAsia="ru-RU"/>
              </w:rPr>
            </w:pPr>
            <w:r w:rsidRPr="002A3E68">
              <w:rPr>
                <w:lang w:eastAsia="ru-RU"/>
              </w:rPr>
              <w:t>21530,13</w:t>
            </w:r>
          </w:p>
        </w:tc>
        <w:tc>
          <w:tcPr>
            <w:tcW w:w="1243" w:type="dxa"/>
            <w:tcBorders>
              <w:top w:val="nil"/>
              <w:left w:val="nil"/>
              <w:bottom w:val="single" w:sz="4" w:space="0" w:color="auto"/>
              <w:right w:val="single" w:sz="4" w:space="0" w:color="auto"/>
            </w:tcBorders>
            <w:noWrap/>
            <w:vAlign w:val="bottom"/>
            <w:hideMark/>
          </w:tcPr>
          <w:p w14:paraId="4798EA43" w14:textId="77777777" w:rsidR="00F761C2" w:rsidRPr="002A3E68" w:rsidRDefault="00F761C2" w:rsidP="00F761C2">
            <w:pPr>
              <w:pStyle w:val="af"/>
              <w:rPr>
                <w:lang w:eastAsia="ru-RU"/>
              </w:rPr>
            </w:pPr>
            <w:r w:rsidRPr="002A3E68">
              <w:rPr>
                <w:lang w:eastAsia="ru-RU"/>
              </w:rPr>
              <w:t>465,992</w:t>
            </w:r>
          </w:p>
        </w:tc>
        <w:tc>
          <w:tcPr>
            <w:tcW w:w="1243" w:type="dxa"/>
            <w:tcBorders>
              <w:top w:val="nil"/>
              <w:left w:val="nil"/>
              <w:bottom w:val="single" w:sz="4" w:space="0" w:color="auto"/>
              <w:right w:val="single" w:sz="4" w:space="0" w:color="auto"/>
            </w:tcBorders>
            <w:noWrap/>
            <w:vAlign w:val="bottom"/>
            <w:hideMark/>
          </w:tcPr>
          <w:p w14:paraId="505FEB80" w14:textId="77777777" w:rsidR="00F761C2" w:rsidRPr="002A3E68" w:rsidRDefault="00F761C2" w:rsidP="00F761C2">
            <w:pPr>
              <w:pStyle w:val="af"/>
              <w:rPr>
                <w:lang w:eastAsia="ru-RU"/>
              </w:rPr>
            </w:pPr>
            <w:r w:rsidRPr="002A3E68">
              <w:rPr>
                <w:lang w:eastAsia="ru-RU"/>
              </w:rPr>
              <w:t>5056,852</w:t>
            </w:r>
          </w:p>
        </w:tc>
        <w:tc>
          <w:tcPr>
            <w:tcW w:w="1243" w:type="dxa"/>
            <w:tcBorders>
              <w:top w:val="nil"/>
              <w:left w:val="nil"/>
              <w:bottom w:val="single" w:sz="4" w:space="0" w:color="auto"/>
              <w:right w:val="single" w:sz="4" w:space="0" w:color="auto"/>
            </w:tcBorders>
            <w:noWrap/>
            <w:vAlign w:val="bottom"/>
            <w:hideMark/>
          </w:tcPr>
          <w:p w14:paraId="0ADA5B34" w14:textId="77777777" w:rsidR="00F761C2" w:rsidRPr="002A3E68" w:rsidRDefault="00F761C2" w:rsidP="00F761C2">
            <w:pPr>
              <w:pStyle w:val="af"/>
              <w:rPr>
                <w:lang w:eastAsia="ru-RU"/>
              </w:rPr>
            </w:pPr>
            <w:r w:rsidRPr="002A3E68">
              <w:rPr>
                <w:lang w:eastAsia="ru-RU"/>
              </w:rPr>
              <w:t>10966</w:t>
            </w:r>
          </w:p>
        </w:tc>
        <w:tc>
          <w:tcPr>
            <w:tcW w:w="1243" w:type="dxa"/>
            <w:tcBorders>
              <w:top w:val="nil"/>
              <w:left w:val="nil"/>
              <w:bottom w:val="single" w:sz="4" w:space="0" w:color="auto"/>
              <w:right w:val="single" w:sz="4" w:space="0" w:color="auto"/>
            </w:tcBorders>
            <w:noWrap/>
            <w:vAlign w:val="bottom"/>
            <w:hideMark/>
          </w:tcPr>
          <w:p w14:paraId="75E99B3A" w14:textId="77777777" w:rsidR="00F761C2" w:rsidRPr="002A3E68" w:rsidRDefault="00F761C2" w:rsidP="00F761C2">
            <w:pPr>
              <w:pStyle w:val="af"/>
              <w:rPr>
                <w:lang w:eastAsia="ru-RU"/>
              </w:rPr>
            </w:pPr>
            <w:r w:rsidRPr="002A3E68">
              <w:rPr>
                <w:lang w:eastAsia="ru-RU"/>
              </w:rPr>
              <w:t>-5011,195</w:t>
            </w:r>
          </w:p>
        </w:tc>
      </w:tr>
      <w:tr w:rsidR="00F761C2" w:rsidRPr="002A3E68" w14:paraId="40BAEDA3" w14:textId="77777777" w:rsidTr="000A7AD8">
        <w:trPr>
          <w:trHeight w:val="312"/>
        </w:trPr>
        <w:tc>
          <w:tcPr>
            <w:tcW w:w="4060" w:type="dxa"/>
            <w:tcBorders>
              <w:top w:val="nil"/>
              <w:left w:val="single" w:sz="4" w:space="0" w:color="auto"/>
              <w:bottom w:val="single" w:sz="4" w:space="0" w:color="auto"/>
              <w:right w:val="single" w:sz="4" w:space="0" w:color="auto"/>
            </w:tcBorders>
            <w:vAlign w:val="bottom"/>
            <w:hideMark/>
          </w:tcPr>
          <w:p w14:paraId="57977786" w14:textId="77777777" w:rsidR="00F761C2" w:rsidRPr="002A3E68" w:rsidRDefault="00F761C2" w:rsidP="00F761C2">
            <w:pPr>
              <w:pStyle w:val="af"/>
              <w:rPr>
                <w:lang w:eastAsia="ru-RU"/>
              </w:rPr>
            </w:pPr>
            <w:r w:rsidRPr="002A3E68">
              <w:rPr>
                <w:lang w:eastAsia="ru-RU"/>
              </w:rPr>
              <w:t>Расходы по страхованию</w:t>
            </w:r>
          </w:p>
        </w:tc>
        <w:tc>
          <w:tcPr>
            <w:tcW w:w="1160" w:type="dxa"/>
            <w:tcBorders>
              <w:top w:val="nil"/>
              <w:left w:val="nil"/>
              <w:bottom w:val="single" w:sz="4" w:space="0" w:color="auto"/>
              <w:right w:val="single" w:sz="4" w:space="0" w:color="auto"/>
            </w:tcBorders>
            <w:vAlign w:val="bottom"/>
            <w:hideMark/>
          </w:tcPr>
          <w:p w14:paraId="68D143D1" w14:textId="77777777" w:rsidR="00F761C2" w:rsidRPr="002A3E68" w:rsidRDefault="00F761C2" w:rsidP="00F761C2">
            <w:pPr>
              <w:pStyle w:val="af"/>
              <w:rPr>
                <w:lang w:eastAsia="ru-RU"/>
              </w:rPr>
            </w:pPr>
            <w:r w:rsidRPr="002A3E68">
              <w:rPr>
                <w:lang w:eastAsia="ru-RU"/>
              </w:rPr>
              <w:t>1849,431</w:t>
            </w:r>
          </w:p>
        </w:tc>
        <w:tc>
          <w:tcPr>
            <w:tcW w:w="1000" w:type="dxa"/>
            <w:tcBorders>
              <w:top w:val="nil"/>
              <w:left w:val="nil"/>
              <w:bottom w:val="single" w:sz="4" w:space="0" w:color="auto"/>
              <w:right w:val="single" w:sz="4" w:space="0" w:color="auto"/>
            </w:tcBorders>
            <w:vAlign w:val="bottom"/>
            <w:hideMark/>
          </w:tcPr>
          <w:p w14:paraId="3F239798" w14:textId="77777777" w:rsidR="00F761C2" w:rsidRPr="002A3E68" w:rsidRDefault="00F761C2" w:rsidP="00F761C2">
            <w:pPr>
              <w:pStyle w:val="af"/>
              <w:rPr>
                <w:lang w:eastAsia="ru-RU"/>
              </w:rPr>
            </w:pPr>
            <w:r w:rsidRPr="002A3E68">
              <w:rPr>
                <w:lang w:eastAsia="ru-RU"/>
              </w:rPr>
              <w:t>1349,04</w:t>
            </w:r>
          </w:p>
        </w:tc>
        <w:tc>
          <w:tcPr>
            <w:tcW w:w="1000" w:type="dxa"/>
            <w:tcBorders>
              <w:top w:val="nil"/>
              <w:left w:val="nil"/>
              <w:bottom w:val="single" w:sz="4" w:space="0" w:color="auto"/>
              <w:right w:val="single" w:sz="4" w:space="0" w:color="auto"/>
            </w:tcBorders>
            <w:vAlign w:val="bottom"/>
            <w:hideMark/>
          </w:tcPr>
          <w:p w14:paraId="537B86EC" w14:textId="77777777" w:rsidR="00F761C2" w:rsidRPr="002A3E68" w:rsidRDefault="00F761C2" w:rsidP="00F761C2">
            <w:pPr>
              <w:pStyle w:val="af"/>
              <w:rPr>
                <w:lang w:eastAsia="ru-RU"/>
              </w:rPr>
            </w:pPr>
            <w:r w:rsidRPr="002A3E68">
              <w:rPr>
                <w:lang w:eastAsia="ru-RU"/>
              </w:rPr>
              <w:t>3904,88</w:t>
            </w:r>
          </w:p>
        </w:tc>
        <w:tc>
          <w:tcPr>
            <w:tcW w:w="1120" w:type="dxa"/>
            <w:tcBorders>
              <w:top w:val="nil"/>
              <w:left w:val="nil"/>
              <w:bottom w:val="single" w:sz="4" w:space="0" w:color="auto"/>
              <w:right w:val="single" w:sz="4" w:space="0" w:color="auto"/>
            </w:tcBorders>
            <w:vAlign w:val="bottom"/>
            <w:hideMark/>
          </w:tcPr>
          <w:p w14:paraId="44F3EA5E" w14:textId="77777777" w:rsidR="00F761C2" w:rsidRPr="002A3E68" w:rsidRDefault="00F761C2" w:rsidP="00F761C2">
            <w:pPr>
              <w:pStyle w:val="af"/>
              <w:rPr>
                <w:lang w:eastAsia="ru-RU"/>
              </w:rPr>
            </w:pPr>
            <w:r w:rsidRPr="002A3E68">
              <w:rPr>
                <w:lang w:eastAsia="ru-RU"/>
              </w:rPr>
              <w:t>13026,05</w:t>
            </w:r>
          </w:p>
        </w:tc>
        <w:tc>
          <w:tcPr>
            <w:tcW w:w="1120" w:type="dxa"/>
            <w:tcBorders>
              <w:top w:val="nil"/>
              <w:left w:val="nil"/>
              <w:bottom w:val="single" w:sz="4" w:space="0" w:color="auto"/>
              <w:right w:val="single" w:sz="4" w:space="0" w:color="auto"/>
            </w:tcBorders>
            <w:vAlign w:val="bottom"/>
            <w:hideMark/>
          </w:tcPr>
          <w:p w14:paraId="5C7301CC" w14:textId="77777777" w:rsidR="00F761C2" w:rsidRPr="002A3E68" w:rsidRDefault="00F761C2" w:rsidP="00F761C2">
            <w:pPr>
              <w:pStyle w:val="af"/>
              <w:rPr>
                <w:lang w:eastAsia="ru-RU"/>
              </w:rPr>
            </w:pPr>
            <w:r w:rsidRPr="002A3E68">
              <w:rPr>
                <w:lang w:eastAsia="ru-RU"/>
              </w:rPr>
              <w:t>17435,46</w:t>
            </w:r>
          </w:p>
        </w:tc>
        <w:tc>
          <w:tcPr>
            <w:tcW w:w="1243" w:type="dxa"/>
            <w:tcBorders>
              <w:top w:val="nil"/>
              <w:left w:val="nil"/>
              <w:bottom w:val="single" w:sz="4" w:space="0" w:color="auto"/>
              <w:right w:val="single" w:sz="4" w:space="0" w:color="auto"/>
            </w:tcBorders>
            <w:noWrap/>
            <w:vAlign w:val="bottom"/>
            <w:hideMark/>
          </w:tcPr>
          <w:p w14:paraId="4318CD4B" w14:textId="77777777" w:rsidR="00F761C2" w:rsidRPr="002A3E68" w:rsidRDefault="00F761C2" w:rsidP="00F761C2">
            <w:pPr>
              <w:pStyle w:val="af"/>
              <w:rPr>
                <w:lang w:eastAsia="ru-RU"/>
              </w:rPr>
            </w:pPr>
            <w:r w:rsidRPr="002A3E68">
              <w:rPr>
                <w:lang w:eastAsia="ru-RU"/>
              </w:rPr>
              <w:t>-500,388</w:t>
            </w:r>
          </w:p>
        </w:tc>
        <w:tc>
          <w:tcPr>
            <w:tcW w:w="1243" w:type="dxa"/>
            <w:tcBorders>
              <w:top w:val="nil"/>
              <w:left w:val="nil"/>
              <w:bottom w:val="single" w:sz="4" w:space="0" w:color="auto"/>
              <w:right w:val="single" w:sz="4" w:space="0" w:color="auto"/>
            </w:tcBorders>
            <w:noWrap/>
            <w:vAlign w:val="bottom"/>
            <w:hideMark/>
          </w:tcPr>
          <w:p w14:paraId="29889C73" w14:textId="77777777" w:rsidR="00F761C2" w:rsidRPr="002A3E68" w:rsidRDefault="00F761C2" w:rsidP="00F761C2">
            <w:pPr>
              <w:pStyle w:val="af"/>
              <w:rPr>
                <w:lang w:eastAsia="ru-RU"/>
              </w:rPr>
            </w:pPr>
            <w:r w:rsidRPr="002A3E68">
              <w:rPr>
                <w:lang w:eastAsia="ru-RU"/>
              </w:rPr>
              <w:t>2555,834</w:t>
            </w:r>
          </w:p>
        </w:tc>
        <w:tc>
          <w:tcPr>
            <w:tcW w:w="1243" w:type="dxa"/>
            <w:tcBorders>
              <w:top w:val="nil"/>
              <w:left w:val="nil"/>
              <w:bottom w:val="single" w:sz="4" w:space="0" w:color="auto"/>
              <w:right w:val="single" w:sz="4" w:space="0" w:color="auto"/>
            </w:tcBorders>
            <w:noWrap/>
            <w:vAlign w:val="bottom"/>
            <w:hideMark/>
          </w:tcPr>
          <w:p w14:paraId="78E6B852" w14:textId="77777777" w:rsidR="00F761C2" w:rsidRPr="002A3E68" w:rsidRDefault="00F761C2" w:rsidP="00F761C2">
            <w:pPr>
              <w:pStyle w:val="af"/>
              <w:rPr>
                <w:lang w:eastAsia="ru-RU"/>
              </w:rPr>
            </w:pPr>
            <w:r w:rsidRPr="002A3E68">
              <w:rPr>
                <w:lang w:eastAsia="ru-RU"/>
              </w:rPr>
              <w:t>9121,18</w:t>
            </w:r>
          </w:p>
        </w:tc>
        <w:tc>
          <w:tcPr>
            <w:tcW w:w="1243" w:type="dxa"/>
            <w:tcBorders>
              <w:top w:val="nil"/>
              <w:left w:val="nil"/>
              <w:bottom w:val="single" w:sz="4" w:space="0" w:color="auto"/>
              <w:right w:val="single" w:sz="4" w:space="0" w:color="auto"/>
            </w:tcBorders>
            <w:noWrap/>
            <w:vAlign w:val="bottom"/>
            <w:hideMark/>
          </w:tcPr>
          <w:p w14:paraId="463A2C1B" w14:textId="77777777" w:rsidR="00F761C2" w:rsidRPr="002A3E68" w:rsidRDefault="00F761C2" w:rsidP="00F761C2">
            <w:pPr>
              <w:pStyle w:val="af"/>
              <w:rPr>
                <w:lang w:eastAsia="ru-RU"/>
              </w:rPr>
            </w:pPr>
            <w:r w:rsidRPr="002A3E68">
              <w:rPr>
                <w:lang w:eastAsia="ru-RU"/>
              </w:rPr>
              <w:t>4409,402</w:t>
            </w:r>
          </w:p>
        </w:tc>
      </w:tr>
      <w:tr w:rsidR="00F761C2" w:rsidRPr="002A3E68" w14:paraId="1A1DF543" w14:textId="77777777" w:rsidTr="000A7AD8">
        <w:trPr>
          <w:trHeight w:val="624"/>
        </w:trPr>
        <w:tc>
          <w:tcPr>
            <w:tcW w:w="4060" w:type="dxa"/>
            <w:tcBorders>
              <w:top w:val="nil"/>
              <w:left w:val="single" w:sz="4" w:space="0" w:color="auto"/>
              <w:bottom w:val="single" w:sz="4" w:space="0" w:color="auto"/>
              <w:right w:val="single" w:sz="4" w:space="0" w:color="auto"/>
            </w:tcBorders>
            <w:vAlign w:val="bottom"/>
            <w:hideMark/>
          </w:tcPr>
          <w:p w14:paraId="5E3B5A48" w14:textId="77777777" w:rsidR="00F761C2" w:rsidRPr="002A3E68" w:rsidRDefault="00F761C2" w:rsidP="00F761C2">
            <w:pPr>
              <w:pStyle w:val="af"/>
              <w:rPr>
                <w:lang w:eastAsia="ru-RU"/>
              </w:rPr>
            </w:pPr>
            <w:r w:rsidRPr="002A3E68">
              <w:rPr>
                <w:lang w:eastAsia="ru-RU"/>
              </w:rPr>
              <w:t>Результат от инвестиционной деятельности</w:t>
            </w:r>
          </w:p>
        </w:tc>
        <w:tc>
          <w:tcPr>
            <w:tcW w:w="1160" w:type="dxa"/>
            <w:tcBorders>
              <w:top w:val="nil"/>
              <w:left w:val="nil"/>
              <w:bottom w:val="single" w:sz="4" w:space="0" w:color="auto"/>
              <w:right w:val="single" w:sz="4" w:space="0" w:color="auto"/>
            </w:tcBorders>
            <w:noWrap/>
            <w:vAlign w:val="bottom"/>
            <w:hideMark/>
          </w:tcPr>
          <w:p w14:paraId="260374B8" w14:textId="77777777" w:rsidR="00F761C2" w:rsidRPr="002A3E68" w:rsidRDefault="00F761C2" w:rsidP="00F761C2">
            <w:pPr>
              <w:pStyle w:val="af"/>
              <w:rPr>
                <w:lang w:eastAsia="ru-RU"/>
              </w:rPr>
            </w:pPr>
            <w:r w:rsidRPr="002A3E68">
              <w:rPr>
                <w:lang w:eastAsia="ru-RU"/>
              </w:rPr>
              <w:t>1044,796</w:t>
            </w:r>
          </w:p>
        </w:tc>
        <w:tc>
          <w:tcPr>
            <w:tcW w:w="1000" w:type="dxa"/>
            <w:tcBorders>
              <w:top w:val="nil"/>
              <w:left w:val="nil"/>
              <w:bottom w:val="single" w:sz="4" w:space="0" w:color="auto"/>
              <w:right w:val="single" w:sz="4" w:space="0" w:color="auto"/>
            </w:tcBorders>
            <w:noWrap/>
            <w:vAlign w:val="bottom"/>
            <w:hideMark/>
          </w:tcPr>
          <w:p w14:paraId="6DA17448" w14:textId="77777777" w:rsidR="00F761C2" w:rsidRPr="002A3E68" w:rsidRDefault="00F761C2" w:rsidP="00F761C2">
            <w:pPr>
              <w:pStyle w:val="af"/>
              <w:rPr>
                <w:lang w:eastAsia="ru-RU"/>
              </w:rPr>
            </w:pPr>
            <w:r w:rsidRPr="002A3E68">
              <w:rPr>
                <w:lang w:eastAsia="ru-RU"/>
              </w:rPr>
              <w:t>2065,75</w:t>
            </w:r>
          </w:p>
        </w:tc>
        <w:tc>
          <w:tcPr>
            <w:tcW w:w="1000" w:type="dxa"/>
            <w:tcBorders>
              <w:top w:val="nil"/>
              <w:left w:val="nil"/>
              <w:bottom w:val="single" w:sz="4" w:space="0" w:color="auto"/>
              <w:right w:val="single" w:sz="4" w:space="0" w:color="auto"/>
            </w:tcBorders>
            <w:noWrap/>
            <w:vAlign w:val="bottom"/>
            <w:hideMark/>
          </w:tcPr>
          <w:p w14:paraId="65F6EC42" w14:textId="77777777" w:rsidR="00F761C2" w:rsidRPr="002A3E68" w:rsidRDefault="00F761C2" w:rsidP="00F761C2">
            <w:pPr>
              <w:pStyle w:val="af"/>
              <w:rPr>
                <w:lang w:eastAsia="ru-RU"/>
              </w:rPr>
            </w:pPr>
            <w:r w:rsidRPr="002A3E68">
              <w:rPr>
                <w:lang w:eastAsia="ru-RU"/>
              </w:rPr>
              <w:t>780,699</w:t>
            </w:r>
          </w:p>
        </w:tc>
        <w:tc>
          <w:tcPr>
            <w:tcW w:w="1120" w:type="dxa"/>
            <w:tcBorders>
              <w:top w:val="nil"/>
              <w:left w:val="nil"/>
              <w:bottom w:val="single" w:sz="4" w:space="0" w:color="auto"/>
              <w:right w:val="single" w:sz="4" w:space="0" w:color="auto"/>
            </w:tcBorders>
            <w:noWrap/>
            <w:vAlign w:val="bottom"/>
            <w:hideMark/>
          </w:tcPr>
          <w:p w14:paraId="4CD294CA" w14:textId="77777777" w:rsidR="00F761C2" w:rsidRPr="002A3E68" w:rsidRDefault="00F761C2" w:rsidP="00F761C2">
            <w:pPr>
              <w:pStyle w:val="af"/>
              <w:rPr>
                <w:lang w:eastAsia="ru-RU"/>
              </w:rPr>
            </w:pPr>
            <w:r w:rsidRPr="002A3E68">
              <w:rPr>
                <w:lang w:eastAsia="ru-RU"/>
              </w:rPr>
              <w:t>2473,889</w:t>
            </w:r>
          </w:p>
        </w:tc>
        <w:tc>
          <w:tcPr>
            <w:tcW w:w="1120" w:type="dxa"/>
            <w:tcBorders>
              <w:top w:val="nil"/>
              <w:left w:val="nil"/>
              <w:bottom w:val="single" w:sz="4" w:space="0" w:color="auto"/>
              <w:right w:val="single" w:sz="4" w:space="0" w:color="auto"/>
            </w:tcBorders>
            <w:noWrap/>
            <w:vAlign w:val="bottom"/>
            <w:hideMark/>
          </w:tcPr>
          <w:p w14:paraId="45A2EA0A" w14:textId="77777777" w:rsidR="00F761C2" w:rsidRPr="002A3E68" w:rsidRDefault="00F761C2" w:rsidP="00F761C2">
            <w:pPr>
              <w:pStyle w:val="af"/>
              <w:rPr>
                <w:lang w:eastAsia="ru-RU"/>
              </w:rPr>
            </w:pPr>
            <w:r w:rsidRPr="002A3E68">
              <w:rPr>
                <w:lang w:eastAsia="ru-RU"/>
              </w:rPr>
              <w:t>2513,972</w:t>
            </w:r>
          </w:p>
        </w:tc>
        <w:tc>
          <w:tcPr>
            <w:tcW w:w="1243" w:type="dxa"/>
            <w:tcBorders>
              <w:top w:val="nil"/>
              <w:left w:val="nil"/>
              <w:bottom w:val="single" w:sz="4" w:space="0" w:color="auto"/>
              <w:right w:val="single" w:sz="4" w:space="0" w:color="auto"/>
            </w:tcBorders>
            <w:noWrap/>
            <w:vAlign w:val="bottom"/>
            <w:hideMark/>
          </w:tcPr>
          <w:p w14:paraId="15F9679D" w14:textId="77777777" w:rsidR="00F761C2" w:rsidRPr="002A3E68" w:rsidRDefault="00F761C2" w:rsidP="00F761C2">
            <w:pPr>
              <w:pStyle w:val="af"/>
              <w:rPr>
                <w:lang w:eastAsia="ru-RU"/>
              </w:rPr>
            </w:pPr>
            <w:r w:rsidRPr="002A3E68">
              <w:rPr>
                <w:lang w:eastAsia="ru-RU"/>
              </w:rPr>
              <w:t>1020,953</w:t>
            </w:r>
          </w:p>
        </w:tc>
        <w:tc>
          <w:tcPr>
            <w:tcW w:w="1243" w:type="dxa"/>
            <w:tcBorders>
              <w:top w:val="nil"/>
              <w:left w:val="nil"/>
              <w:bottom w:val="single" w:sz="4" w:space="0" w:color="auto"/>
              <w:right w:val="single" w:sz="4" w:space="0" w:color="auto"/>
            </w:tcBorders>
            <w:noWrap/>
            <w:vAlign w:val="bottom"/>
            <w:hideMark/>
          </w:tcPr>
          <w:p w14:paraId="1C08ADAE" w14:textId="77777777" w:rsidR="00F761C2" w:rsidRPr="002A3E68" w:rsidRDefault="00F761C2" w:rsidP="00F761C2">
            <w:pPr>
              <w:pStyle w:val="af"/>
              <w:rPr>
                <w:lang w:eastAsia="ru-RU"/>
              </w:rPr>
            </w:pPr>
            <w:r w:rsidRPr="002A3E68">
              <w:rPr>
                <w:lang w:eastAsia="ru-RU"/>
              </w:rPr>
              <w:t>-1285,050</w:t>
            </w:r>
          </w:p>
        </w:tc>
        <w:tc>
          <w:tcPr>
            <w:tcW w:w="1243" w:type="dxa"/>
            <w:tcBorders>
              <w:top w:val="nil"/>
              <w:left w:val="nil"/>
              <w:bottom w:val="single" w:sz="4" w:space="0" w:color="auto"/>
              <w:right w:val="single" w:sz="4" w:space="0" w:color="auto"/>
            </w:tcBorders>
            <w:noWrap/>
            <w:vAlign w:val="bottom"/>
            <w:hideMark/>
          </w:tcPr>
          <w:p w14:paraId="13FBB62B" w14:textId="77777777" w:rsidR="00F761C2" w:rsidRPr="002A3E68" w:rsidRDefault="00F761C2" w:rsidP="00F761C2">
            <w:pPr>
              <w:pStyle w:val="af"/>
              <w:rPr>
                <w:lang w:eastAsia="ru-RU"/>
              </w:rPr>
            </w:pPr>
            <w:r w:rsidRPr="002A3E68">
              <w:rPr>
                <w:lang w:eastAsia="ru-RU"/>
              </w:rPr>
              <w:t>1693,19</w:t>
            </w:r>
          </w:p>
        </w:tc>
        <w:tc>
          <w:tcPr>
            <w:tcW w:w="1243" w:type="dxa"/>
            <w:tcBorders>
              <w:top w:val="nil"/>
              <w:left w:val="nil"/>
              <w:bottom w:val="single" w:sz="4" w:space="0" w:color="auto"/>
              <w:right w:val="single" w:sz="4" w:space="0" w:color="auto"/>
            </w:tcBorders>
            <w:noWrap/>
            <w:vAlign w:val="bottom"/>
            <w:hideMark/>
          </w:tcPr>
          <w:p w14:paraId="3A884DD0" w14:textId="77777777" w:rsidR="00F761C2" w:rsidRPr="002A3E68" w:rsidRDefault="00F761C2" w:rsidP="00F761C2">
            <w:pPr>
              <w:pStyle w:val="af"/>
              <w:rPr>
                <w:lang w:eastAsia="ru-RU"/>
              </w:rPr>
            </w:pPr>
            <w:r w:rsidRPr="002A3E68">
              <w:rPr>
                <w:lang w:eastAsia="ru-RU"/>
              </w:rPr>
              <w:t>40,083</w:t>
            </w:r>
          </w:p>
        </w:tc>
      </w:tr>
      <w:tr w:rsidR="00F761C2" w:rsidRPr="002A3E68" w14:paraId="4BD28C88" w14:textId="77777777" w:rsidTr="000A7AD8">
        <w:trPr>
          <w:trHeight w:val="600"/>
        </w:trPr>
        <w:tc>
          <w:tcPr>
            <w:tcW w:w="4060" w:type="dxa"/>
            <w:tcBorders>
              <w:top w:val="nil"/>
              <w:left w:val="single" w:sz="4" w:space="0" w:color="auto"/>
              <w:bottom w:val="single" w:sz="4" w:space="0" w:color="auto"/>
              <w:right w:val="single" w:sz="4" w:space="0" w:color="auto"/>
            </w:tcBorders>
            <w:vAlign w:val="bottom"/>
            <w:hideMark/>
          </w:tcPr>
          <w:p w14:paraId="0A56D6DF" w14:textId="77777777" w:rsidR="00F761C2" w:rsidRPr="002A3E68" w:rsidRDefault="00F761C2" w:rsidP="00F761C2">
            <w:pPr>
              <w:pStyle w:val="af"/>
              <w:rPr>
                <w:lang w:eastAsia="ru-RU"/>
              </w:rPr>
            </w:pPr>
            <w:r w:rsidRPr="002A3E68">
              <w:rPr>
                <w:lang w:eastAsia="ru-RU"/>
              </w:rPr>
              <w:t>Административные и операционные расходы</w:t>
            </w:r>
          </w:p>
        </w:tc>
        <w:tc>
          <w:tcPr>
            <w:tcW w:w="1160" w:type="dxa"/>
            <w:tcBorders>
              <w:top w:val="nil"/>
              <w:left w:val="nil"/>
              <w:bottom w:val="single" w:sz="4" w:space="0" w:color="auto"/>
              <w:right w:val="single" w:sz="4" w:space="0" w:color="auto"/>
            </w:tcBorders>
            <w:vAlign w:val="bottom"/>
            <w:hideMark/>
          </w:tcPr>
          <w:p w14:paraId="407DE016" w14:textId="77777777" w:rsidR="00F761C2" w:rsidRPr="002A3E68" w:rsidRDefault="00F761C2" w:rsidP="00F761C2">
            <w:pPr>
              <w:pStyle w:val="af"/>
              <w:rPr>
                <w:lang w:eastAsia="ru-RU"/>
              </w:rPr>
            </w:pPr>
            <w:r w:rsidRPr="002A3E68">
              <w:rPr>
                <w:lang w:eastAsia="ru-RU"/>
              </w:rPr>
              <w:t>2419,496</w:t>
            </w:r>
          </w:p>
        </w:tc>
        <w:tc>
          <w:tcPr>
            <w:tcW w:w="1000" w:type="dxa"/>
            <w:tcBorders>
              <w:top w:val="nil"/>
              <w:left w:val="nil"/>
              <w:bottom w:val="single" w:sz="4" w:space="0" w:color="auto"/>
              <w:right w:val="single" w:sz="4" w:space="0" w:color="auto"/>
            </w:tcBorders>
            <w:vAlign w:val="bottom"/>
            <w:hideMark/>
          </w:tcPr>
          <w:p w14:paraId="380A72E0" w14:textId="77777777" w:rsidR="00F761C2" w:rsidRPr="002A3E68" w:rsidRDefault="00F761C2" w:rsidP="00F761C2">
            <w:pPr>
              <w:pStyle w:val="af"/>
              <w:rPr>
                <w:lang w:eastAsia="ru-RU"/>
              </w:rPr>
            </w:pPr>
            <w:r w:rsidRPr="002A3E68">
              <w:rPr>
                <w:lang w:eastAsia="ru-RU"/>
              </w:rPr>
              <w:t>2802,16</w:t>
            </w:r>
          </w:p>
        </w:tc>
        <w:tc>
          <w:tcPr>
            <w:tcW w:w="1000" w:type="dxa"/>
            <w:tcBorders>
              <w:top w:val="nil"/>
              <w:left w:val="nil"/>
              <w:bottom w:val="single" w:sz="4" w:space="0" w:color="auto"/>
              <w:right w:val="single" w:sz="4" w:space="0" w:color="auto"/>
            </w:tcBorders>
            <w:vAlign w:val="bottom"/>
            <w:hideMark/>
          </w:tcPr>
          <w:p w14:paraId="03E5CEC6" w14:textId="77777777" w:rsidR="00F761C2" w:rsidRPr="002A3E68" w:rsidRDefault="00F761C2" w:rsidP="00F761C2">
            <w:pPr>
              <w:pStyle w:val="af"/>
              <w:rPr>
                <w:lang w:eastAsia="ru-RU"/>
              </w:rPr>
            </w:pPr>
            <w:r w:rsidRPr="002A3E68">
              <w:rPr>
                <w:lang w:eastAsia="ru-RU"/>
              </w:rPr>
              <w:t>3579,65</w:t>
            </w:r>
          </w:p>
        </w:tc>
        <w:tc>
          <w:tcPr>
            <w:tcW w:w="1120" w:type="dxa"/>
            <w:tcBorders>
              <w:top w:val="nil"/>
              <w:left w:val="nil"/>
              <w:bottom w:val="single" w:sz="4" w:space="0" w:color="auto"/>
              <w:right w:val="single" w:sz="4" w:space="0" w:color="auto"/>
            </w:tcBorders>
            <w:vAlign w:val="bottom"/>
            <w:hideMark/>
          </w:tcPr>
          <w:p w14:paraId="223A3BC7" w14:textId="77777777" w:rsidR="00F761C2" w:rsidRPr="002A3E68" w:rsidRDefault="00F761C2" w:rsidP="00F761C2">
            <w:pPr>
              <w:pStyle w:val="af"/>
              <w:rPr>
                <w:lang w:eastAsia="ru-RU"/>
              </w:rPr>
            </w:pPr>
            <w:r w:rsidRPr="002A3E68">
              <w:rPr>
                <w:lang w:eastAsia="ru-RU"/>
              </w:rPr>
              <w:t>2022,375</w:t>
            </w:r>
          </w:p>
        </w:tc>
        <w:tc>
          <w:tcPr>
            <w:tcW w:w="1120" w:type="dxa"/>
            <w:tcBorders>
              <w:top w:val="nil"/>
              <w:left w:val="nil"/>
              <w:bottom w:val="single" w:sz="4" w:space="0" w:color="auto"/>
              <w:right w:val="single" w:sz="4" w:space="0" w:color="auto"/>
            </w:tcBorders>
            <w:vAlign w:val="bottom"/>
            <w:hideMark/>
          </w:tcPr>
          <w:p w14:paraId="2F13FD76" w14:textId="77777777" w:rsidR="00F761C2" w:rsidRPr="002A3E68" w:rsidRDefault="00F761C2" w:rsidP="00F761C2">
            <w:pPr>
              <w:pStyle w:val="af"/>
              <w:rPr>
                <w:lang w:eastAsia="ru-RU"/>
              </w:rPr>
            </w:pPr>
            <w:r w:rsidRPr="002A3E68">
              <w:rPr>
                <w:lang w:eastAsia="ru-RU"/>
              </w:rPr>
              <w:t>2659,336</w:t>
            </w:r>
          </w:p>
        </w:tc>
        <w:tc>
          <w:tcPr>
            <w:tcW w:w="1243" w:type="dxa"/>
            <w:tcBorders>
              <w:top w:val="nil"/>
              <w:left w:val="nil"/>
              <w:bottom w:val="single" w:sz="4" w:space="0" w:color="auto"/>
              <w:right w:val="single" w:sz="4" w:space="0" w:color="auto"/>
            </w:tcBorders>
            <w:noWrap/>
            <w:vAlign w:val="bottom"/>
            <w:hideMark/>
          </w:tcPr>
          <w:p w14:paraId="2CEF6C3D" w14:textId="77777777" w:rsidR="00F761C2" w:rsidRPr="002A3E68" w:rsidRDefault="00F761C2" w:rsidP="00F761C2">
            <w:pPr>
              <w:pStyle w:val="af"/>
              <w:rPr>
                <w:lang w:eastAsia="ru-RU"/>
              </w:rPr>
            </w:pPr>
            <w:r w:rsidRPr="002A3E68">
              <w:rPr>
                <w:lang w:eastAsia="ru-RU"/>
              </w:rPr>
              <w:t>382,668</w:t>
            </w:r>
          </w:p>
        </w:tc>
        <w:tc>
          <w:tcPr>
            <w:tcW w:w="1243" w:type="dxa"/>
            <w:tcBorders>
              <w:top w:val="nil"/>
              <w:left w:val="nil"/>
              <w:bottom w:val="single" w:sz="4" w:space="0" w:color="auto"/>
              <w:right w:val="single" w:sz="4" w:space="0" w:color="auto"/>
            </w:tcBorders>
            <w:noWrap/>
            <w:vAlign w:val="bottom"/>
            <w:hideMark/>
          </w:tcPr>
          <w:p w14:paraId="781827DD" w14:textId="77777777" w:rsidR="00F761C2" w:rsidRPr="002A3E68" w:rsidRDefault="00F761C2" w:rsidP="00F761C2">
            <w:pPr>
              <w:pStyle w:val="af"/>
              <w:rPr>
                <w:lang w:eastAsia="ru-RU"/>
              </w:rPr>
            </w:pPr>
            <w:r w:rsidRPr="002A3E68">
              <w:rPr>
                <w:lang w:eastAsia="ru-RU"/>
              </w:rPr>
              <w:t>777,481</w:t>
            </w:r>
          </w:p>
        </w:tc>
        <w:tc>
          <w:tcPr>
            <w:tcW w:w="1243" w:type="dxa"/>
            <w:tcBorders>
              <w:top w:val="nil"/>
              <w:left w:val="nil"/>
              <w:bottom w:val="single" w:sz="4" w:space="0" w:color="auto"/>
              <w:right w:val="single" w:sz="4" w:space="0" w:color="auto"/>
            </w:tcBorders>
            <w:noWrap/>
            <w:vAlign w:val="bottom"/>
            <w:hideMark/>
          </w:tcPr>
          <w:p w14:paraId="51BE42F8" w14:textId="77777777" w:rsidR="00F761C2" w:rsidRPr="002A3E68" w:rsidRDefault="00F761C2" w:rsidP="00F761C2">
            <w:pPr>
              <w:pStyle w:val="af"/>
              <w:rPr>
                <w:lang w:eastAsia="ru-RU"/>
              </w:rPr>
            </w:pPr>
            <w:r w:rsidRPr="002A3E68">
              <w:rPr>
                <w:lang w:eastAsia="ru-RU"/>
              </w:rPr>
              <w:t>-1557,3</w:t>
            </w:r>
          </w:p>
        </w:tc>
        <w:tc>
          <w:tcPr>
            <w:tcW w:w="1243" w:type="dxa"/>
            <w:tcBorders>
              <w:top w:val="nil"/>
              <w:left w:val="nil"/>
              <w:bottom w:val="single" w:sz="4" w:space="0" w:color="auto"/>
              <w:right w:val="single" w:sz="4" w:space="0" w:color="auto"/>
            </w:tcBorders>
            <w:noWrap/>
            <w:vAlign w:val="bottom"/>
            <w:hideMark/>
          </w:tcPr>
          <w:p w14:paraId="0B1BFD56" w14:textId="77777777" w:rsidR="00F761C2" w:rsidRPr="002A3E68" w:rsidRDefault="00F761C2" w:rsidP="00F761C2">
            <w:pPr>
              <w:pStyle w:val="af"/>
              <w:rPr>
                <w:lang w:eastAsia="ru-RU"/>
              </w:rPr>
            </w:pPr>
            <w:r w:rsidRPr="002A3E68">
              <w:rPr>
                <w:lang w:eastAsia="ru-RU"/>
              </w:rPr>
              <w:t>636,961</w:t>
            </w:r>
          </w:p>
        </w:tc>
      </w:tr>
      <w:tr w:rsidR="00F761C2" w:rsidRPr="002A3E68" w14:paraId="6EE355FA" w14:textId="77777777" w:rsidTr="000A7AD8">
        <w:trPr>
          <w:trHeight w:val="600"/>
        </w:trPr>
        <w:tc>
          <w:tcPr>
            <w:tcW w:w="4060" w:type="dxa"/>
            <w:tcBorders>
              <w:top w:val="nil"/>
              <w:left w:val="single" w:sz="4" w:space="0" w:color="auto"/>
              <w:bottom w:val="single" w:sz="4" w:space="0" w:color="auto"/>
              <w:right w:val="single" w:sz="4" w:space="0" w:color="auto"/>
            </w:tcBorders>
            <w:vAlign w:val="bottom"/>
            <w:hideMark/>
          </w:tcPr>
          <w:p w14:paraId="67661166" w14:textId="77777777" w:rsidR="00F761C2" w:rsidRPr="002A3E68" w:rsidRDefault="00F761C2" w:rsidP="00F761C2">
            <w:pPr>
              <w:pStyle w:val="af"/>
              <w:rPr>
                <w:lang w:eastAsia="ru-RU"/>
              </w:rPr>
            </w:pPr>
            <w:r w:rsidRPr="002A3E68">
              <w:rPr>
                <w:lang w:eastAsia="ru-RU"/>
              </w:rPr>
              <w:t>Чистая прибыль/убыток за год</w:t>
            </w:r>
          </w:p>
        </w:tc>
        <w:tc>
          <w:tcPr>
            <w:tcW w:w="1160" w:type="dxa"/>
            <w:tcBorders>
              <w:top w:val="nil"/>
              <w:left w:val="nil"/>
              <w:bottom w:val="single" w:sz="4" w:space="0" w:color="auto"/>
              <w:right w:val="single" w:sz="4" w:space="0" w:color="auto"/>
            </w:tcBorders>
            <w:vAlign w:val="bottom"/>
            <w:hideMark/>
          </w:tcPr>
          <w:p w14:paraId="51B667A5" w14:textId="77777777" w:rsidR="00F761C2" w:rsidRPr="002A3E68" w:rsidRDefault="00F761C2" w:rsidP="00F761C2">
            <w:pPr>
              <w:pStyle w:val="af"/>
              <w:rPr>
                <w:lang w:eastAsia="ru-RU"/>
              </w:rPr>
            </w:pPr>
            <w:r w:rsidRPr="002A3E68">
              <w:rPr>
                <w:lang w:eastAsia="ru-RU"/>
              </w:rPr>
              <w:t>1501,495</w:t>
            </w:r>
          </w:p>
        </w:tc>
        <w:tc>
          <w:tcPr>
            <w:tcW w:w="1000" w:type="dxa"/>
            <w:tcBorders>
              <w:top w:val="nil"/>
              <w:left w:val="nil"/>
              <w:bottom w:val="single" w:sz="4" w:space="0" w:color="auto"/>
              <w:right w:val="single" w:sz="4" w:space="0" w:color="auto"/>
            </w:tcBorders>
            <w:vAlign w:val="bottom"/>
            <w:hideMark/>
          </w:tcPr>
          <w:p w14:paraId="5DB30CDE" w14:textId="77777777" w:rsidR="00F761C2" w:rsidRPr="002A3E68" w:rsidRDefault="00F761C2" w:rsidP="00F761C2">
            <w:pPr>
              <w:pStyle w:val="af"/>
              <w:rPr>
                <w:lang w:eastAsia="ru-RU"/>
              </w:rPr>
            </w:pPr>
            <w:r w:rsidRPr="002A3E68">
              <w:rPr>
                <w:lang w:eastAsia="ru-RU"/>
              </w:rPr>
              <w:t>2156,02</w:t>
            </w:r>
          </w:p>
        </w:tc>
        <w:tc>
          <w:tcPr>
            <w:tcW w:w="1000" w:type="dxa"/>
            <w:tcBorders>
              <w:top w:val="nil"/>
              <w:left w:val="nil"/>
              <w:bottom w:val="single" w:sz="4" w:space="0" w:color="auto"/>
              <w:right w:val="single" w:sz="4" w:space="0" w:color="auto"/>
            </w:tcBorders>
            <w:vAlign w:val="bottom"/>
            <w:hideMark/>
          </w:tcPr>
          <w:p w14:paraId="39017804" w14:textId="77777777" w:rsidR="00F761C2" w:rsidRPr="002A3E68" w:rsidRDefault="00F761C2" w:rsidP="00F761C2">
            <w:pPr>
              <w:pStyle w:val="af"/>
              <w:rPr>
                <w:lang w:eastAsia="ru-RU"/>
              </w:rPr>
            </w:pPr>
            <w:r w:rsidRPr="002A3E68">
              <w:rPr>
                <w:lang w:eastAsia="ru-RU"/>
              </w:rPr>
              <w:t>799,557</w:t>
            </w:r>
          </w:p>
        </w:tc>
        <w:tc>
          <w:tcPr>
            <w:tcW w:w="1120" w:type="dxa"/>
            <w:tcBorders>
              <w:top w:val="nil"/>
              <w:left w:val="nil"/>
              <w:bottom w:val="single" w:sz="4" w:space="0" w:color="auto"/>
              <w:right w:val="single" w:sz="4" w:space="0" w:color="auto"/>
            </w:tcBorders>
            <w:vAlign w:val="bottom"/>
            <w:hideMark/>
          </w:tcPr>
          <w:p w14:paraId="0866035A" w14:textId="77777777" w:rsidR="00F761C2" w:rsidRPr="002A3E68" w:rsidRDefault="00F761C2" w:rsidP="00F761C2">
            <w:pPr>
              <w:pStyle w:val="af"/>
              <w:rPr>
                <w:lang w:eastAsia="ru-RU"/>
              </w:rPr>
            </w:pPr>
            <w:r w:rsidRPr="002A3E68">
              <w:rPr>
                <w:lang w:eastAsia="ru-RU"/>
              </w:rPr>
              <w:t>2847,779</w:t>
            </w:r>
          </w:p>
        </w:tc>
        <w:tc>
          <w:tcPr>
            <w:tcW w:w="1120" w:type="dxa"/>
            <w:tcBorders>
              <w:top w:val="nil"/>
              <w:left w:val="nil"/>
              <w:bottom w:val="single" w:sz="4" w:space="0" w:color="auto"/>
              <w:right w:val="single" w:sz="4" w:space="0" w:color="auto"/>
            </w:tcBorders>
            <w:vAlign w:val="bottom"/>
            <w:hideMark/>
          </w:tcPr>
          <w:p w14:paraId="4C9B5BA0" w14:textId="77777777" w:rsidR="00F761C2" w:rsidRPr="002A3E68" w:rsidRDefault="00F761C2" w:rsidP="00F761C2">
            <w:pPr>
              <w:pStyle w:val="af"/>
              <w:rPr>
                <w:lang w:eastAsia="ru-RU"/>
              </w:rPr>
            </w:pPr>
            <w:r w:rsidRPr="002A3E68">
              <w:rPr>
                <w:lang w:eastAsia="ru-RU"/>
              </w:rPr>
              <w:t>-423,324</w:t>
            </w:r>
          </w:p>
        </w:tc>
        <w:tc>
          <w:tcPr>
            <w:tcW w:w="1243" w:type="dxa"/>
            <w:tcBorders>
              <w:top w:val="nil"/>
              <w:left w:val="nil"/>
              <w:bottom w:val="single" w:sz="4" w:space="0" w:color="auto"/>
              <w:right w:val="single" w:sz="4" w:space="0" w:color="auto"/>
            </w:tcBorders>
            <w:noWrap/>
            <w:vAlign w:val="bottom"/>
            <w:hideMark/>
          </w:tcPr>
          <w:p w14:paraId="7F16F159" w14:textId="77777777" w:rsidR="00F761C2" w:rsidRPr="002A3E68" w:rsidRDefault="00F761C2" w:rsidP="00F761C2">
            <w:pPr>
              <w:pStyle w:val="af"/>
              <w:rPr>
                <w:lang w:eastAsia="ru-RU"/>
              </w:rPr>
            </w:pPr>
            <w:r w:rsidRPr="002A3E68">
              <w:rPr>
                <w:lang w:eastAsia="ru-RU"/>
              </w:rPr>
              <w:t>654,523</w:t>
            </w:r>
          </w:p>
        </w:tc>
        <w:tc>
          <w:tcPr>
            <w:tcW w:w="1243" w:type="dxa"/>
            <w:tcBorders>
              <w:top w:val="nil"/>
              <w:left w:val="nil"/>
              <w:bottom w:val="single" w:sz="4" w:space="0" w:color="auto"/>
              <w:right w:val="single" w:sz="4" w:space="0" w:color="auto"/>
            </w:tcBorders>
            <w:noWrap/>
            <w:vAlign w:val="bottom"/>
            <w:hideMark/>
          </w:tcPr>
          <w:p w14:paraId="2E35D693" w14:textId="77777777" w:rsidR="00F761C2" w:rsidRPr="002A3E68" w:rsidRDefault="00F761C2" w:rsidP="00F761C2">
            <w:pPr>
              <w:pStyle w:val="af"/>
              <w:rPr>
                <w:lang w:eastAsia="ru-RU"/>
              </w:rPr>
            </w:pPr>
            <w:r w:rsidRPr="002A3E68">
              <w:rPr>
                <w:lang w:eastAsia="ru-RU"/>
              </w:rPr>
              <w:t>-1356,461</w:t>
            </w:r>
          </w:p>
        </w:tc>
        <w:tc>
          <w:tcPr>
            <w:tcW w:w="1243" w:type="dxa"/>
            <w:tcBorders>
              <w:top w:val="nil"/>
              <w:left w:val="nil"/>
              <w:bottom w:val="single" w:sz="4" w:space="0" w:color="auto"/>
              <w:right w:val="single" w:sz="4" w:space="0" w:color="auto"/>
            </w:tcBorders>
            <w:noWrap/>
            <w:vAlign w:val="bottom"/>
            <w:hideMark/>
          </w:tcPr>
          <w:p w14:paraId="627586F6" w14:textId="77777777" w:rsidR="00F761C2" w:rsidRPr="002A3E68" w:rsidRDefault="00F761C2" w:rsidP="00F761C2">
            <w:pPr>
              <w:pStyle w:val="af"/>
              <w:rPr>
                <w:lang w:eastAsia="ru-RU"/>
              </w:rPr>
            </w:pPr>
            <w:r w:rsidRPr="002A3E68">
              <w:rPr>
                <w:lang w:eastAsia="ru-RU"/>
              </w:rPr>
              <w:t>2048,22</w:t>
            </w:r>
          </w:p>
        </w:tc>
        <w:tc>
          <w:tcPr>
            <w:tcW w:w="1243" w:type="dxa"/>
            <w:tcBorders>
              <w:top w:val="nil"/>
              <w:left w:val="nil"/>
              <w:bottom w:val="single" w:sz="4" w:space="0" w:color="auto"/>
              <w:right w:val="single" w:sz="4" w:space="0" w:color="auto"/>
            </w:tcBorders>
            <w:noWrap/>
            <w:vAlign w:val="bottom"/>
            <w:hideMark/>
          </w:tcPr>
          <w:p w14:paraId="51C78919" w14:textId="77777777" w:rsidR="00F761C2" w:rsidRPr="002A3E68" w:rsidRDefault="00F761C2" w:rsidP="00F761C2">
            <w:pPr>
              <w:pStyle w:val="af"/>
              <w:rPr>
                <w:lang w:eastAsia="ru-RU"/>
              </w:rPr>
            </w:pPr>
            <w:r w:rsidRPr="002A3E68">
              <w:rPr>
                <w:lang w:eastAsia="ru-RU"/>
              </w:rPr>
              <w:t>-3271,103</w:t>
            </w:r>
          </w:p>
        </w:tc>
      </w:tr>
      <w:tr w:rsidR="00F761C2" w:rsidRPr="002A3E68" w14:paraId="12CAFED6" w14:textId="77777777" w:rsidTr="000A7AD8">
        <w:trPr>
          <w:trHeight w:val="312"/>
        </w:trPr>
        <w:tc>
          <w:tcPr>
            <w:tcW w:w="4060" w:type="dxa"/>
            <w:tcBorders>
              <w:top w:val="nil"/>
              <w:left w:val="single" w:sz="4" w:space="0" w:color="auto"/>
              <w:bottom w:val="single" w:sz="4" w:space="0" w:color="auto"/>
              <w:right w:val="single" w:sz="4" w:space="0" w:color="auto"/>
            </w:tcBorders>
            <w:noWrap/>
            <w:vAlign w:val="bottom"/>
            <w:hideMark/>
          </w:tcPr>
          <w:p w14:paraId="2266461E" w14:textId="77777777" w:rsidR="00F761C2" w:rsidRPr="002A3E68" w:rsidRDefault="00F761C2" w:rsidP="00F761C2">
            <w:pPr>
              <w:pStyle w:val="af"/>
              <w:rPr>
                <w:lang w:eastAsia="ru-RU"/>
              </w:rPr>
            </w:pPr>
            <w:r w:rsidRPr="002A3E68">
              <w:rPr>
                <w:lang w:eastAsia="ru-RU"/>
              </w:rPr>
              <w:t>Итого активы</w:t>
            </w:r>
          </w:p>
        </w:tc>
        <w:tc>
          <w:tcPr>
            <w:tcW w:w="1160" w:type="dxa"/>
            <w:tcBorders>
              <w:top w:val="nil"/>
              <w:left w:val="nil"/>
              <w:bottom w:val="single" w:sz="4" w:space="0" w:color="auto"/>
              <w:right w:val="single" w:sz="4" w:space="0" w:color="auto"/>
            </w:tcBorders>
            <w:noWrap/>
            <w:vAlign w:val="bottom"/>
            <w:hideMark/>
          </w:tcPr>
          <w:p w14:paraId="489CAEC3" w14:textId="77777777" w:rsidR="00F761C2" w:rsidRPr="002A3E68" w:rsidRDefault="00F761C2" w:rsidP="00F761C2">
            <w:pPr>
              <w:pStyle w:val="af"/>
              <w:rPr>
                <w:lang w:eastAsia="ru-RU"/>
              </w:rPr>
            </w:pPr>
            <w:r w:rsidRPr="002A3E68">
              <w:rPr>
                <w:lang w:eastAsia="ru-RU"/>
              </w:rPr>
              <w:t>15378,7</w:t>
            </w:r>
          </w:p>
        </w:tc>
        <w:tc>
          <w:tcPr>
            <w:tcW w:w="1000" w:type="dxa"/>
            <w:tcBorders>
              <w:top w:val="nil"/>
              <w:left w:val="nil"/>
              <w:bottom w:val="single" w:sz="4" w:space="0" w:color="auto"/>
              <w:right w:val="single" w:sz="4" w:space="0" w:color="auto"/>
            </w:tcBorders>
            <w:noWrap/>
            <w:vAlign w:val="bottom"/>
            <w:hideMark/>
          </w:tcPr>
          <w:p w14:paraId="3DE93BB7" w14:textId="77777777" w:rsidR="00F761C2" w:rsidRPr="002A3E68" w:rsidRDefault="00F761C2" w:rsidP="00F761C2">
            <w:pPr>
              <w:pStyle w:val="af"/>
              <w:rPr>
                <w:lang w:eastAsia="ru-RU"/>
              </w:rPr>
            </w:pPr>
            <w:r w:rsidRPr="002A3E68">
              <w:rPr>
                <w:lang w:eastAsia="ru-RU"/>
              </w:rPr>
              <w:t>22802,2</w:t>
            </w:r>
          </w:p>
        </w:tc>
        <w:tc>
          <w:tcPr>
            <w:tcW w:w="1000" w:type="dxa"/>
            <w:tcBorders>
              <w:top w:val="nil"/>
              <w:left w:val="nil"/>
              <w:bottom w:val="single" w:sz="4" w:space="0" w:color="auto"/>
              <w:right w:val="single" w:sz="4" w:space="0" w:color="auto"/>
            </w:tcBorders>
            <w:noWrap/>
            <w:vAlign w:val="bottom"/>
            <w:hideMark/>
          </w:tcPr>
          <w:p w14:paraId="37A4C342" w14:textId="77777777" w:rsidR="00F761C2" w:rsidRPr="002A3E68" w:rsidRDefault="00F761C2" w:rsidP="00F761C2">
            <w:pPr>
              <w:pStyle w:val="af"/>
              <w:rPr>
                <w:lang w:eastAsia="ru-RU"/>
              </w:rPr>
            </w:pPr>
            <w:r w:rsidRPr="002A3E68">
              <w:rPr>
                <w:lang w:eastAsia="ru-RU"/>
              </w:rPr>
              <w:t>28397,7</w:t>
            </w:r>
          </w:p>
        </w:tc>
        <w:tc>
          <w:tcPr>
            <w:tcW w:w="1120" w:type="dxa"/>
            <w:tcBorders>
              <w:top w:val="nil"/>
              <w:left w:val="nil"/>
              <w:bottom w:val="single" w:sz="4" w:space="0" w:color="auto"/>
              <w:right w:val="single" w:sz="4" w:space="0" w:color="auto"/>
            </w:tcBorders>
            <w:noWrap/>
            <w:vAlign w:val="bottom"/>
            <w:hideMark/>
          </w:tcPr>
          <w:p w14:paraId="46E38468" w14:textId="77777777" w:rsidR="00F761C2" w:rsidRPr="002A3E68" w:rsidRDefault="00F761C2" w:rsidP="00F761C2">
            <w:pPr>
              <w:pStyle w:val="af"/>
              <w:rPr>
                <w:lang w:eastAsia="ru-RU"/>
              </w:rPr>
            </w:pPr>
            <w:r w:rsidRPr="002A3E68">
              <w:rPr>
                <w:lang w:eastAsia="ru-RU"/>
              </w:rPr>
              <w:t>27390,24</w:t>
            </w:r>
          </w:p>
        </w:tc>
        <w:tc>
          <w:tcPr>
            <w:tcW w:w="1120" w:type="dxa"/>
            <w:tcBorders>
              <w:top w:val="nil"/>
              <w:left w:val="nil"/>
              <w:bottom w:val="single" w:sz="4" w:space="0" w:color="auto"/>
              <w:right w:val="single" w:sz="4" w:space="0" w:color="auto"/>
            </w:tcBorders>
            <w:noWrap/>
            <w:vAlign w:val="bottom"/>
            <w:hideMark/>
          </w:tcPr>
          <w:p w14:paraId="215B63EC" w14:textId="77777777" w:rsidR="00F761C2" w:rsidRPr="002A3E68" w:rsidRDefault="00F761C2" w:rsidP="00F761C2">
            <w:pPr>
              <w:pStyle w:val="af"/>
              <w:rPr>
                <w:lang w:eastAsia="ru-RU"/>
              </w:rPr>
            </w:pPr>
            <w:r w:rsidRPr="002A3E68">
              <w:rPr>
                <w:lang w:eastAsia="ru-RU"/>
              </w:rPr>
              <w:t>29863,55</w:t>
            </w:r>
          </w:p>
        </w:tc>
        <w:tc>
          <w:tcPr>
            <w:tcW w:w="1243" w:type="dxa"/>
            <w:tcBorders>
              <w:top w:val="nil"/>
              <w:left w:val="nil"/>
              <w:bottom w:val="single" w:sz="4" w:space="0" w:color="auto"/>
              <w:right w:val="single" w:sz="4" w:space="0" w:color="auto"/>
            </w:tcBorders>
            <w:noWrap/>
            <w:vAlign w:val="bottom"/>
            <w:hideMark/>
          </w:tcPr>
          <w:p w14:paraId="4A151BEA" w14:textId="77777777" w:rsidR="00F761C2" w:rsidRPr="002A3E68" w:rsidRDefault="00F761C2" w:rsidP="00F761C2">
            <w:pPr>
              <w:pStyle w:val="af"/>
              <w:rPr>
                <w:lang w:eastAsia="ru-RU"/>
              </w:rPr>
            </w:pPr>
            <w:r w:rsidRPr="002A3E68">
              <w:rPr>
                <w:lang w:eastAsia="ru-RU"/>
              </w:rPr>
              <w:t>7423,526</w:t>
            </w:r>
          </w:p>
        </w:tc>
        <w:tc>
          <w:tcPr>
            <w:tcW w:w="1243" w:type="dxa"/>
            <w:tcBorders>
              <w:top w:val="nil"/>
              <w:left w:val="nil"/>
              <w:bottom w:val="single" w:sz="4" w:space="0" w:color="auto"/>
              <w:right w:val="single" w:sz="4" w:space="0" w:color="auto"/>
            </w:tcBorders>
            <w:noWrap/>
            <w:vAlign w:val="bottom"/>
            <w:hideMark/>
          </w:tcPr>
          <w:p w14:paraId="26DCCF47" w14:textId="77777777" w:rsidR="00F761C2" w:rsidRPr="002A3E68" w:rsidRDefault="00F761C2" w:rsidP="00F761C2">
            <w:pPr>
              <w:pStyle w:val="af"/>
              <w:rPr>
                <w:lang w:eastAsia="ru-RU"/>
              </w:rPr>
            </w:pPr>
            <w:r w:rsidRPr="002A3E68">
              <w:rPr>
                <w:lang w:eastAsia="ru-RU"/>
              </w:rPr>
              <w:t>5595,452</w:t>
            </w:r>
          </w:p>
        </w:tc>
        <w:tc>
          <w:tcPr>
            <w:tcW w:w="1243" w:type="dxa"/>
            <w:tcBorders>
              <w:top w:val="nil"/>
              <w:left w:val="nil"/>
              <w:bottom w:val="single" w:sz="4" w:space="0" w:color="auto"/>
              <w:right w:val="single" w:sz="4" w:space="0" w:color="auto"/>
            </w:tcBorders>
            <w:noWrap/>
            <w:vAlign w:val="bottom"/>
            <w:hideMark/>
          </w:tcPr>
          <w:p w14:paraId="0008A685" w14:textId="77777777" w:rsidR="00F761C2" w:rsidRPr="002A3E68" w:rsidRDefault="00F761C2" w:rsidP="00F761C2">
            <w:pPr>
              <w:pStyle w:val="af"/>
              <w:rPr>
                <w:lang w:eastAsia="ru-RU"/>
              </w:rPr>
            </w:pPr>
            <w:r w:rsidRPr="002A3E68">
              <w:rPr>
                <w:lang w:eastAsia="ru-RU"/>
              </w:rPr>
              <w:t>-1007,4</w:t>
            </w:r>
          </w:p>
        </w:tc>
        <w:tc>
          <w:tcPr>
            <w:tcW w:w="1243" w:type="dxa"/>
            <w:tcBorders>
              <w:top w:val="nil"/>
              <w:left w:val="nil"/>
              <w:bottom w:val="single" w:sz="4" w:space="0" w:color="auto"/>
              <w:right w:val="single" w:sz="4" w:space="0" w:color="auto"/>
            </w:tcBorders>
            <w:noWrap/>
            <w:vAlign w:val="bottom"/>
            <w:hideMark/>
          </w:tcPr>
          <w:p w14:paraId="66E8F9FB" w14:textId="77777777" w:rsidR="00F761C2" w:rsidRPr="002A3E68" w:rsidRDefault="00F761C2" w:rsidP="00F761C2">
            <w:pPr>
              <w:pStyle w:val="af"/>
              <w:rPr>
                <w:lang w:eastAsia="ru-RU"/>
              </w:rPr>
            </w:pPr>
            <w:r w:rsidRPr="002A3E68">
              <w:rPr>
                <w:lang w:eastAsia="ru-RU"/>
              </w:rPr>
              <w:t>2473,307</w:t>
            </w:r>
          </w:p>
        </w:tc>
      </w:tr>
      <w:tr w:rsidR="00F761C2" w:rsidRPr="002A3E68" w14:paraId="141182A8" w14:textId="77777777" w:rsidTr="000A7AD8">
        <w:trPr>
          <w:trHeight w:val="312"/>
        </w:trPr>
        <w:tc>
          <w:tcPr>
            <w:tcW w:w="4060" w:type="dxa"/>
            <w:tcBorders>
              <w:top w:val="nil"/>
              <w:left w:val="single" w:sz="4" w:space="0" w:color="auto"/>
              <w:bottom w:val="single" w:sz="4" w:space="0" w:color="auto"/>
              <w:right w:val="single" w:sz="4" w:space="0" w:color="auto"/>
            </w:tcBorders>
            <w:noWrap/>
            <w:vAlign w:val="bottom"/>
            <w:hideMark/>
          </w:tcPr>
          <w:p w14:paraId="109F0108" w14:textId="77777777" w:rsidR="00F761C2" w:rsidRPr="002A3E68" w:rsidRDefault="00F761C2" w:rsidP="00F761C2">
            <w:pPr>
              <w:pStyle w:val="af"/>
              <w:rPr>
                <w:lang w:eastAsia="ru-RU"/>
              </w:rPr>
            </w:pPr>
            <w:r w:rsidRPr="002A3E68">
              <w:rPr>
                <w:lang w:eastAsia="ru-RU"/>
              </w:rPr>
              <w:t>Итого обязательства</w:t>
            </w:r>
          </w:p>
        </w:tc>
        <w:tc>
          <w:tcPr>
            <w:tcW w:w="1160" w:type="dxa"/>
            <w:tcBorders>
              <w:top w:val="nil"/>
              <w:left w:val="nil"/>
              <w:bottom w:val="single" w:sz="4" w:space="0" w:color="auto"/>
              <w:right w:val="single" w:sz="4" w:space="0" w:color="auto"/>
            </w:tcBorders>
            <w:noWrap/>
            <w:vAlign w:val="bottom"/>
            <w:hideMark/>
          </w:tcPr>
          <w:p w14:paraId="3EF7469B" w14:textId="77777777" w:rsidR="00F761C2" w:rsidRPr="002A3E68" w:rsidRDefault="00F761C2" w:rsidP="00F761C2">
            <w:pPr>
              <w:pStyle w:val="af"/>
              <w:rPr>
                <w:lang w:eastAsia="ru-RU"/>
              </w:rPr>
            </w:pPr>
            <w:r w:rsidRPr="002A3E68">
              <w:rPr>
                <w:lang w:eastAsia="ru-RU"/>
              </w:rPr>
              <w:t>8812,736</w:t>
            </w:r>
          </w:p>
        </w:tc>
        <w:tc>
          <w:tcPr>
            <w:tcW w:w="1000" w:type="dxa"/>
            <w:tcBorders>
              <w:top w:val="nil"/>
              <w:left w:val="nil"/>
              <w:bottom w:val="single" w:sz="4" w:space="0" w:color="auto"/>
              <w:right w:val="single" w:sz="4" w:space="0" w:color="auto"/>
            </w:tcBorders>
            <w:noWrap/>
            <w:vAlign w:val="bottom"/>
            <w:hideMark/>
          </w:tcPr>
          <w:p w14:paraId="2F5C72B7" w14:textId="77777777" w:rsidR="00F761C2" w:rsidRPr="002A3E68" w:rsidRDefault="00F761C2" w:rsidP="00F761C2">
            <w:pPr>
              <w:pStyle w:val="af"/>
              <w:rPr>
                <w:lang w:eastAsia="ru-RU"/>
              </w:rPr>
            </w:pPr>
            <w:r w:rsidRPr="002A3E68">
              <w:rPr>
                <w:lang w:eastAsia="ru-RU"/>
              </w:rPr>
              <w:t>14048,2</w:t>
            </w:r>
          </w:p>
        </w:tc>
        <w:tc>
          <w:tcPr>
            <w:tcW w:w="1000" w:type="dxa"/>
            <w:tcBorders>
              <w:top w:val="nil"/>
              <w:left w:val="nil"/>
              <w:bottom w:val="single" w:sz="4" w:space="0" w:color="auto"/>
              <w:right w:val="single" w:sz="4" w:space="0" w:color="auto"/>
            </w:tcBorders>
            <w:noWrap/>
            <w:vAlign w:val="bottom"/>
            <w:hideMark/>
          </w:tcPr>
          <w:p w14:paraId="08A9981F" w14:textId="77777777" w:rsidR="00F761C2" w:rsidRPr="002A3E68" w:rsidRDefault="00F761C2" w:rsidP="00F761C2">
            <w:pPr>
              <w:pStyle w:val="af"/>
              <w:rPr>
                <w:lang w:eastAsia="ru-RU"/>
              </w:rPr>
            </w:pPr>
            <w:r w:rsidRPr="002A3E68">
              <w:rPr>
                <w:lang w:eastAsia="ru-RU"/>
              </w:rPr>
              <w:t>22234,4</w:t>
            </w:r>
          </w:p>
        </w:tc>
        <w:tc>
          <w:tcPr>
            <w:tcW w:w="1120" w:type="dxa"/>
            <w:tcBorders>
              <w:top w:val="nil"/>
              <w:left w:val="nil"/>
              <w:bottom w:val="single" w:sz="4" w:space="0" w:color="auto"/>
              <w:right w:val="single" w:sz="4" w:space="0" w:color="auto"/>
            </w:tcBorders>
            <w:noWrap/>
            <w:vAlign w:val="bottom"/>
            <w:hideMark/>
          </w:tcPr>
          <w:p w14:paraId="6D3D953B" w14:textId="77777777" w:rsidR="00F761C2" w:rsidRPr="002A3E68" w:rsidRDefault="00F761C2" w:rsidP="00F761C2">
            <w:pPr>
              <w:pStyle w:val="af"/>
              <w:rPr>
                <w:lang w:eastAsia="ru-RU"/>
              </w:rPr>
            </w:pPr>
            <w:r w:rsidRPr="002A3E68">
              <w:rPr>
                <w:lang w:eastAsia="ru-RU"/>
              </w:rPr>
              <w:t>18065,83</w:t>
            </w:r>
          </w:p>
        </w:tc>
        <w:tc>
          <w:tcPr>
            <w:tcW w:w="1120" w:type="dxa"/>
            <w:tcBorders>
              <w:top w:val="nil"/>
              <w:left w:val="nil"/>
              <w:bottom w:val="single" w:sz="4" w:space="0" w:color="auto"/>
              <w:right w:val="single" w:sz="4" w:space="0" w:color="auto"/>
            </w:tcBorders>
            <w:noWrap/>
            <w:vAlign w:val="bottom"/>
            <w:hideMark/>
          </w:tcPr>
          <w:p w14:paraId="6E92EC92" w14:textId="77777777" w:rsidR="00F761C2" w:rsidRPr="002A3E68" w:rsidRDefault="00F761C2" w:rsidP="00F761C2">
            <w:pPr>
              <w:pStyle w:val="af"/>
              <w:rPr>
                <w:lang w:eastAsia="ru-RU"/>
              </w:rPr>
            </w:pPr>
            <w:r w:rsidRPr="002A3E68">
              <w:rPr>
                <w:lang w:eastAsia="ru-RU"/>
              </w:rPr>
              <w:t>19573,93</w:t>
            </w:r>
          </w:p>
        </w:tc>
        <w:tc>
          <w:tcPr>
            <w:tcW w:w="1243" w:type="dxa"/>
            <w:tcBorders>
              <w:top w:val="nil"/>
              <w:left w:val="nil"/>
              <w:bottom w:val="single" w:sz="4" w:space="0" w:color="auto"/>
              <w:right w:val="single" w:sz="4" w:space="0" w:color="auto"/>
            </w:tcBorders>
            <w:noWrap/>
            <w:vAlign w:val="bottom"/>
            <w:hideMark/>
          </w:tcPr>
          <w:p w14:paraId="158A8BDC" w14:textId="77777777" w:rsidR="00F761C2" w:rsidRPr="002A3E68" w:rsidRDefault="00F761C2" w:rsidP="00F761C2">
            <w:pPr>
              <w:pStyle w:val="af"/>
              <w:rPr>
                <w:lang w:eastAsia="ru-RU"/>
              </w:rPr>
            </w:pPr>
            <w:r w:rsidRPr="002A3E68">
              <w:rPr>
                <w:lang w:eastAsia="ru-RU"/>
              </w:rPr>
              <w:t>5235,489</w:t>
            </w:r>
          </w:p>
        </w:tc>
        <w:tc>
          <w:tcPr>
            <w:tcW w:w="1243" w:type="dxa"/>
            <w:tcBorders>
              <w:top w:val="nil"/>
              <w:left w:val="nil"/>
              <w:bottom w:val="single" w:sz="4" w:space="0" w:color="auto"/>
              <w:right w:val="single" w:sz="4" w:space="0" w:color="auto"/>
            </w:tcBorders>
            <w:noWrap/>
            <w:vAlign w:val="bottom"/>
            <w:hideMark/>
          </w:tcPr>
          <w:p w14:paraId="7F244345" w14:textId="77777777" w:rsidR="00F761C2" w:rsidRPr="002A3E68" w:rsidRDefault="00F761C2" w:rsidP="00F761C2">
            <w:pPr>
              <w:pStyle w:val="af"/>
              <w:rPr>
                <w:lang w:eastAsia="ru-RU"/>
              </w:rPr>
            </w:pPr>
            <w:r w:rsidRPr="002A3E68">
              <w:rPr>
                <w:lang w:eastAsia="ru-RU"/>
              </w:rPr>
              <w:t>8186,164</w:t>
            </w:r>
          </w:p>
        </w:tc>
        <w:tc>
          <w:tcPr>
            <w:tcW w:w="1243" w:type="dxa"/>
            <w:tcBorders>
              <w:top w:val="nil"/>
              <w:left w:val="nil"/>
              <w:bottom w:val="single" w:sz="4" w:space="0" w:color="auto"/>
              <w:right w:val="single" w:sz="4" w:space="0" w:color="auto"/>
            </w:tcBorders>
            <w:noWrap/>
            <w:vAlign w:val="bottom"/>
            <w:hideMark/>
          </w:tcPr>
          <w:p w14:paraId="2D35B1CB" w14:textId="77777777" w:rsidR="00F761C2" w:rsidRPr="002A3E68" w:rsidRDefault="00F761C2" w:rsidP="00F761C2">
            <w:pPr>
              <w:pStyle w:val="af"/>
              <w:rPr>
                <w:lang w:eastAsia="ru-RU"/>
              </w:rPr>
            </w:pPr>
            <w:r w:rsidRPr="002A3E68">
              <w:rPr>
                <w:lang w:eastAsia="ru-RU"/>
              </w:rPr>
              <w:t>-4168,6</w:t>
            </w:r>
          </w:p>
        </w:tc>
        <w:tc>
          <w:tcPr>
            <w:tcW w:w="1243" w:type="dxa"/>
            <w:tcBorders>
              <w:top w:val="nil"/>
              <w:left w:val="nil"/>
              <w:bottom w:val="single" w:sz="4" w:space="0" w:color="auto"/>
              <w:right w:val="single" w:sz="4" w:space="0" w:color="auto"/>
            </w:tcBorders>
            <w:noWrap/>
            <w:vAlign w:val="bottom"/>
            <w:hideMark/>
          </w:tcPr>
          <w:p w14:paraId="7FF278CE" w14:textId="77777777" w:rsidR="00F761C2" w:rsidRPr="002A3E68" w:rsidRDefault="00F761C2" w:rsidP="00F761C2">
            <w:pPr>
              <w:pStyle w:val="af"/>
              <w:rPr>
                <w:lang w:eastAsia="ru-RU"/>
              </w:rPr>
            </w:pPr>
            <w:r w:rsidRPr="002A3E68">
              <w:rPr>
                <w:lang w:eastAsia="ru-RU"/>
              </w:rPr>
              <w:t>1508,101</w:t>
            </w:r>
          </w:p>
        </w:tc>
      </w:tr>
      <w:tr w:rsidR="00F761C2" w:rsidRPr="002A3E68" w14:paraId="712E735C" w14:textId="77777777" w:rsidTr="000A7AD8">
        <w:trPr>
          <w:trHeight w:val="312"/>
        </w:trPr>
        <w:tc>
          <w:tcPr>
            <w:tcW w:w="4060" w:type="dxa"/>
            <w:tcBorders>
              <w:top w:val="nil"/>
              <w:left w:val="single" w:sz="4" w:space="0" w:color="auto"/>
              <w:bottom w:val="single" w:sz="4" w:space="0" w:color="auto"/>
              <w:right w:val="single" w:sz="4" w:space="0" w:color="auto"/>
            </w:tcBorders>
            <w:noWrap/>
            <w:vAlign w:val="bottom"/>
            <w:hideMark/>
          </w:tcPr>
          <w:p w14:paraId="7ECE1868" w14:textId="77777777" w:rsidR="00F761C2" w:rsidRPr="002A3E68" w:rsidRDefault="00F761C2" w:rsidP="00F761C2">
            <w:pPr>
              <w:pStyle w:val="af"/>
              <w:rPr>
                <w:lang w:eastAsia="ru-RU"/>
              </w:rPr>
            </w:pPr>
            <w:r w:rsidRPr="002A3E68">
              <w:rPr>
                <w:lang w:eastAsia="ru-RU"/>
              </w:rPr>
              <w:t>Итого капитал</w:t>
            </w:r>
          </w:p>
        </w:tc>
        <w:tc>
          <w:tcPr>
            <w:tcW w:w="1160" w:type="dxa"/>
            <w:tcBorders>
              <w:top w:val="nil"/>
              <w:left w:val="nil"/>
              <w:bottom w:val="single" w:sz="4" w:space="0" w:color="auto"/>
              <w:right w:val="single" w:sz="4" w:space="0" w:color="auto"/>
            </w:tcBorders>
            <w:noWrap/>
            <w:vAlign w:val="bottom"/>
            <w:hideMark/>
          </w:tcPr>
          <w:p w14:paraId="438B4285" w14:textId="77777777" w:rsidR="00F761C2" w:rsidRPr="002A3E68" w:rsidRDefault="00F761C2" w:rsidP="00F761C2">
            <w:pPr>
              <w:pStyle w:val="af"/>
              <w:rPr>
                <w:lang w:eastAsia="ru-RU"/>
              </w:rPr>
            </w:pPr>
            <w:r w:rsidRPr="002A3E68">
              <w:rPr>
                <w:lang w:eastAsia="ru-RU"/>
              </w:rPr>
              <w:t>6565,964</w:t>
            </w:r>
          </w:p>
        </w:tc>
        <w:tc>
          <w:tcPr>
            <w:tcW w:w="1000" w:type="dxa"/>
            <w:tcBorders>
              <w:top w:val="nil"/>
              <w:left w:val="nil"/>
              <w:bottom w:val="single" w:sz="4" w:space="0" w:color="auto"/>
              <w:right w:val="single" w:sz="4" w:space="0" w:color="auto"/>
            </w:tcBorders>
            <w:noWrap/>
            <w:vAlign w:val="bottom"/>
            <w:hideMark/>
          </w:tcPr>
          <w:p w14:paraId="5083C228" w14:textId="77777777" w:rsidR="00F761C2" w:rsidRPr="002A3E68" w:rsidRDefault="00F761C2" w:rsidP="00F761C2">
            <w:pPr>
              <w:pStyle w:val="af"/>
              <w:rPr>
                <w:lang w:eastAsia="ru-RU"/>
              </w:rPr>
            </w:pPr>
            <w:r w:rsidRPr="002A3E68">
              <w:rPr>
                <w:lang w:eastAsia="ru-RU"/>
              </w:rPr>
              <w:t>8754</w:t>
            </w:r>
          </w:p>
        </w:tc>
        <w:tc>
          <w:tcPr>
            <w:tcW w:w="1000" w:type="dxa"/>
            <w:tcBorders>
              <w:top w:val="nil"/>
              <w:left w:val="nil"/>
              <w:bottom w:val="single" w:sz="4" w:space="0" w:color="auto"/>
              <w:right w:val="single" w:sz="4" w:space="0" w:color="auto"/>
            </w:tcBorders>
            <w:noWrap/>
            <w:vAlign w:val="bottom"/>
            <w:hideMark/>
          </w:tcPr>
          <w:p w14:paraId="69BC4A33" w14:textId="77777777" w:rsidR="00F761C2" w:rsidRPr="002A3E68" w:rsidRDefault="00F761C2" w:rsidP="00F761C2">
            <w:pPr>
              <w:pStyle w:val="af"/>
              <w:rPr>
                <w:lang w:eastAsia="ru-RU"/>
              </w:rPr>
            </w:pPr>
            <w:r w:rsidRPr="002A3E68">
              <w:rPr>
                <w:lang w:eastAsia="ru-RU"/>
              </w:rPr>
              <w:t>6163,29</w:t>
            </w:r>
          </w:p>
        </w:tc>
        <w:tc>
          <w:tcPr>
            <w:tcW w:w="1120" w:type="dxa"/>
            <w:tcBorders>
              <w:top w:val="nil"/>
              <w:left w:val="nil"/>
              <w:bottom w:val="single" w:sz="4" w:space="0" w:color="auto"/>
              <w:right w:val="single" w:sz="4" w:space="0" w:color="auto"/>
            </w:tcBorders>
            <w:noWrap/>
            <w:vAlign w:val="bottom"/>
            <w:hideMark/>
          </w:tcPr>
          <w:p w14:paraId="77778647" w14:textId="77777777" w:rsidR="00F761C2" w:rsidRPr="002A3E68" w:rsidRDefault="00F761C2" w:rsidP="00F761C2">
            <w:pPr>
              <w:pStyle w:val="af"/>
              <w:rPr>
                <w:lang w:eastAsia="ru-RU"/>
              </w:rPr>
            </w:pPr>
            <w:r w:rsidRPr="002A3E68">
              <w:rPr>
                <w:lang w:eastAsia="ru-RU"/>
              </w:rPr>
              <w:t>9324,408</w:t>
            </w:r>
          </w:p>
        </w:tc>
        <w:tc>
          <w:tcPr>
            <w:tcW w:w="1120" w:type="dxa"/>
            <w:tcBorders>
              <w:top w:val="nil"/>
              <w:left w:val="nil"/>
              <w:bottom w:val="single" w:sz="4" w:space="0" w:color="auto"/>
              <w:right w:val="single" w:sz="4" w:space="0" w:color="auto"/>
            </w:tcBorders>
            <w:noWrap/>
            <w:vAlign w:val="bottom"/>
            <w:hideMark/>
          </w:tcPr>
          <w:p w14:paraId="3F674662" w14:textId="77777777" w:rsidR="00F761C2" w:rsidRPr="002A3E68" w:rsidRDefault="00F761C2" w:rsidP="00F761C2">
            <w:pPr>
              <w:pStyle w:val="af"/>
              <w:rPr>
                <w:lang w:eastAsia="ru-RU"/>
              </w:rPr>
            </w:pPr>
            <w:r w:rsidRPr="002A3E68">
              <w:rPr>
                <w:lang w:eastAsia="ru-RU"/>
              </w:rPr>
              <w:t>10289,61</w:t>
            </w:r>
          </w:p>
        </w:tc>
        <w:tc>
          <w:tcPr>
            <w:tcW w:w="1243" w:type="dxa"/>
            <w:tcBorders>
              <w:top w:val="nil"/>
              <w:left w:val="nil"/>
              <w:bottom w:val="single" w:sz="4" w:space="0" w:color="auto"/>
              <w:right w:val="single" w:sz="4" w:space="0" w:color="auto"/>
            </w:tcBorders>
            <w:noWrap/>
            <w:vAlign w:val="bottom"/>
            <w:hideMark/>
          </w:tcPr>
          <w:p w14:paraId="7803E95A" w14:textId="77777777" w:rsidR="00F761C2" w:rsidRPr="002A3E68" w:rsidRDefault="00F761C2" w:rsidP="00F761C2">
            <w:pPr>
              <w:pStyle w:val="af"/>
              <w:rPr>
                <w:lang w:eastAsia="ru-RU"/>
              </w:rPr>
            </w:pPr>
            <w:r w:rsidRPr="002A3E68">
              <w:rPr>
                <w:lang w:eastAsia="ru-RU"/>
              </w:rPr>
              <w:t>2188,037</w:t>
            </w:r>
          </w:p>
        </w:tc>
        <w:tc>
          <w:tcPr>
            <w:tcW w:w="1243" w:type="dxa"/>
            <w:tcBorders>
              <w:top w:val="nil"/>
              <w:left w:val="nil"/>
              <w:bottom w:val="single" w:sz="4" w:space="0" w:color="auto"/>
              <w:right w:val="single" w:sz="4" w:space="0" w:color="auto"/>
            </w:tcBorders>
            <w:noWrap/>
            <w:vAlign w:val="bottom"/>
            <w:hideMark/>
          </w:tcPr>
          <w:p w14:paraId="491C1409" w14:textId="77777777" w:rsidR="00F761C2" w:rsidRPr="002A3E68" w:rsidRDefault="00F761C2" w:rsidP="00F761C2">
            <w:pPr>
              <w:pStyle w:val="af"/>
              <w:rPr>
                <w:lang w:eastAsia="ru-RU"/>
              </w:rPr>
            </w:pPr>
            <w:r w:rsidRPr="002A3E68">
              <w:rPr>
                <w:lang w:eastAsia="ru-RU"/>
              </w:rPr>
              <w:t>-2590,712</w:t>
            </w:r>
          </w:p>
        </w:tc>
        <w:tc>
          <w:tcPr>
            <w:tcW w:w="1243" w:type="dxa"/>
            <w:tcBorders>
              <w:top w:val="nil"/>
              <w:left w:val="nil"/>
              <w:bottom w:val="single" w:sz="4" w:space="0" w:color="auto"/>
              <w:right w:val="single" w:sz="4" w:space="0" w:color="auto"/>
            </w:tcBorders>
            <w:noWrap/>
            <w:vAlign w:val="bottom"/>
            <w:hideMark/>
          </w:tcPr>
          <w:p w14:paraId="55397E4D" w14:textId="77777777" w:rsidR="00F761C2" w:rsidRPr="002A3E68" w:rsidRDefault="00F761C2" w:rsidP="00F761C2">
            <w:pPr>
              <w:pStyle w:val="af"/>
              <w:rPr>
                <w:lang w:eastAsia="ru-RU"/>
              </w:rPr>
            </w:pPr>
            <w:r w:rsidRPr="002A3E68">
              <w:rPr>
                <w:lang w:eastAsia="ru-RU"/>
              </w:rPr>
              <w:t>3161,12</w:t>
            </w:r>
          </w:p>
        </w:tc>
        <w:tc>
          <w:tcPr>
            <w:tcW w:w="1243" w:type="dxa"/>
            <w:tcBorders>
              <w:top w:val="nil"/>
              <w:left w:val="nil"/>
              <w:bottom w:val="single" w:sz="4" w:space="0" w:color="auto"/>
              <w:right w:val="single" w:sz="4" w:space="0" w:color="auto"/>
            </w:tcBorders>
            <w:noWrap/>
            <w:vAlign w:val="bottom"/>
            <w:hideMark/>
          </w:tcPr>
          <w:p w14:paraId="19AF326E" w14:textId="77777777" w:rsidR="00F761C2" w:rsidRPr="002A3E68" w:rsidRDefault="00F761C2" w:rsidP="00F761C2">
            <w:pPr>
              <w:pStyle w:val="af"/>
              <w:rPr>
                <w:lang w:eastAsia="ru-RU"/>
              </w:rPr>
            </w:pPr>
            <w:r w:rsidRPr="002A3E68">
              <w:rPr>
                <w:lang w:eastAsia="ru-RU"/>
              </w:rPr>
              <w:t>965,206</w:t>
            </w:r>
          </w:p>
        </w:tc>
      </w:tr>
      <w:tr w:rsidR="00F761C2" w:rsidRPr="002A3E68" w14:paraId="60FB93FB" w14:textId="77777777" w:rsidTr="000A7AD8">
        <w:trPr>
          <w:trHeight w:val="312"/>
        </w:trPr>
        <w:tc>
          <w:tcPr>
            <w:tcW w:w="14432" w:type="dxa"/>
            <w:gridSpan w:val="10"/>
            <w:tcBorders>
              <w:top w:val="nil"/>
              <w:left w:val="single" w:sz="4" w:space="0" w:color="auto"/>
              <w:bottom w:val="single" w:sz="4" w:space="0" w:color="auto"/>
              <w:right w:val="single" w:sz="4" w:space="0" w:color="auto"/>
            </w:tcBorders>
            <w:noWrap/>
            <w:vAlign w:val="bottom"/>
          </w:tcPr>
          <w:p w14:paraId="1E0C829D" w14:textId="77777777" w:rsidR="00F761C2" w:rsidRPr="002A3E68" w:rsidRDefault="00F761C2" w:rsidP="00F761C2">
            <w:pPr>
              <w:pStyle w:val="af"/>
              <w:rPr>
                <w:lang w:eastAsia="ru-RU"/>
              </w:rPr>
            </w:pPr>
            <w:r>
              <w:rPr>
                <w:lang w:eastAsia="ru-RU"/>
              </w:rPr>
              <w:t>Показатели эффективности финансовой устойчивости</w:t>
            </w:r>
          </w:p>
        </w:tc>
      </w:tr>
      <w:tr w:rsidR="00F761C2" w:rsidRPr="002A3E68" w14:paraId="1795225A" w14:textId="77777777" w:rsidTr="000A7AD8">
        <w:trPr>
          <w:trHeight w:val="312"/>
        </w:trPr>
        <w:tc>
          <w:tcPr>
            <w:tcW w:w="4060" w:type="dxa"/>
            <w:tcBorders>
              <w:top w:val="nil"/>
              <w:left w:val="single" w:sz="4" w:space="0" w:color="auto"/>
              <w:bottom w:val="single" w:sz="4" w:space="0" w:color="auto"/>
              <w:right w:val="single" w:sz="4" w:space="0" w:color="auto"/>
            </w:tcBorders>
            <w:noWrap/>
            <w:vAlign w:val="bottom"/>
            <w:hideMark/>
          </w:tcPr>
          <w:p w14:paraId="2E68E0F2" w14:textId="77777777" w:rsidR="00F761C2" w:rsidRPr="002A3E68" w:rsidRDefault="00F761C2" w:rsidP="00F761C2">
            <w:pPr>
              <w:pStyle w:val="af"/>
              <w:rPr>
                <w:lang w:eastAsia="ru-RU"/>
              </w:rPr>
            </w:pPr>
            <w:r w:rsidRPr="002A3E68">
              <w:rPr>
                <w:lang w:eastAsia="ru-RU"/>
              </w:rPr>
              <w:t>Коэффициент убыточности</w:t>
            </w:r>
          </w:p>
        </w:tc>
        <w:tc>
          <w:tcPr>
            <w:tcW w:w="1160" w:type="dxa"/>
            <w:tcBorders>
              <w:top w:val="nil"/>
              <w:left w:val="nil"/>
              <w:bottom w:val="single" w:sz="4" w:space="0" w:color="auto"/>
              <w:right w:val="single" w:sz="4" w:space="0" w:color="auto"/>
            </w:tcBorders>
            <w:noWrap/>
            <w:vAlign w:val="bottom"/>
            <w:hideMark/>
          </w:tcPr>
          <w:p w14:paraId="088A78D0" w14:textId="77777777" w:rsidR="00F761C2" w:rsidRPr="002A3E68" w:rsidRDefault="00F761C2" w:rsidP="00F761C2">
            <w:pPr>
              <w:pStyle w:val="af"/>
              <w:rPr>
                <w:lang w:eastAsia="ru-RU"/>
              </w:rPr>
            </w:pPr>
            <w:r w:rsidRPr="002A3E68">
              <w:rPr>
                <w:lang w:eastAsia="ru-RU"/>
              </w:rPr>
              <w:t>18,40%</w:t>
            </w:r>
          </w:p>
        </w:tc>
        <w:tc>
          <w:tcPr>
            <w:tcW w:w="1000" w:type="dxa"/>
            <w:tcBorders>
              <w:top w:val="nil"/>
              <w:left w:val="nil"/>
              <w:bottom w:val="single" w:sz="4" w:space="0" w:color="auto"/>
              <w:right w:val="single" w:sz="4" w:space="0" w:color="auto"/>
            </w:tcBorders>
            <w:noWrap/>
            <w:vAlign w:val="bottom"/>
            <w:hideMark/>
          </w:tcPr>
          <w:p w14:paraId="43496F52" w14:textId="77777777" w:rsidR="00F761C2" w:rsidRPr="002A3E68" w:rsidRDefault="00F761C2" w:rsidP="00F761C2">
            <w:pPr>
              <w:pStyle w:val="af"/>
              <w:rPr>
                <w:lang w:eastAsia="ru-RU"/>
              </w:rPr>
            </w:pPr>
            <w:r w:rsidRPr="002A3E68">
              <w:rPr>
                <w:lang w:eastAsia="ru-RU"/>
              </w:rPr>
              <w:t>12,83%</w:t>
            </w:r>
          </w:p>
        </w:tc>
        <w:tc>
          <w:tcPr>
            <w:tcW w:w="1000" w:type="dxa"/>
            <w:tcBorders>
              <w:top w:val="nil"/>
              <w:left w:val="nil"/>
              <w:bottom w:val="single" w:sz="4" w:space="0" w:color="auto"/>
              <w:right w:val="single" w:sz="4" w:space="0" w:color="auto"/>
            </w:tcBorders>
            <w:noWrap/>
            <w:vAlign w:val="bottom"/>
            <w:hideMark/>
          </w:tcPr>
          <w:p w14:paraId="7340799F" w14:textId="77777777" w:rsidR="00F761C2" w:rsidRPr="002A3E68" w:rsidRDefault="00F761C2" w:rsidP="00F761C2">
            <w:pPr>
              <w:pStyle w:val="af"/>
              <w:rPr>
                <w:lang w:eastAsia="ru-RU"/>
              </w:rPr>
            </w:pPr>
            <w:r w:rsidRPr="002A3E68">
              <w:rPr>
                <w:lang w:eastAsia="ru-RU"/>
              </w:rPr>
              <w:t>25,07%</w:t>
            </w:r>
          </w:p>
        </w:tc>
        <w:tc>
          <w:tcPr>
            <w:tcW w:w="1120" w:type="dxa"/>
            <w:tcBorders>
              <w:top w:val="nil"/>
              <w:left w:val="nil"/>
              <w:bottom w:val="single" w:sz="4" w:space="0" w:color="auto"/>
              <w:right w:val="single" w:sz="4" w:space="0" w:color="auto"/>
            </w:tcBorders>
            <w:noWrap/>
            <w:vAlign w:val="bottom"/>
            <w:hideMark/>
          </w:tcPr>
          <w:p w14:paraId="0B86CAFE" w14:textId="77777777" w:rsidR="00F761C2" w:rsidRPr="002A3E68" w:rsidRDefault="00F761C2" w:rsidP="00F761C2">
            <w:pPr>
              <w:pStyle w:val="af"/>
              <w:rPr>
                <w:lang w:eastAsia="ru-RU"/>
              </w:rPr>
            </w:pPr>
            <w:r w:rsidRPr="002A3E68">
              <w:rPr>
                <w:lang w:eastAsia="ru-RU"/>
              </w:rPr>
              <w:t>49,08%</w:t>
            </w:r>
          </w:p>
        </w:tc>
        <w:tc>
          <w:tcPr>
            <w:tcW w:w="1120" w:type="dxa"/>
            <w:tcBorders>
              <w:top w:val="nil"/>
              <w:left w:val="nil"/>
              <w:bottom w:val="single" w:sz="4" w:space="0" w:color="auto"/>
              <w:right w:val="single" w:sz="4" w:space="0" w:color="auto"/>
            </w:tcBorders>
            <w:noWrap/>
            <w:vAlign w:val="bottom"/>
            <w:hideMark/>
          </w:tcPr>
          <w:p w14:paraId="4D261A0F" w14:textId="77777777" w:rsidR="00F761C2" w:rsidRPr="002A3E68" w:rsidRDefault="00F761C2" w:rsidP="00F761C2">
            <w:pPr>
              <w:pStyle w:val="af"/>
              <w:rPr>
                <w:lang w:eastAsia="ru-RU"/>
              </w:rPr>
            </w:pPr>
            <w:r w:rsidRPr="002A3E68">
              <w:rPr>
                <w:lang w:eastAsia="ru-RU"/>
              </w:rPr>
              <w:t>80,98%</w:t>
            </w:r>
          </w:p>
        </w:tc>
        <w:tc>
          <w:tcPr>
            <w:tcW w:w="1243" w:type="dxa"/>
            <w:tcBorders>
              <w:top w:val="nil"/>
              <w:left w:val="nil"/>
              <w:bottom w:val="single" w:sz="4" w:space="0" w:color="auto"/>
              <w:right w:val="single" w:sz="4" w:space="0" w:color="auto"/>
            </w:tcBorders>
            <w:noWrap/>
            <w:vAlign w:val="bottom"/>
            <w:hideMark/>
          </w:tcPr>
          <w:p w14:paraId="49C29C99" w14:textId="77777777" w:rsidR="00F761C2" w:rsidRPr="002A3E68" w:rsidRDefault="00F761C2" w:rsidP="00F761C2">
            <w:pPr>
              <w:pStyle w:val="af"/>
              <w:rPr>
                <w:lang w:eastAsia="ru-RU"/>
              </w:rPr>
            </w:pPr>
            <w:r w:rsidRPr="002A3E68">
              <w:rPr>
                <w:lang w:eastAsia="ru-RU"/>
              </w:rPr>
              <w:t>-0,056</w:t>
            </w:r>
          </w:p>
        </w:tc>
        <w:tc>
          <w:tcPr>
            <w:tcW w:w="1243" w:type="dxa"/>
            <w:tcBorders>
              <w:top w:val="nil"/>
              <w:left w:val="nil"/>
              <w:bottom w:val="single" w:sz="4" w:space="0" w:color="auto"/>
              <w:right w:val="single" w:sz="4" w:space="0" w:color="auto"/>
            </w:tcBorders>
            <w:noWrap/>
            <w:vAlign w:val="bottom"/>
            <w:hideMark/>
          </w:tcPr>
          <w:p w14:paraId="49FE69AE" w14:textId="77777777" w:rsidR="00F761C2" w:rsidRPr="002A3E68" w:rsidRDefault="00F761C2" w:rsidP="00F761C2">
            <w:pPr>
              <w:pStyle w:val="af"/>
              <w:rPr>
                <w:lang w:eastAsia="ru-RU"/>
              </w:rPr>
            </w:pPr>
            <w:r w:rsidRPr="002A3E68">
              <w:rPr>
                <w:lang w:eastAsia="ru-RU"/>
              </w:rPr>
              <w:t>0,122</w:t>
            </w:r>
          </w:p>
        </w:tc>
        <w:tc>
          <w:tcPr>
            <w:tcW w:w="1243" w:type="dxa"/>
            <w:tcBorders>
              <w:top w:val="nil"/>
              <w:left w:val="nil"/>
              <w:bottom w:val="single" w:sz="4" w:space="0" w:color="auto"/>
              <w:right w:val="single" w:sz="4" w:space="0" w:color="auto"/>
            </w:tcBorders>
            <w:noWrap/>
            <w:vAlign w:val="bottom"/>
            <w:hideMark/>
          </w:tcPr>
          <w:p w14:paraId="402918B8" w14:textId="77777777" w:rsidR="00F761C2" w:rsidRPr="002A3E68" w:rsidRDefault="00F761C2" w:rsidP="00F761C2">
            <w:pPr>
              <w:pStyle w:val="af"/>
              <w:rPr>
                <w:lang w:eastAsia="ru-RU"/>
              </w:rPr>
            </w:pPr>
            <w:r w:rsidRPr="002A3E68">
              <w:rPr>
                <w:lang w:eastAsia="ru-RU"/>
              </w:rPr>
              <w:t>0,240</w:t>
            </w:r>
          </w:p>
        </w:tc>
        <w:tc>
          <w:tcPr>
            <w:tcW w:w="1243" w:type="dxa"/>
            <w:tcBorders>
              <w:top w:val="nil"/>
              <w:left w:val="nil"/>
              <w:bottom w:val="single" w:sz="4" w:space="0" w:color="auto"/>
              <w:right w:val="single" w:sz="4" w:space="0" w:color="auto"/>
            </w:tcBorders>
            <w:noWrap/>
            <w:vAlign w:val="bottom"/>
            <w:hideMark/>
          </w:tcPr>
          <w:p w14:paraId="03A622E3" w14:textId="77777777" w:rsidR="00F761C2" w:rsidRPr="002A3E68" w:rsidRDefault="00F761C2" w:rsidP="00F761C2">
            <w:pPr>
              <w:pStyle w:val="af"/>
              <w:rPr>
                <w:lang w:eastAsia="ru-RU"/>
              </w:rPr>
            </w:pPr>
            <w:r w:rsidRPr="002A3E68">
              <w:rPr>
                <w:lang w:eastAsia="ru-RU"/>
              </w:rPr>
              <w:t>0,319</w:t>
            </w:r>
          </w:p>
        </w:tc>
      </w:tr>
      <w:tr w:rsidR="00F761C2" w:rsidRPr="002A3E68" w14:paraId="18598EAB" w14:textId="77777777" w:rsidTr="000A7AD8">
        <w:trPr>
          <w:trHeight w:val="312"/>
        </w:trPr>
        <w:tc>
          <w:tcPr>
            <w:tcW w:w="4060" w:type="dxa"/>
            <w:tcBorders>
              <w:top w:val="nil"/>
              <w:left w:val="single" w:sz="4" w:space="0" w:color="auto"/>
              <w:bottom w:val="single" w:sz="4" w:space="0" w:color="auto"/>
              <w:right w:val="single" w:sz="4" w:space="0" w:color="auto"/>
            </w:tcBorders>
            <w:noWrap/>
            <w:vAlign w:val="bottom"/>
            <w:hideMark/>
          </w:tcPr>
          <w:p w14:paraId="4F539FE6" w14:textId="77777777" w:rsidR="00F761C2" w:rsidRPr="002A3E68" w:rsidRDefault="00F761C2" w:rsidP="00F761C2">
            <w:pPr>
              <w:pStyle w:val="af"/>
              <w:rPr>
                <w:lang w:eastAsia="ru-RU"/>
              </w:rPr>
            </w:pPr>
            <w:r w:rsidRPr="002A3E68">
              <w:rPr>
                <w:lang w:eastAsia="ru-RU"/>
              </w:rPr>
              <w:t>Доходность инвестиций</w:t>
            </w:r>
          </w:p>
        </w:tc>
        <w:tc>
          <w:tcPr>
            <w:tcW w:w="1160" w:type="dxa"/>
            <w:tcBorders>
              <w:top w:val="nil"/>
              <w:left w:val="nil"/>
              <w:bottom w:val="single" w:sz="4" w:space="0" w:color="auto"/>
              <w:right w:val="single" w:sz="4" w:space="0" w:color="auto"/>
            </w:tcBorders>
            <w:noWrap/>
            <w:vAlign w:val="bottom"/>
            <w:hideMark/>
          </w:tcPr>
          <w:p w14:paraId="562A2627" w14:textId="77777777" w:rsidR="00F761C2" w:rsidRPr="002A3E68" w:rsidRDefault="00F761C2" w:rsidP="00F761C2">
            <w:pPr>
              <w:pStyle w:val="af"/>
              <w:rPr>
                <w:lang w:eastAsia="ru-RU"/>
              </w:rPr>
            </w:pPr>
            <w:r w:rsidRPr="002A3E68">
              <w:rPr>
                <w:lang w:eastAsia="ru-RU"/>
              </w:rPr>
              <w:t>6,79%</w:t>
            </w:r>
          </w:p>
        </w:tc>
        <w:tc>
          <w:tcPr>
            <w:tcW w:w="1000" w:type="dxa"/>
            <w:tcBorders>
              <w:top w:val="nil"/>
              <w:left w:val="nil"/>
              <w:bottom w:val="single" w:sz="4" w:space="0" w:color="auto"/>
              <w:right w:val="single" w:sz="4" w:space="0" w:color="auto"/>
            </w:tcBorders>
            <w:noWrap/>
            <w:vAlign w:val="bottom"/>
            <w:hideMark/>
          </w:tcPr>
          <w:p w14:paraId="2A0679B7" w14:textId="77777777" w:rsidR="00F761C2" w:rsidRPr="002A3E68" w:rsidRDefault="00F761C2" w:rsidP="00F761C2">
            <w:pPr>
              <w:pStyle w:val="af"/>
              <w:rPr>
                <w:lang w:eastAsia="ru-RU"/>
              </w:rPr>
            </w:pPr>
            <w:r w:rsidRPr="002A3E68">
              <w:rPr>
                <w:lang w:eastAsia="ru-RU"/>
              </w:rPr>
              <w:t>9,06%</w:t>
            </w:r>
          </w:p>
        </w:tc>
        <w:tc>
          <w:tcPr>
            <w:tcW w:w="1000" w:type="dxa"/>
            <w:tcBorders>
              <w:top w:val="nil"/>
              <w:left w:val="nil"/>
              <w:bottom w:val="single" w:sz="4" w:space="0" w:color="auto"/>
              <w:right w:val="single" w:sz="4" w:space="0" w:color="auto"/>
            </w:tcBorders>
            <w:noWrap/>
            <w:vAlign w:val="bottom"/>
            <w:hideMark/>
          </w:tcPr>
          <w:p w14:paraId="55782943" w14:textId="77777777" w:rsidR="00F761C2" w:rsidRPr="002A3E68" w:rsidRDefault="00F761C2" w:rsidP="00F761C2">
            <w:pPr>
              <w:pStyle w:val="af"/>
              <w:rPr>
                <w:lang w:eastAsia="ru-RU"/>
              </w:rPr>
            </w:pPr>
            <w:r w:rsidRPr="002A3E68">
              <w:rPr>
                <w:lang w:eastAsia="ru-RU"/>
              </w:rPr>
              <w:t>2,75%</w:t>
            </w:r>
          </w:p>
        </w:tc>
        <w:tc>
          <w:tcPr>
            <w:tcW w:w="1120" w:type="dxa"/>
            <w:tcBorders>
              <w:top w:val="nil"/>
              <w:left w:val="nil"/>
              <w:bottom w:val="single" w:sz="4" w:space="0" w:color="auto"/>
              <w:right w:val="single" w:sz="4" w:space="0" w:color="auto"/>
            </w:tcBorders>
            <w:noWrap/>
            <w:vAlign w:val="bottom"/>
            <w:hideMark/>
          </w:tcPr>
          <w:p w14:paraId="7DD3C9A0" w14:textId="77777777" w:rsidR="00F761C2" w:rsidRPr="002A3E68" w:rsidRDefault="00F761C2" w:rsidP="00F761C2">
            <w:pPr>
              <w:pStyle w:val="af"/>
              <w:rPr>
                <w:lang w:eastAsia="ru-RU"/>
              </w:rPr>
            </w:pPr>
            <w:r w:rsidRPr="002A3E68">
              <w:rPr>
                <w:lang w:eastAsia="ru-RU"/>
              </w:rPr>
              <w:t>9,03%</w:t>
            </w:r>
          </w:p>
        </w:tc>
        <w:tc>
          <w:tcPr>
            <w:tcW w:w="1120" w:type="dxa"/>
            <w:tcBorders>
              <w:top w:val="nil"/>
              <w:left w:val="nil"/>
              <w:bottom w:val="single" w:sz="4" w:space="0" w:color="auto"/>
              <w:right w:val="single" w:sz="4" w:space="0" w:color="auto"/>
            </w:tcBorders>
            <w:noWrap/>
            <w:vAlign w:val="bottom"/>
            <w:hideMark/>
          </w:tcPr>
          <w:p w14:paraId="40EAFA9B" w14:textId="77777777" w:rsidR="00F761C2" w:rsidRPr="002A3E68" w:rsidRDefault="00F761C2" w:rsidP="00F761C2">
            <w:pPr>
              <w:pStyle w:val="af"/>
              <w:rPr>
                <w:lang w:eastAsia="ru-RU"/>
              </w:rPr>
            </w:pPr>
            <w:r w:rsidRPr="002A3E68">
              <w:rPr>
                <w:lang w:eastAsia="ru-RU"/>
              </w:rPr>
              <w:t>8,42%</w:t>
            </w:r>
          </w:p>
        </w:tc>
        <w:tc>
          <w:tcPr>
            <w:tcW w:w="1243" w:type="dxa"/>
            <w:tcBorders>
              <w:top w:val="nil"/>
              <w:left w:val="nil"/>
              <w:bottom w:val="single" w:sz="4" w:space="0" w:color="auto"/>
              <w:right w:val="single" w:sz="4" w:space="0" w:color="auto"/>
            </w:tcBorders>
            <w:noWrap/>
            <w:vAlign w:val="bottom"/>
            <w:hideMark/>
          </w:tcPr>
          <w:p w14:paraId="119CF357" w14:textId="77777777" w:rsidR="00F761C2" w:rsidRPr="002A3E68" w:rsidRDefault="00F761C2" w:rsidP="00F761C2">
            <w:pPr>
              <w:pStyle w:val="af"/>
              <w:rPr>
                <w:lang w:eastAsia="ru-RU"/>
              </w:rPr>
            </w:pPr>
            <w:r w:rsidRPr="002A3E68">
              <w:rPr>
                <w:lang w:eastAsia="ru-RU"/>
              </w:rPr>
              <w:t>0,023</w:t>
            </w:r>
          </w:p>
        </w:tc>
        <w:tc>
          <w:tcPr>
            <w:tcW w:w="1243" w:type="dxa"/>
            <w:tcBorders>
              <w:top w:val="nil"/>
              <w:left w:val="nil"/>
              <w:bottom w:val="single" w:sz="4" w:space="0" w:color="auto"/>
              <w:right w:val="single" w:sz="4" w:space="0" w:color="auto"/>
            </w:tcBorders>
            <w:noWrap/>
            <w:vAlign w:val="bottom"/>
            <w:hideMark/>
          </w:tcPr>
          <w:p w14:paraId="4D2FFAB7" w14:textId="77777777" w:rsidR="00F761C2" w:rsidRPr="002A3E68" w:rsidRDefault="00F761C2" w:rsidP="00F761C2">
            <w:pPr>
              <w:pStyle w:val="af"/>
              <w:rPr>
                <w:lang w:eastAsia="ru-RU"/>
              </w:rPr>
            </w:pPr>
            <w:r w:rsidRPr="002A3E68">
              <w:rPr>
                <w:lang w:eastAsia="ru-RU"/>
              </w:rPr>
              <w:t>-0,063</w:t>
            </w:r>
          </w:p>
        </w:tc>
        <w:tc>
          <w:tcPr>
            <w:tcW w:w="1243" w:type="dxa"/>
            <w:tcBorders>
              <w:top w:val="nil"/>
              <w:left w:val="nil"/>
              <w:bottom w:val="single" w:sz="4" w:space="0" w:color="auto"/>
              <w:right w:val="single" w:sz="4" w:space="0" w:color="auto"/>
            </w:tcBorders>
            <w:noWrap/>
            <w:vAlign w:val="bottom"/>
            <w:hideMark/>
          </w:tcPr>
          <w:p w14:paraId="44B21B77" w14:textId="77777777" w:rsidR="00F761C2" w:rsidRPr="002A3E68" w:rsidRDefault="00F761C2" w:rsidP="00F761C2">
            <w:pPr>
              <w:pStyle w:val="af"/>
              <w:rPr>
                <w:lang w:eastAsia="ru-RU"/>
              </w:rPr>
            </w:pPr>
            <w:r w:rsidRPr="002A3E68">
              <w:rPr>
                <w:lang w:eastAsia="ru-RU"/>
              </w:rPr>
              <w:t>0,063</w:t>
            </w:r>
          </w:p>
        </w:tc>
        <w:tc>
          <w:tcPr>
            <w:tcW w:w="1243" w:type="dxa"/>
            <w:tcBorders>
              <w:top w:val="nil"/>
              <w:left w:val="nil"/>
              <w:bottom w:val="single" w:sz="4" w:space="0" w:color="auto"/>
              <w:right w:val="single" w:sz="4" w:space="0" w:color="auto"/>
            </w:tcBorders>
            <w:noWrap/>
            <w:vAlign w:val="bottom"/>
            <w:hideMark/>
          </w:tcPr>
          <w:p w14:paraId="7FD48E07" w14:textId="77777777" w:rsidR="00F761C2" w:rsidRPr="002A3E68" w:rsidRDefault="00F761C2" w:rsidP="00F761C2">
            <w:pPr>
              <w:pStyle w:val="af"/>
              <w:rPr>
                <w:lang w:eastAsia="ru-RU"/>
              </w:rPr>
            </w:pPr>
            <w:r w:rsidRPr="002A3E68">
              <w:rPr>
                <w:lang w:eastAsia="ru-RU"/>
              </w:rPr>
              <w:t>-0,006</w:t>
            </w:r>
          </w:p>
        </w:tc>
      </w:tr>
      <w:tr w:rsidR="00F761C2" w:rsidRPr="002A3E68" w14:paraId="4364CE16" w14:textId="77777777" w:rsidTr="000A7AD8">
        <w:trPr>
          <w:trHeight w:val="312"/>
        </w:trPr>
        <w:tc>
          <w:tcPr>
            <w:tcW w:w="4060" w:type="dxa"/>
            <w:tcBorders>
              <w:top w:val="nil"/>
              <w:left w:val="single" w:sz="4" w:space="0" w:color="auto"/>
              <w:bottom w:val="single" w:sz="4" w:space="0" w:color="auto"/>
              <w:right w:val="single" w:sz="4" w:space="0" w:color="auto"/>
            </w:tcBorders>
            <w:noWrap/>
            <w:vAlign w:val="bottom"/>
            <w:hideMark/>
          </w:tcPr>
          <w:p w14:paraId="3EC2EDCB" w14:textId="77777777" w:rsidR="00F761C2" w:rsidRPr="002A3E68" w:rsidRDefault="00F761C2" w:rsidP="00F761C2">
            <w:pPr>
              <w:pStyle w:val="af"/>
              <w:rPr>
                <w:lang w:eastAsia="ru-RU"/>
              </w:rPr>
            </w:pPr>
            <w:r w:rsidRPr="002A3E68">
              <w:rPr>
                <w:lang w:eastAsia="ru-RU"/>
              </w:rPr>
              <w:t>Коэффициент платежеспособности</w:t>
            </w:r>
          </w:p>
        </w:tc>
        <w:tc>
          <w:tcPr>
            <w:tcW w:w="1160" w:type="dxa"/>
            <w:tcBorders>
              <w:top w:val="nil"/>
              <w:left w:val="nil"/>
              <w:bottom w:val="single" w:sz="4" w:space="0" w:color="auto"/>
              <w:right w:val="single" w:sz="4" w:space="0" w:color="auto"/>
            </w:tcBorders>
            <w:noWrap/>
            <w:vAlign w:val="bottom"/>
            <w:hideMark/>
          </w:tcPr>
          <w:p w14:paraId="57295D03" w14:textId="77777777" w:rsidR="00F761C2" w:rsidRPr="002A3E68" w:rsidRDefault="00F761C2" w:rsidP="00F761C2">
            <w:pPr>
              <w:pStyle w:val="af"/>
              <w:rPr>
                <w:lang w:eastAsia="ru-RU"/>
              </w:rPr>
            </w:pPr>
            <w:r w:rsidRPr="002A3E68">
              <w:rPr>
                <w:lang w:eastAsia="ru-RU"/>
              </w:rPr>
              <w:t>74,51%</w:t>
            </w:r>
          </w:p>
        </w:tc>
        <w:tc>
          <w:tcPr>
            <w:tcW w:w="1000" w:type="dxa"/>
            <w:tcBorders>
              <w:top w:val="nil"/>
              <w:left w:val="nil"/>
              <w:bottom w:val="single" w:sz="4" w:space="0" w:color="auto"/>
              <w:right w:val="single" w:sz="4" w:space="0" w:color="auto"/>
            </w:tcBorders>
            <w:noWrap/>
            <w:vAlign w:val="bottom"/>
            <w:hideMark/>
          </w:tcPr>
          <w:p w14:paraId="68E214E1" w14:textId="77777777" w:rsidR="00F761C2" w:rsidRPr="002A3E68" w:rsidRDefault="00F761C2" w:rsidP="00F761C2">
            <w:pPr>
              <w:pStyle w:val="af"/>
              <w:rPr>
                <w:lang w:eastAsia="ru-RU"/>
              </w:rPr>
            </w:pPr>
            <w:r w:rsidRPr="002A3E68">
              <w:rPr>
                <w:lang w:eastAsia="ru-RU"/>
              </w:rPr>
              <w:t>62,31%</w:t>
            </w:r>
          </w:p>
        </w:tc>
        <w:tc>
          <w:tcPr>
            <w:tcW w:w="1000" w:type="dxa"/>
            <w:tcBorders>
              <w:top w:val="nil"/>
              <w:left w:val="nil"/>
              <w:bottom w:val="single" w:sz="4" w:space="0" w:color="auto"/>
              <w:right w:val="single" w:sz="4" w:space="0" w:color="auto"/>
            </w:tcBorders>
            <w:noWrap/>
            <w:vAlign w:val="bottom"/>
            <w:hideMark/>
          </w:tcPr>
          <w:p w14:paraId="4447DEF2" w14:textId="77777777" w:rsidR="00F761C2" w:rsidRPr="002A3E68" w:rsidRDefault="00F761C2" w:rsidP="00F761C2">
            <w:pPr>
              <w:pStyle w:val="af"/>
              <w:rPr>
                <w:lang w:eastAsia="ru-RU"/>
              </w:rPr>
            </w:pPr>
            <w:r w:rsidRPr="002A3E68">
              <w:rPr>
                <w:lang w:eastAsia="ru-RU"/>
              </w:rPr>
              <w:t>27,72%</w:t>
            </w:r>
          </w:p>
        </w:tc>
        <w:tc>
          <w:tcPr>
            <w:tcW w:w="1120" w:type="dxa"/>
            <w:tcBorders>
              <w:top w:val="nil"/>
              <w:left w:val="nil"/>
              <w:bottom w:val="single" w:sz="4" w:space="0" w:color="auto"/>
              <w:right w:val="single" w:sz="4" w:space="0" w:color="auto"/>
            </w:tcBorders>
            <w:noWrap/>
            <w:vAlign w:val="bottom"/>
            <w:hideMark/>
          </w:tcPr>
          <w:p w14:paraId="1440B046" w14:textId="77777777" w:rsidR="00F761C2" w:rsidRPr="002A3E68" w:rsidRDefault="00F761C2" w:rsidP="00F761C2">
            <w:pPr>
              <w:pStyle w:val="af"/>
              <w:rPr>
                <w:lang w:eastAsia="ru-RU"/>
              </w:rPr>
            </w:pPr>
            <w:r w:rsidRPr="002A3E68">
              <w:rPr>
                <w:lang w:eastAsia="ru-RU"/>
              </w:rPr>
              <w:t>51,61%</w:t>
            </w:r>
          </w:p>
        </w:tc>
        <w:tc>
          <w:tcPr>
            <w:tcW w:w="1120" w:type="dxa"/>
            <w:tcBorders>
              <w:top w:val="nil"/>
              <w:left w:val="nil"/>
              <w:bottom w:val="single" w:sz="4" w:space="0" w:color="auto"/>
              <w:right w:val="single" w:sz="4" w:space="0" w:color="auto"/>
            </w:tcBorders>
            <w:noWrap/>
            <w:vAlign w:val="bottom"/>
            <w:hideMark/>
          </w:tcPr>
          <w:p w14:paraId="10B7366A" w14:textId="77777777" w:rsidR="00F761C2" w:rsidRPr="002A3E68" w:rsidRDefault="00F761C2" w:rsidP="00F761C2">
            <w:pPr>
              <w:pStyle w:val="af"/>
              <w:rPr>
                <w:lang w:eastAsia="ru-RU"/>
              </w:rPr>
            </w:pPr>
            <w:r w:rsidRPr="002A3E68">
              <w:rPr>
                <w:lang w:eastAsia="ru-RU"/>
              </w:rPr>
              <w:t>52,57%</w:t>
            </w:r>
          </w:p>
        </w:tc>
        <w:tc>
          <w:tcPr>
            <w:tcW w:w="1243" w:type="dxa"/>
            <w:tcBorders>
              <w:top w:val="nil"/>
              <w:left w:val="nil"/>
              <w:bottom w:val="single" w:sz="4" w:space="0" w:color="auto"/>
              <w:right w:val="single" w:sz="4" w:space="0" w:color="auto"/>
            </w:tcBorders>
            <w:noWrap/>
            <w:vAlign w:val="bottom"/>
            <w:hideMark/>
          </w:tcPr>
          <w:p w14:paraId="5FAF30D6" w14:textId="77777777" w:rsidR="00F761C2" w:rsidRPr="002A3E68" w:rsidRDefault="00F761C2" w:rsidP="00F761C2">
            <w:pPr>
              <w:pStyle w:val="af"/>
              <w:rPr>
                <w:lang w:eastAsia="ru-RU"/>
              </w:rPr>
            </w:pPr>
            <w:r w:rsidRPr="002A3E68">
              <w:rPr>
                <w:lang w:eastAsia="ru-RU"/>
              </w:rPr>
              <w:t>-0,122</w:t>
            </w:r>
          </w:p>
        </w:tc>
        <w:tc>
          <w:tcPr>
            <w:tcW w:w="1243" w:type="dxa"/>
            <w:tcBorders>
              <w:top w:val="nil"/>
              <w:left w:val="nil"/>
              <w:bottom w:val="single" w:sz="4" w:space="0" w:color="auto"/>
              <w:right w:val="single" w:sz="4" w:space="0" w:color="auto"/>
            </w:tcBorders>
            <w:noWrap/>
            <w:vAlign w:val="bottom"/>
            <w:hideMark/>
          </w:tcPr>
          <w:p w14:paraId="5EF161A6" w14:textId="77777777" w:rsidR="00F761C2" w:rsidRPr="002A3E68" w:rsidRDefault="00F761C2" w:rsidP="00F761C2">
            <w:pPr>
              <w:pStyle w:val="af"/>
              <w:rPr>
                <w:lang w:eastAsia="ru-RU"/>
              </w:rPr>
            </w:pPr>
            <w:r w:rsidRPr="002A3E68">
              <w:rPr>
                <w:lang w:eastAsia="ru-RU"/>
              </w:rPr>
              <w:t>-0,346</w:t>
            </w:r>
          </w:p>
        </w:tc>
        <w:tc>
          <w:tcPr>
            <w:tcW w:w="1243" w:type="dxa"/>
            <w:tcBorders>
              <w:top w:val="nil"/>
              <w:left w:val="nil"/>
              <w:bottom w:val="single" w:sz="4" w:space="0" w:color="auto"/>
              <w:right w:val="single" w:sz="4" w:space="0" w:color="auto"/>
            </w:tcBorders>
            <w:noWrap/>
            <w:vAlign w:val="bottom"/>
            <w:hideMark/>
          </w:tcPr>
          <w:p w14:paraId="6D3C0A53" w14:textId="77777777" w:rsidR="00F761C2" w:rsidRPr="002A3E68" w:rsidRDefault="00F761C2" w:rsidP="00F761C2">
            <w:pPr>
              <w:pStyle w:val="af"/>
              <w:rPr>
                <w:lang w:eastAsia="ru-RU"/>
              </w:rPr>
            </w:pPr>
            <w:r w:rsidRPr="002A3E68">
              <w:rPr>
                <w:lang w:eastAsia="ru-RU"/>
              </w:rPr>
              <w:t>0,239</w:t>
            </w:r>
          </w:p>
        </w:tc>
        <w:tc>
          <w:tcPr>
            <w:tcW w:w="1243" w:type="dxa"/>
            <w:tcBorders>
              <w:top w:val="nil"/>
              <w:left w:val="nil"/>
              <w:bottom w:val="single" w:sz="4" w:space="0" w:color="auto"/>
              <w:right w:val="single" w:sz="4" w:space="0" w:color="auto"/>
            </w:tcBorders>
            <w:noWrap/>
            <w:vAlign w:val="bottom"/>
            <w:hideMark/>
          </w:tcPr>
          <w:p w14:paraId="3364F702" w14:textId="77777777" w:rsidR="00F761C2" w:rsidRPr="002A3E68" w:rsidRDefault="00F761C2" w:rsidP="00F761C2">
            <w:pPr>
              <w:pStyle w:val="af"/>
              <w:rPr>
                <w:lang w:eastAsia="ru-RU"/>
              </w:rPr>
            </w:pPr>
            <w:r w:rsidRPr="002A3E68">
              <w:rPr>
                <w:lang w:eastAsia="ru-RU"/>
              </w:rPr>
              <w:t>0,010</w:t>
            </w:r>
          </w:p>
        </w:tc>
      </w:tr>
      <w:tr w:rsidR="00F761C2" w:rsidRPr="002A3E68" w14:paraId="416BB164" w14:textId="77777777" w:rsidTr="000A7AD8">
        <w:trPr>
          <w:trHeight w:val="312"/>
        </w:trPr>
        <w:tc>
          <w:tcPr>
            <w:tcW w:w="4060" w:type="dxa"/>
            <w:tcBorders>
              <w:top w:val="nil"/>
              <w:left w:val="single" w:sz="4" w:space="0" w:color="auto"/>
              <w:bottom w:val="single" w:sz="4" w:space="0" w:color="auto"/>
              <w:right w:val="single" w:sz="4" w:space="0" w:color="auto"/>
            </w:tcBorders>
            <w:noWrap/>
            <w:vAlign w:val="bottom"/>
            <w:hideMark/>
          </w:tcPr>
          <w:p w14:paraId="0D42EAFA" w14:textId="77777777" w:rsidR="00F761C2" w:rsidRPr="002A3E68" w:rsidRDefault="00F761C2" w:rsidP="00F761C2">
            <w:pPr>
              <w:pStyle w:val="af"/>
              <w:rPr>
                <w:lang w:eastAsia="ru-RU"/>
              </w:rPr>
            </w:pPr>
            <w:r w:rsidRPr="002A3E68">
              <w:rPr>
                <w:lang w:eastAsia="ru-RU"/>
              </w:rPr>
              <w:t>Коэффициент расходов</w:t>
            </w:r>
          </w:p>
        </w:tc>
        <w:tc>
          <w:tcPr>
            <w:tcW w:w="1160" w:type="dxa"/>
            <w:tcBorders>
              <w:top w:val="nil"/>
              <w:left w:val="nil"/>
              <w:bottom w:val="single" w:sz="4" w:space="0" w:color="auto"/>
              <w:right w:val="single" w:sz="4" w:space="0" w:color="auto"/>
            </w:tcBorders>
            <w:noWrap/>
            <w:vAlign w:val="bottom"/>
            <w:hideMark/>
          </w:tcPr>
          <w:p w14:paraId="5B3D2926" w14:textId="77777777" w:rsidR="00F761C2" w:rsidRPr="002A3E68" w:rsidRDefault="00F761C2" w:rsidP="00F761C2">
            <w:pPr>
              <w:pStyle w:val="af"/>
              <w:rPr>
                <w:lang w:eastAsia="ru-RU"/>
              </w:rPr>
            </w:pPr>
            <w:r w:rsidRPr="002A3E68">
              <w:rPr>
                <w:lang w:eastAsia="ru-RU"/>
              </w:rPr>
              <w:t>24,07%</w:t>
            </w:r>
          </w:p>
        </w:tc>
        <w:tc>
          <w:tcPr>
            <w:tcW w:w="1000" w:type="dxa"/>
            <w:tcBorders>
              <w:top w:val="nil"/>
              <w:left w:val="nil"/>
              <w:bottom w:val="single" w:sz="4" w:space="0" w:color="auto"/>
              <w:right w:val="single" w:sz="4" w:space="0" w:color="auto"/>
            </w:tcBorders>
            <w:noWrap/>
            <w:vAlign w:val="bottom"/>
            <w:hideMark/>
          </w:tcPr>
          <w:p w14:paraId="546076B6" w14:textId="77777777" w:rsidR="00F761C2" w:rsidRPr="002A3E68" w:rsidRDefault="00F761C2" w:rsidP="00F761C2">
            <w:pPr>
              <w:pStyle w:val="af"/>
              <w:rPr>
                <w:lang w:eastAsia="ru-RU"/>
              </w:rPr>
            </w:pPr>
            <w:r w:rsidRPr="002A3E68">
              <w:rPr>
                <w:lang w:eastAsia="ru-RU"/>
              </w:rPr>
              <w:t>26,64%</w:t>
            </w:r>
          </w:p>
        </w:tc>
        <w:tc>
          <w:tcPr>
            <w:tcW w:w="1000" w:type="dxa"/>
            <w:tcBorders>
              <w:top w:val="nil"/>
              <w:left w:val="nil"/>
              <w:bottom w:val="single" w:sz="4" w:space="0" w:color="auto"/>
              <w:right w:val="single" w:sz="4" w:space="0" w:color="auto"/>
            </w:tcBorders>
            <w:noWrap/>
            <w:vAlign w:val="bottom"/>
            <w:hideMark/>
          </w:tcPr>
          <w:p w14:paraId="13B71124" w14:textId="77777777" w:rsidR="00F761C2" w:rsidRPr="002A3E68" w:rsidRDefault="00F761C2" w:rsidP="00F761C2">
            <w:pPr>
              <w:pStyle w:val="af"/>
              <w:rPr>
                <w:lang w:eastAsia="ru-RU"/>
              </w:rPr>
            </w:pPr>
            <w:r w:rsidRPr="002A3E68">
              <w:rPr>
                <w:lang w:eastAsia="ru-RU"/>
              </w:rPr>
              <w:t>22,98%</w:t>
            </w:r>
          </w:p>
        </w:tc>
        <w:tc>
          <w:tcPr>
            <w:tcW w:w="1120" w:type="dxa"/>
            <w:tcBorders>
              <w:top w:val="nil"/>
              <w:left w:val="nil"/>
              <w:bottom w:val="single" w:sz="4" w:space="0" w:color="auto"/>
              <w:right w:val="single" w:sz="4" w:space="0" w:color="auto"/>
            </w:tcBorders>
            <w:noWrap/>
            <w:vAlign w:val="bottom"/>
            <w:hideMark/>
          </w:tcPr>
          <w:p w14:paraId="71195091" w14:textId="77777777" w:rsidR="00F761C2" w:rsidRPr="002A3E68" w:rsidRDefault="00F761C2" w:rsidP="00F761C2">
            <w:pPr>
              <w:pStyle w:val="af"/>
              <w:rPr>
                <w:lang w:eastAsia="ru-RU"/>
              </w:rPr>
            </w:pPr>
            <w:r w:rsidRPr="002A3E68">
              <w:rPr>
                <w:lang w:eastAsia="ru-RU"/>
              </w:rPr>
              <w:t>7,62%</w:t>
            </w:r>
          </w:p>
        </w:tc>
        <w:tc>
          <w:tcPr>
            <w:tcW w:w="1120" w:type="dxa"/>
            <w:tcBorders>
              <w:top w:val="nil"/>
              <w:left w:val="nil"/>
              <w:bottom w:val="single" w:sz="4" w:space="0" w:color="auto"/>
              <w:right w:val="single" w:sz="4" w:space="0" w:color="auto"/>
            </w:tcBorders>
            <w:noWrap/>
            <w:vAlign w:val="bottom"/>
            <w:hideMark/>
          </w:tcPr>
          <w:p w14:paraId="7334B73E" w14:textId="77777777" w:rsidR="00F761C2" w:rsidRPr="002A3E68" w:rsidRDefault="00F761C2" w:rsidP="00F761C2">
            <w:pPr>
              <w:pStyle w:val="af"/>
              <w:rPr>
                <w:lang w:eastAsia="ru-RU"/>
              </w:rPr>
            </w:pPr>
            <w:r w:rsidRPr="002A3E68">
              <w:rPr>
                <w:lang w:eastAsia="ru-RU"/>
              </w:rPr>
              <w:t>12,35%</w:t>
            </w:r>
          </w:p>
        </w:tc>
        <w:tc>
          <w:tcPr>
            <w:tcW w:w="1243" w:type="dxa"/>
            <w:tcBorders>
              <w:top w:val="nil"/>
              <w:left w:val="nil"/>
              <w:bottom w:val="single" w:sz="4" w:space="0" w:color="auto"/>
              <w:right w:val="single" w:sz="4" w:space="0" w:color="auto"/>
            </w:tcBorders>
            <w:noWrap/>
            <w:vAlign w:val="bottom"/>
            <w:hideMark/>
          </w:tcPr>
          <w:p w14:paraId="4866CD5E" w14:textId="77777777" w:rsidR="00F761C2" w:rsidRPr="002A3E68" w:rsidRDefault="00F761C2" w:rsidP="00F761C2">
            <w:pPr>
              <w:pStyle w:val="af"/>
              <w:rPr>
                <w:lang w:eastAsia="ru-RU"/>
              </w:rPr>
            </w:pPr>
            <w:r w:rsidRPr="002A3E68">
              <w:rPr>
                <w:lang w:eastAsia="ru-RU"/>
              </w:rPr>
              <w:t>0,026</w:t>
            </w:r>
          </w:p>
        </w:tc>
        <w:tc>
          <w:tcPr>
            <w:tcW w:w="1243" w:type="dxa"/>
            <w:tcBorders>
              <w:top w:val="nil"/>
              <w:left w:val="nil"/>
              <w:bottom w:val="single" w:sz="4" w:space="0" w:color="auto"/>
              <w:right w:val="single" w:sz="4" w:space="0" w:color="auto"/>
            </w:tcBorders>
            <w:noWrap/>
            <w:vAlign w:val="bottom"/>
            <w:hideMark/>
          </w:tcPr>
          <w:p w14:paraId="2AE17521" w14:textId="77777777" w:rsidR="00F761C2" w:rsidRPr="002A3E68" w:rsidRDefault="00F761C2" w:rsidP="00F761C2">
            <w:pPr>
              <w:pStyle w:val="af"/>
              <w:rPr>
                <w:lang w:eastAsia="ru-RU"/>
              </w:rPr>
            </w:pPr>
            <w:r w:rsidRPr="002A3E68">
              <w:rPr>
                <w:lang w:eastAsia="ru-RU"/>
              </w:rPr>
              <w:t>-0,037</w:t>
            </w:r>
          </w:p>
        </w:tc>
        <w:tc>
          <w:tcPr>
            <w:tcW w:w="1243" w:type="dxa"/>
            <w:tcBorders>
              <w:top w:val="nil"/>
              <w:left w:val="nil"/>
              <w:bottom w:val="single" w:sz="4" w:space="0" w:color="auto"/>
              <w:right w:val="single" w:sz="4" w:space="0" w:color="auto"/>
            </w:tcBorders>
            <w:noWrap/>
            <w:vAlign w:val="bottom"/>
            <w:hideMark/>
          </w:tcPr>
          <w:p w14:paraId="26572EA2" w14:textId="77777777" w:rsidR="00F761C2" w:rsidRPr="002A3E68" w:rsidRDefault="00F761C2" w:rsidP="00F761C2">
            <w:pPr>
              <w:pStyle w:val="af"/>
              <w:rPr>
                <w:lang w:eastAsia="ru-RU"/>
              </w:rPr>
            </w:pPr>
            <w:r w:rsidRPr="002A3E68">
              <w:rPr>
                <w:lang w:eastAsia="ru-RU"/>
              </w:rPr>
              <w:t>-0,154</w:t>
            </w:r>
          </w:p>
        </w:tc>
        <w:tc>
          <w:tcPr>
            <w:tcW w:w="1243" w:type="dxa"/>
            <w:tcBorders>
              <w:top w:val="nil"/>
              <w:left w:val="nil"/>
              <w:bottom w:val="single" w:sz="4" w:space="0" w:color="auto"/>
              <w:right w:val="single" w:sz="4" w:space="0" w:color="auto"/>
            </w:tcBorders>
            <w:noWrap/>
            <w:vAlign w:val="bottom"/>
            <w:hideMark/>
          </w:tcPr>
          <w:p w14:paraId="79A4C6CD" w14:textId="77777777" w:rsidR="00F761C2" w:rsidRPr="002A3E68" w:rsidRDefault="00F761C2" w:rsidP="00F761C2">
            <w:pPr>
              <w:pStyle w:val="af"/>
              <w:rPr>
                <w:lang w:eastAsia="ru-RU"/>
              </w:rPr>
            </w:pPr>
            <w:r w:rsidRPr="002A3E68">
              <w:rPr>
                <w:lang w:eastAsia="ru-RU"/>
              </w:rPr>
              <w:t>0,047</w:t>
            </w:r>
          </w:p>
        </w:tc>
      </w:tr>
      <w:tr w:rsidR="00F761C2" w:rsidRPr="002A3E68" w14:paraId="6221C50A" w14:textId="77777777" w:rsidTr="000A7AD8">
        <w:trPr>
          <w:trHeight w:val="312"/>
        </w:trPr>
        <w:tc>
          <w:tcPr>
            <w:tcW w:w="4060" w:type="dxa"/>
            <w:tcBorders>
              <w:top w:val="nil"/>
              <w:left w:val="single" w:sz="4" w:space="0" w:color="auto"/>
              <w:bottom w:val="single" w:sz="4" w:space="0" w:color="auto"/>
              <w:right w:val="single" w:sz="4" w:space="0" w:color="auto"/>
            </w:tcBorders>
            <w:noWrap/>
            <w:vAlign w:val="bottom"/>
            <w:hideMark/>
          </w:tcPr>
          <w:p w14:paraId="5B811A2D" w14:textId="77777777" w:rsidR="00F761C2" w:rsidRPr="002A3E68" w:rsidRDefault="00F761C2" w:rsidP="00F761C2">
            <w:pPr>
              <w:pStyle w:val="af"/>
              <w:rPr>
                <w:lang w:eastAsia="ru-RU"/>
              </w:rPr>
            </w:pPr>
            <w:r w:rsidRPr="002A3E68">
              <w:rPr>
                <w:lang w:eastAsia="ru-RU"/>
              </w:rPr>
              <w:t>Коэффициент общей убыточности</w:t>
            </w:r>
          </w:p>
        </w:tc>
        <w:tc>
          <w:tcPr>
            <w:tcW w:w="1160" w:type="dxa"/>
            <w:tcBorders>
              <w:top w:val="nil"/>
              <w:left w:val="nil"/>
              <w:bottom w:val="single" w:sz="4" w:space="0" w:color="auto"/>
              <w:right w:val="single" w:sz="4" w:space="0" w:color="auto"/>
            </w:tcBorders>
            <w:noWrap/>
            <w:vAlign w:val="bottom"/>
            <w:hideMark/>
          </w:tcPr>
          <w:p w14:paraId="02D609D1" w14:textId="77777777" w:rsidR="00F761C2" w:rsidRPr="002A3E68" w:rsidRDefault="00F761C2" w:rsidP="00F761C2">
            <w:pPr>
              <w:pStyle w:val="af"/>
              <w:rPr>
                <w:lang w:eastAsia="ru-RU"/>
              </w:rPr>
            </w:pPr>
            <w:r w:rsidRPr="002A3E68">
              <w:rPr>
                <w:lang w:eastAsia="ru-RU"/>
              </w:rPr>
              <w:t>42,47%</w:t>
            </w:r>
          </w:p>
        </w:tc>
        <w:tc>
          <w:tcPr>
            <w:tcW w:w="1000" w:type="dxa"/>
            <w:tcBorders>
              <w:top w:val="nil"/>
              <w:left w:val="nil"/>
              <w:bottom w:val="single" w:sz="4" w:space="0" w:color="auto"/>
              <w:right w:val="single" w:sz="4" w:space="0" w:color="auto"/>
            </w:tcBorders>
            <w:noWrap/>
            <w:vAlign w:val="bottom"/>
            <w:hideMark/>
          </w:tcPr>
          <w:p w14:paraId="684345C1" w14:textId="77777777" w:rsidR="00F761C2" w:rsidRPr="002A3E68" w:rsidRDefault="00F761C2" w:rsidP="00F761C2">
            <w:pPr>
              <w:pStyle w:val="af"/>
              <w:rPr>
                <w:lang w:eastAsia="ru-RU"/>
              </w:rPr>
            </w:pPr>
            <w:r w:rsidRPr="002A3E68">
              <w:rPr>
                <w:lang w:eastAsia="ru-RU"/>
              </w:rPr>
              <w:t>39,47%</w:t>
            </w:r>
          </w:p>
        </w:tc>
        <w:tc>
          <w:tcPr>
            <w:tcW w:w="1000" w:type="dxa"/>
            <w:tcBorders>
              <w:top w:val="nil"/>
              <w:left w:val="nil"/>
              <w:bottom w:val="single" w:sz="4" w:space="0" w:color="auto"/>
              <w:right w:val="single" w:sz="4" w:space="0" w:color="auto"/>
            </w:tcBorders>
            <w:noWrap/>
            <w:vAlign w:val="bottom"/>
            <w:hideMark/>
          </w:tcPr>
          <w:p w14:paraId="77D7EB1B" w14:textId="77777777" w:rsidR="00F761C2" w:rsidRPr="002A3E68" w:rsidRDefault="00F761C2" w:rsidP="00F761C2">
            <w:pPr>
              <w:pStyle w:val="af"/>
              <w:rPr>
                <w:lang w:eastAsia="ru-RU"/>
              </w:rPr>
            </w:pPr>
            <w:r w:rsidRPr="002A3E68">
              <w:rPr>
                <w:lang w:eastAsia="ru-RU"/>
              </w:rPr>
              <w:t>48,05%</w:t>
            </w:r>
          </w:p>
        </w:tc>
        <w:tc>
          <w:tcPr>
            <w:tcW w:w="1120" w:type="dxa"/>
            <w:tcBorders>
              <w:top w:val="nil"/>
              <w:left w:val="nil"/>
              <w:bottom w:val="single" w:sz="4" w:space="0" w:color="auto"/>
              <w:right w:val="single" w:sz="4" w:space="0" w:color="auto"/>
            </w:tcBorders>
            <w:noWrap/>
            <w:vAlign w:val="bottom"/>
            <w:hideMark/>
          </w:tcPr>
          <w:p w14:paraId="31637487" w14:textId="77777777" w:rsidR="00F761C2" w:rsidRPr="002A3E68" w:rsidRDefault="00F761C2" w:rsidP="00F761C2">
            <w:pPr>
              <w:pStyle w:val="af"/>
              <w:rPr>
                <w:lang w:eastAsia="ru-RU"/>
              </w:rPr>
            </w:pPr>
            <w:r w:rsidRPr="002A3E68">
              <w:rPr>
                <w:lang w:eastAsia="ru-RU"/>
              </w:rPr>
              <w:t>56,70%</w:t>
            </w:r>
          </w:p>
        </w:tc>
        <w:tc>
          <w:tcPr>
            <w:tcW w:w="1120" w:type="dxa"/>
            <w:tcBorders>
              <w:top w:val="nil"/>
              <w:left w:val="nil"/>
              <w:bottom w:val="single" w:sz="4" w:space="0" w:color="auto"/>
              <w:right w:val="single" w:sz="4" w:space="0" w:color="auto"/>
            </w:tcBorders>
            <w:noWrap/>
            <w:vAlign w:val="bottom"/>
            <w:hideMark/>
          </w:tcPr>
          <w:p w14:paraId="4F7A337D" w14:textId="77777777" w:rsidR="00F761C2" w:rsidRPr="002A3E68" w:rsidRDefault="00F761C2" w:rsidP="00F761C2">
            <w:pPr>
              <w:pStyle w:val="af"/>
              <w:rPr>
                <w:lang w:eastAsia="ru-RU"/>
              </w:rPr>
            </w:pPr>
            <w:r w:rsidRPr="002A3E68">
              <w:rPr>
                <w:lang w:eastAsia="ru-RU"/>
              </w:rPr>
              <w:t>93,33%</w:t>
            </w:r>
          </w:p>
        </w:tc>
        <w:tc>
          <w:tcPr>
            <w:tcW w:w="1243" w:type="dxa"/>
            <w:tcBorders>
              <w:top w:val="nil"/>
              <w:left w:val="nil"/>
              <w:bottom w:val="single" w:sz="4" w:space="0" w:color="auto"/>
              <w:right w:val="single" w:sz="4" w:space="0" w:color="auto"/>
            </w:tcBorders>
            <w:noWrap/>
            <w:vAlign w:val="bottom"/>
            <w:hideMark/>
          </w:tcPr>
          <w:p w14:paraId="1E161116" w14:textId="77777777" w:rsidR="00F761C2" w:rsidRPr="002A3E68" w:rsidRDefault="00F761C2" w:rsidP="00F761C2">
            <w:pPr>
              <w:pStyle w:val="af"/>
              <w:rPr>
                <w:lang w:eastAsia="ru-RU"/>
              </w:rPr>
            </w:pPr>
            <w:r w:rsidRPr="002A3E68">
              <w:rPr>
                <w:lang w:eastAsia="ru-RU"/>
              </w:rPr>
              <w:t>-0,030</w:t>
            </w:r>
          </w:p>
        </w:tc>
        <w:tc>
          <w:tcPr>
            <w:tcW w:w="1243" w:type="dxa"/>
            <w:tcBorders>
              <w:top w:val="nil"/>
              <w:left w:val="nil"/>
              <w:bottom w:val="single" w:sz="4" w:space="0" w:color="auto"/>
              <w:right w:val="single" w:sz="4" w:space="0" w:color="auto"/>
            </w:tcBorders>
            <w:noWrap/>
            <w:vAlign w:val="bottom"/>
            <w:hideMark/>
          </w:tcPr>
          <w:p w14:paraId="4F9A4831" w14:textId="77777777" w:rsidR="00F761C2" w:rsidRPr="002A3E68" w:rsidRDefault="00F761C2" w:rsidP="00F761C2">
            <w:pPr>
              <w:pStyle w:val="af"/>
              <w:rPr>
                <w:lang w:eastAsia="ru-RU"/>
              </w:rPr>
            </w:pPr>
            <w:r w:rsidRPr="002A3E68">
              <w:rPr>
                <w:lang w:eastAsia="ru-RU"/>
              </w:rPr>
              <w:t>0,086</w:t>
            </w:r>
          </w:p>
        </w:tc>
        <w:tc>
          <w:tcPr>
            <w:tcW w:w="1243" w:type="dxa"/>
            <w:tcBorders>
              <w:top w:val="nil"/>
              <w:left w:val="nil"/>
              <w:bottom w:val="single" w:sz="4" w:space="0" w:color="auto"/>
              <w:right w:val="single" w:sz="4" w:space="0" w:color="auto"/>
            </w:tcBorders>
            <w:noWrap/>
            <w:vAlign w:val="bottom"/>
            <w:hideMark/>
          </w:tcPr>
          <w:p w14:paraId="6CD0596A" w14:textId="77777777" w:rsidR="00F761C2" w:rsidRPr="002A3E68" w:rsidRDefault="00F761C2" w:rsidP="00F761C2">
            <w:pPr>
              <w:pStyle w:val="af"/>
              <w:rPr>
                <w:lang w:eastAsia="ru-RU"/>
              </w:rPr>
            </w:pPr>
            <w:r w:rsidRPr="002A3E68">
              <w:rPr>
                <w:lang w:eastAsia="ru-RU"/>
              </w:rPr>
              <w:t>0,086</w:t>
            </w:r>
          </w:p>
        </w:tc>
        <w:tc>
          <w:tcPr>
            <w:tcW w:w="1243" w:type="dxa"/>
            <w:tcBorders>
              <w:top w:val="nil"/>
              <w:left w:val="nil"/>
              <w:bottom w:val="single" w:sz="4" w:space="0" w:color="auto"/>
              <w:right w:val="single" w:sz="4" w:space="0" w:color="auto"/>
            </w:tcBorders>
            <w:noWrap/>
            <w:vAlign w:val="bottom"/>
            <w:hideMark/>
          </w:tcPr>
          <w:p w14:paraId="10031AA4" w14:textId="77777777" w:rsidR="00F761C2" w:rsidRPr="002A3E68" w:rsidRDefault="00F761C2" w:rsidP="00F761C2">
            <w:pPr>
              <w:pStyle w:val="af"/>
              <w:rPr>
                <w:lang w:eastAsia="ru-RU"/>
              </w:rPr>
            </w:pPr>
            <w:r w:rsidRPr="002A3E68">
              <w:rPr>
                <w:lang w:eastAsia="ru-RU"/>
              </w:rPr>
              <w:t>0,366</w:t>
            </w:r>
          </w:p>
        </w:tc>
      </w:tr>
      <w:tr w:rsidR="00F761C2" w:rsidRPr="002A3E68" w14:paraId="5CCF7ED7" w14:textId="77777777" w:rsidTr="000A7AD8">
        <w:trPr>
          <w:trHeight w:val="312"/>
        </w:trPr>
        <w:tc>
          <w:tcPr>
            <w:tcW w:w="4060" w:type="dxa"/>
            <w:tcBorders>
              <w:top w:val="nil"/>
              <w:left w:val="single" w:sz="4" w:space="0" w:color="auto"/>
              <w:bottom w:val="single" w:sz="4" w:space="0" w:color="auto"/>
              <w:right w:val="single" w:sz="4" w:space="0" w:color="auto"/>
            </w:tcBorders>
            <w:noWrap/>
            <w:vAlign w:val="bottom"/>
            <w:hideMark/>
          </w:tcPr>
          <w:p w14:paraId="44910B11" w14:textId="77777777" w:rsidR="00F761C2" w:rsidRPr="002A3E68" w:rsidRDefault="00F761C2" w:rsidP="00F761C2">
            <w:pPr>
              <w:pStyle w:val="af"/>
              <w:rPr>
                <w:lang w:eastAsia="ru-RU"/>
              </w:rPr>
            </w:pPr>
            <w:r w:rsidRPr="002A3E68">
              <w:rPr>
                <w:lang w:eastAsia="ru-RU"/>
              </w:rPr>
              <w:t>Рентабельность активов ROA</w:t>
            </w:r>
          </w:p>
        </w:tc>
        <w:tc>
          <w:tcPr>
            <w:tcW w:w="1160" w:type="dxa"/>
            <w:tcBorders>
              <w:top w:val="nil"/>
              <w:left w:val="nil"/>
              <w:bottom w:val="single" w:sz="4" w:space="0" w:color="auto"/>
              <w:right w:val="single" w:sz="4" w:space="0" w:color="auto"/>
            </w:tcBorders>
            <w:noWrap/>
            <w:vAlign w:val="bottom"/>
            <w:hideMark/>
          </w:tcPr>
          <w:p w14:paraId="0B625D60" w14:textId="77777777" w:rsidR="00F761C2" w:rsidRPr="002A3E68" w:rsidRDefault="00F761C2" w:rsidP="00F761C2">
            <w:pPr>
              <w:pStyle w:val="af"/>
              <w:rPr>
                <w:lang w:eastAsia="ru-RU"/>
              </w:rPr>
            </w:pPr>
            <w:r w:rsidRPr="002A3E68">
              <w:rPr>
                <w:lang w:eastAsia="ru-RU"/>
              </w:rPr>
              <w:t>9,76%</w:t>
            </w:r>
          </w:p>
        </w:tc>
        <w:tc>
          <w:tcPr>
            <w:tcW w:w="1000" w:type="dxa"/>
            <w:tcBorders>
              <w:top w:val="nil"/>
              <w:left w:val="nil"/>
              <w:bottom w:val="single" w:sz="4" w:space="0" w:color="auto"/>
              <w:right w:val="single" w:sz="4" w:space="0" w:color="auto"/>
            </w:tcBorders>
            <w:noWrap/>
            <w:vAlign w:val="bottom"/>
            <w:hideMark/>
          </w:tcPr>
          <w:p w14:paraId="57A4E951" w14:textId="77777777" w:rsidR="00F761C2" w:rsidRPr="002A3E68" w:rsidRDefault="00F761C2" w:rsidP="00F761C2">
            <w:pPr>
              <w:pStyle w:val="af"/>
              <w:rPr>
                <w:lang w:eastAsia="ru-RU"/>
              </w:rPr>
            </w:pPr>
            <w:r w:rsidRPr="002A3E68">
              <w:rPr>
                <w:lang w:eastAsia="ru-RU"/>
              </w:rPr>
              <w:t>9,46%</w:t>
            </w:r>
          </w:p>
        </w:tc>
        <w:tc>
          <w:tcPr>
            <w:tcW w:w="1000" w:type="dxa"/>
            <w:tcBorders>
              <w:top w:val="nil"/>
              <w:left w:val="nil"/>
              <w:bottom w:val="single" w:sz="4" w:space="0" w:color="auto"/>
              <w:right w:val="single" w:sz="4" w:space="0" w:color="auto"/>
            </w:tcBorders>
            <w:noWrap/>
            <w:vAlign w:val="bottom"/>
            <w:hideMark/>
          </w:tcPr>
          <w:p w14:paraId="6C97A02A" w14:textId="77777777" w:rsidR="00F761C2" w:rsidRPr="002A3E68" w:rsidRDefault="00F761C2" w:rsidP="00F761C2">
            <w:pPr>
              <w:pStyle w:val="af"/>
              <w:rPr>
                <w:lang w:eastAsia="ru-RU"/>
              </w:rPr>
            </w:pPr>
            <w:r w:rsidRPr="002A3E68">
              <w:rPr>
                <w:lang w:eastAsia="ru-RU"/>
              </w:rPr>
              <w:t>2,82%</w:t>
            </w:r>
          </w:p>
        </w:tc>
        <w:tc>
          <w:tcPr>
            <w:tcW w:w="1120" w:type="dxa"/>
            <w:tcBorders>
              <w:top w:val="nil"/>
              <w:left w:val="nil"/>
              <w:bottom w:val="single" w:sz="4" w:space="0" w:color="auto"/>
              <w:right w:val="single" w:sz="4" w:space="0" w:color="auto"/>
            </w:tcBorders>
            <w:noWrap/>
            <w:vAlign w:val="bottom"/>
            <w:hideMark/>
          </w:tcPr>
          <w:p w14:paraId="0FE86000" w14:textId="77777777" w:rsidR="00F761C2" w:rsidRPr="002A3E68" w:rsidRDefault="00F761C2" w:rsidP="00F761C2">
            <w:pPr>
              <w:pStyle w:val="af"/>
              <w:rPr>
                <w:lang w:eastAsia="ru-RU"/>
              </w:rPr>
            </w:pPr>
            <w:r w:rsidRPr="002A3E68">
              <w:rPr>
                <w:lang w:eastAsia="ru-RU"/>
              </w:rPr>
              <w:t>10,40%</w:t>
            </w:r>
          </w:p>
        </w:tc>
        <w:tc>
          <w:tcPr>
            <w:tcW w:w="1120" w:type="dxa"/>
            <w:tcBorders>
              <w:top w:val="nil"/>
              <w:left w:val="nil"/>
              <w:bottom w:val="single" w:sz="4" w:space="0" w:color="auto"/>
              <w:right w:val="single" w:sz="4" w:space="0" w:color="auto"/>
            </w:tcBorders>
            <w:noWrap/>
            <w:vAlign w:val="bottom"/>
            <w:hideMark/>
          </w:tcPr>
          <w:p w14:paraId="60B79379" w14:textId="77777777" w:rsidR="00F761C2" w:rsidRPr="002A3E68" w:rsidRDefault="00F761C2" w:rsidP="00F761C2">
            <w:pPr>
              <w:pStyle w:val="af"/>
              <w:rPr>
                <w:lang w:eastAsia="ru-RU"/>
              </w:rPr>
            </w:pPr>
            <w:r w:rsidRPr="002A3E68">
              <w:rPr>
                <w:lang w:eastAsia="ru-RU"/>
              </w:rPr>
              <w:t>-1,42%</w:t>
            </w:r>
          </w:p>
        </w:tc>
        <w:tc>
          <w:tcPr>
            <w:tcW w:w="1243" w:type="dxa"/>
            <w:tcBorders>
              <w:top w:val="nil"/>
              <w:left w:val="nil"/>
              <w:bottom w:val="single" w:sz="4" w:space="0" w:color="auto"/>
              <w:right w:val="single" w:sz="4" w:space="0" w:color="auto"/>
            </w:tcBorders>
            <w:noWrap/>
            <w:vAlign w:val="bottom"/>
            <w:hideMark/>
          </w:tcPr>
          <w:p w14:paraId="7DA180FD" w14:textId="77777777" w:rsidR="00F761C2" w:rsidRPr="002A3E68" w:rsidRDefault="00F761C2" w:rsidP="00F761C2">
            <w:pPr>
              <w:pStyle w:val="af"/>
              <w:rPr>
                <w:lang w:eastAsia="ru-RU"/>
              </w:rPr>
            </w:pPr>
            <w:r w:rsidRPr="002A3E68">
              <w:rPr>
                <w:lang w:eastAsia="ru-RU"/>
              </w:rPr>
              <w:t>-0,003</w:t>
            </w:r>
          </w:p>
        </w:tc>
        <w:tc>
          <w:tcPr>
            <w:tcW w:w="1243" w:type="dxa"/>
            <w:tcBorders>
              <w:top w:val="nil"/>
              <w:left w:val="nil"/>
              <w:bottom w:val="single" w:sz="4" w:space="0" w:color="auto"/>
              <w:right w:val="single" w:sz="4" w:space="0" w:color="auto"/>
            </w:tcBorders>
            <w:noWrap/>
            <w:vAlign w:val="bottom"/>
            <w:hideMark/>
          </w:tcPr>
          <w:p w14:paraId="37DE69AA" w14:textId="77777777" w:rsidR="00F761C2" w:rsidRPr="002A3E68" w:rsidRDefault="00F761C2" w:rsidP="00F761C2">
            <w:pPr>
              <w:pStyle w:val="af"/>
              <w:rPr>
                <w:lang w:eastAsia="ru-RU"/>
              </w:rPr>
            </w:pPr>
            <w:r w:rsidRPr="002A3E68">
              <w:rPr>
                <w:lang w:eastAsia="ru-RU"/>
              </w:rPr>
              <w:t>-0,066</w:t>
            </w:r>
          </w:p>
        </w:tc>
        <w:tc>
          <w:tcPr>
            <w:tcW w:w="1243" w:type="dxa"/>
            <w:tcBorders>
              <w:top w:val="nil"/>
              <w:left w:val="nil"/>
              <w:bottom w:val="single" w:sz="4" w:space="0" w:color="auto"/>
              <w:right w:val="single" w:sz="4" w:space="0" w:color="auto"/>
            </w:tcBorders>
            <w:noWrap/>
            <w:vAlign w:val="bottom"/>
            <w:hideMark/>
          </w:tcPr>
          <w:p w14:paraId="6A886D0E" w14:textId="77777777" w:rsidR="00F761C2" w:rsidRPr="002A3E68" w:rsidRDefault="00F761C2" w:rsidP="00F761C2">
            <w:pPr>
              <w:pStyle w:val="af"/>
              <w:rPr>
                <w:lang w:eastAsia="ru-RU"/>
              </w:rPr>
            </w:pPr>
            <w:r w:rsidRPr="002A3E68">
              <w:rPr>
                <w:lang w:eastAsia="ru-RU"/>
              </w:rPr>
              <w:t>0,076</w:t>
            </w:r>
          </w:p>
        </w:tc>
        <w:tc>
          <w:tcPr>
            <w:tcW w:w="1243" w:type="dxa"/>
            <w:tcBorders>
              <w:top w:val="nil"/>
              <w:left w:val="nil"/>
              <w:bottom w:val="single" w:sz="4" w:space="0" w:color="auto"/>
              <w:right w:val="single" w:sz="4" w:space="0" w:color="auto"/>
            </w:tcBorders>
            <w:noWrap/>
            <w:vAlign w:val="bottom"/>
            <w:hideMark/>
          </w:tcPr>
          <w:p w14:paraId="0ECCAB2C" w14:textId="77777777" w:rsidR="00F761C2" w:rsidRPr="002A3E68" w:rsidRDefault="00F761C2" w:rsidP="00F761C2">
            <w:pPr>
              <w:pStyle w:val="af"/>
              <w:rPr>
                <w:lang w:eastAsia="ru-RU"/>
              </w:rPr>
            </w:pPr>
            <w:r w:rsidRPr="002A3E68">
              <w:rPr>
                <w:lang w:eastAsia="ru-RU"/>
              </w:rPr>
              <w:t>-0,118</w:t>
            </w:r>
          </w:p>
        </w:tc>
      </w:tr>
      <w:tr w:rsidR="00F761C2" w:rsidRPr="002A3E68" w14:paraId="50A601D6" w14:textId="77777777" w:rsidTr="000A7AD8">
        <w:trPr>
          <w:trHeight w:val="312"/>
        </w:trPr>
        <w:tc>
          <w:tcPr>
            <w:tcW w:w="4060" w:type="dxa"/>
            <w:tcBorders>
              <w:top w:val="nil"/>
              <w:left w:val="single" w:sz="4" w:space="0" w:color="auto"/>
              <w:bottom w:val="single" w:sz="4" w:space="0" w:color="auto"/>
              <w:right w:val="single" w:sz="4" w:space="0" w:color="auto"/>
            </w:tcBorders>
            <w:noWrap/>
            <w:vAlign w:val="bottom"/>
            <w:hideMark/>
          </w:tcPr>
          <w:p w14:paraId="1F41DF5D" w14:textId="77777777" w:rsidR="00F761C2" w:rsidRPr="002A3E68" w:rsidRDefault="00F761C2" w:rsidP="00F761C2">
            <w:pPr>
              <w:pStyle w:val="af"/>
              <w:rPr>
                <w:lang w:eastAsia="ru-RU"/>
              </w:rPr>
            </w:pPr>
            <w:r w:rsidRPr="002A3E68">
              <w:rPr>
                <w:lang w:eastAsia="ru-RU"/>
              </w:rPr>
              <w:t xml:space="preserve">Рентабельность </w:t>
            </w:r>
            <w:proofErr w:type="gramStart"/>
            <w:r w:rsidRPr="002A3E68">
              <w:rPr>
                <w:lang w:eastAsia="ru-RU"/>
              </w:rPr>
              <w:t>капитала  ROE</w:t>
            </w:r>
            <w:proofErr w:type="gramEnd"/>
          </w:p>
        </w:tc>
        <w:tc>
          <w:tcPr>
            <w:tcW w:w="1160" w:type="dxa"/>
            <w:tcBorders>
              <w:top w:val="nil"/>
              <w:left w:val="nil"/>
              <w:bottom w:val="single" w:sz="4" w:space="0" w:color="auto"/>
              <w:right w:val="single" w:sz="4" w:space="0" w:color="auto"/>
            </w:tcBorders>
            <w:noWrap/>
            <w:vAlign w:val="bottom"/>
            <w:hideMark/>
          </w:tcPr>
          <w:p w14:paraId="3D22C3C8" w14:textId="77777777" w:rsidR="00F761C2" w:rsidRPr="002A3E68" w:rsidRDefault="00F761C2" w:rsidP="00F761C2">
            <w:pPr>
              <w:pStyle w:val="af"/>
              <w:rPr>
                <w:lang w:eastAsia="ru-RU"/>
              </w:rPr>
            </w:pPr>
            <w:r w:rsidRPr="002A3E68">
              <w:rPr>
                <w:lang w:eastAsia="ru-RU"/>
              </w:rPr>
              <w:t>22,87%</w:t>
            </w:r>
          </w:p>
        </w:tc>
        <w:tc>
          <w:tcPr>
            <w:tcW w:w="1000" w:type="dxa"/>
            <w:tcBorders>
              <w:top w:val="nil"/>
              <w:left w:val="nil"/>
              <w:bottom w:val="single" w:sz="4" w:space="0" w:color="auto"/>
              <w:right w:val="single" w:sz="4" w:space="0" w:color="auto"/>
            </w:tcBorders>
            <w:noWrap/>
            <w:vAlign w:val="bottom"/>
            <w:hideMark/>
          </w:tcPr>
          <w:p w14:paraId="79BDB70E" w14:textId="77777777" w:rsidR="00F761C2" w:rsidRPr="002A3E68" w:rsidRDefault="00F761C2" w:rsidP="00F761C2">
            <w:pPr>
              <w:pStyle w:val="af"/>
              <w:rPr>
                <w:lang w:eastAsia="ru-RU"/>
              </w:rPr>
            </w:pPr>
            <w:r w:rsidRPr="002A3E68">
              <w:rPr>
                <w:lang w:eastAsia="ru-RU"/>
              </w:rPr>
              <w:t>24,63%</w:t>
            </w:r>
          </w:p>
        </w:tc>
        <w:tc>
          <w:tcPr>
            <w:tcW w:w="1000" w:type="dxa"/>
            <w:tcBorders>
              <w:top w:val="nil"/>
              <w:left w:val="nil"/>
              <w:bottom w:val="single" w:sz="4" w:space="0" w:color="auto"/>
              <w:right w:val="single" w:sz="4" w:space="0" w:color="auto"/>
            </w:tcBorders>
            <w:noWrap/>
            <w:vAlign w:val="bottom"/>
            <w:hideMark/>
          </w:tcPr>
          <w:p w14:paraId="7E248766" w14:textId="77777777" w:rsidR="00F761C2" w:rsidRPr="002A3E68" w:rsidRDefault="00F761C2" w:rsidP="00F761C2">
            <w:pPr>
              <w:pStyle w:val="af"/>
              <w:rPr>
                <w:lang w:eastAsia="ru-RU"/>
              </w:rPr>
            </w:pPr>
            <w:r w:rsidRPr="002A3E68">
              <w:rPr>
                <w:lang w:eastAsia="ru-RU"/>
              </w:rPr>
              <w:t>12,97%</w:t>
            </w:r>
          </w:p>
        </w:tc>
        <w:tc>
          <w:tcPr>
            <w:tcW w:w="1120" w:type="dxa"/>
            <w:tcBorders>
              <w:top w:val="nil"/>
              <w:left w:val="nil"/>
              <w:bottom w:val="single" w:sz="4" w:space="0" w:color="auto"/>
              <w:right w:val="single" w:sz="4" w:space="0" w:color="auto"/>
            </w:tcBorders>
            <w:noWrap/>
            <w:vAlign w:val="bottom"/>
            <w:hideMark/>
          </w:tcPr>
          <w:p w14:paraId="5A6B42DF" w14:textId="77777777" w:rsidR="00F761C2" w:rsidRPr="002A3E68" w:rsidRDefault="00F761C2" w:rsidP="00F761C2">
            <w:pPr>
              <w:pStyle w:val="af"/>
              <w:rPr>
                <w:lang w:eastAsia="ru-RU"/>
              </w:rPr>
            </w:pPr>
            <w:r w:rsidRPr="002A3E68">
              <w:rPr>
                <w:lang w:eastAsia="ru-RU"/>
              </w:rPr>
              <w:t>30,54%</w:t>
            </w:r>
          </w:p>
        </w:tc>
        <w:tc>
          <w:tcPr>
            <w:tcW w:w="1120" w:type="dxa"/>
            <w:tcBorders>
              <w:top w:val="nil"/>
              <w:left w:val="nil"/>
              <w:bottom w:val="single" w:sz="4" w:space="0" w:color="auto"/>
              <w:right w:val="single" w:sz="4" w:space="0" w:color="auto"/>
            </w:tcBorders>
            <w:noWrap/>
            <w:vAlign w:val="bottom"/>
            <w:hideMark/>
          </w:tcPr>
          <w:p w14:paraId="5FF157BA" w14:textId="77777777" w:rsidR="00F761C2" w:rsidRPr="002A3E68" w:rsidRDefault="00F761C2" w:rsidP="00F761C2">
            <w:pPr>
              <w:pStyle w:val="af"/>
              <w:rPr>
                <w:lang w:eastAsia="ru-RU"/>
              </w:rPr>
            </w:pPr>
            <w:r w:rsidRPr="002A3E68">
              <w:rPr>
                <w:lang w:eastAsia="ru-RU"/>
              </w:rPr>
              <w:t>-4,11%</w:t>
            </w:r>
          </w:p>
        </w:tc>
        <w:tc>
          <w:tcPr>
            <w:tcW w:w="1243" w:type="dxa"/>
            <w:tcBorders>
              <w:top w:val="nil"/>
              <w:left w:val="nil"/>
              <w:bottom w:val="single" w:sz="4" w:space="0" w:color="auto"/>
              <w:right w:val="single" w:sz="4" w:space="0" w:color="auto"/>
            </w:tcBorders>
            <w:noWrap/>
            <w:vAlign w:val="bottom"/>
            <w:hideMark/>
          </w:tcPr>
          <w:p w14:paraId="48BF57EE" w14:textId="77777777" w:rsidR="00F761C2" w:rsidRPr="002A3E68" w:rsidRDefault="00F761C2" w:rsidP="00F761C2">
            <w:pPr>
              <w:pStyle w:val="af"/>
              <w:rPr>
                <w:lang w:eastAsia="ru-RU"/>
              </w:rPr>
            </w:pPr>
            <w:r w:rsidRPr="002A3E68">
              <w:rPr>
                <w:lang w:eastAsia="ru-RU"/>
              </w:rPr>
              <w:t>0,018</w:t>
            </w:r>
          </w:p>
        </w:tc>
        <w:tc>
          <w:tcPr>
            <w:tcW w:w="1243" w:type="dxa"/>
            <w:tcBorders>
              <w:top w:val="nil"/>
              <w:left w:val="nil"/>
              <w:bottom w:val="single" w:sz="4" w:space="0" w:color="auto"/>
              <w:right w:val="single" w:sz="4" w:space="0" w:color="auto"/>
            </w:tcBorders>
            <w:noWrap/>
            <w:vAlign w:val="bottom"/>
            <w:hideMark/>
          </w:tcPr>
          <w:p w14:paraId="6F9D2BBC" w14:textId="77777777" w:rsidR="00F761C2" w:rsidRPr="002A3E68" w:rsidRDefault="00F761C2" w:rsidP="00F761C2">
            <w:pPr>
              <w:pStyle w:val="af"/>
              <w:rPr>
                <w:lang w:eastAsia="ru-RU"/>
              </w:rPr>
            </w:pPr>
            <w:r w:rsidRPr="002A3E68">
              <w:rPr>
                <w:lang w:eastAsia="ru-RU"/>
              </w:rPr>
              <w:t>-0,117</w:t>
            </w:r>
          </w:p>
        </w:tc>
        <w:tc>
          <w:tcPr>
            <w:tcW w:w="1243" w:type="dxa"/>
            <w:tcBorders>
              <w:top w:val="nil"/>
              <w:left w:val="nil"/>
              <w:bottom w:val="single" w:sz="4" w:space="0" w:color="auto"/>
              <w:right w:val="single" w:sz="4" w:space="0" w:color="auto"/>
            </w:tcBorders>
            <w:noWrap/>
            <w:vAlign w:val="bottom"/>
            <w:hideMark/>
          </w:tcPr>
          <w:p w14:paraId="7BA3C92C" w14:textId="77777777" w:rsidR="00F761C2" w:rsidRPr="002A3E68" w:rsidRDefault="00F761C2" w:rsidP="00F761C2">
            <w:pPr>
              <w:pStyle w:val="af"/>
              <w:rPr>
                <w:lang w:eastAsia="ru-RU"/>
              </w:rPr>
            </w:pPr>
            <w:r w:rsidRPr="002A3E68">
              <w:rPr>
                <w:lang w:eastAsia="ru-RU"/>
              </w:rPr>
              <w:t>0,176</w:t>
            </w:r>
          </w:p>
        </w:tc>
        <w:tc>
          <w:tcPr>
            <w:tcW w:w="1243" w:type="dxa"/>
            <w:tcBorders>
              <w:top w:val="nil"/>
              <w:left w:val="nil"/>
              <w:bottom w:val="single" w:sz="4" w:space="0" w:color="auto"/>
              <w:right w:val="single" w:sz="4" w:space="0" w:color="auto"/>
            </w:tcBorders>
            <w:noWrap/>
            <w:vAlign w:val="bottom"/>
            <w:hideMark/>
          </w:tcPr>
          <w:p w14:paraId="5569A32E" w14:textId="77777777" w:rsidR="00F761C2" w:rsidRPr="002A3E68" w:rsidRDefault="00F761C2" w:rsidP="00F761C2">
            <w:pPr>
              <w:pStyle w:val="af"/>
              <w:rPr>
                <w:lang w:eastAsia="ru-RU"/>
              </w:rPr>
            </w:pPr>
            <w:r w:rsidRPr="002A3E68">
              <w:rPr>
                <w:lang w:eastAsia="ru-RU"/>
              </w:rPr>
              <w:t>-0,347</w:t>
            </w:r>
          </w:p>
        </w:tc>
      </w:tr>
    </w:tbl>
    <w:p w14:paraId="0BA15EB0" w14:textId="77777777" w:rsidR="00F761C2" w:rsidRDefault="00F761C2" w:rsidP="00F761C2">
      <w:r>
        <w:br w:type="page"/>
      </w:r>
    </w:p>
    <w:p w14:paraId="48BA47A6" w14:textId="77777777" w:rsidR="00F761C2" w:rsidRPr="00E55B0D" w:rsidRDefault="00F761C2" w:rsidP="00F761C2">
      <w:pPr>
        <w:ind w:firstLine="0"/>
        <w:rPr>
          <w:b/>
          <w:bCs/>
        </w:rPr>
      </w:pPr>
      <w:r>
        <w:rPr>
          <w:b/>
          <w:bCs/>
        </w:rPr>
        <w:lastRenderedPageBreak/>
        <w:t>Вертикальный</w:t>
      </w:r>
      <w:r w:rsidRPr="00E55B0D">
        <w:rPr>
          <w:b/>
          <w:bCs/>
        </w:rPr>
        <w:t xml:space="preserve"> анализ </w:t>
      </w:r>
      <w:r>
        <w:rPr>
          <w:b/>
          <w:bCs/>
        </w:rPr>
        <w:t>показателей эффективности финансовой устойчивости</w:t>
      </w:r>
      <w:r w:rsidRPr="00E55B0D">
        <w:rPr>
          <w:b/>
          <w:bCs/>
        </w:rPr>
        <w:t xml:space="preserve"> АО СК «</w:t>
      </w:r>
      <w:proofErr w:type="spellStart"/>
      <w:r w:rsidRPr="00E55B0D">
        <w:rPr>
          <w:b/>
          <w:bCs/>
        </w:rPr>
        <w:t>Сентрас</w:t>
      </w:r>
      <w:proofErr w:type="spellEnd"/>
      <w:r w:rsidRPr="00E55B0D">
        <w:rPr>
          <w:b/>
          <w:bCs/>
        </w:rPr>
        <w:t xml:space="preserve"> </w:t>
      </w:r>
      <w:proofErr w:type="spellStart"/>
      <w:r w:rsidRPr="00E55B0D">
        <w:rPr>
          <w:b/>
          <w:bCs/>
        </w:rPr>
        <w:t>иншуранс</w:t>
      </w:r>
      <w:proofErr w:type="spellEnd"/>
      <w:r w:rsidRPr="00E55B0D">
        <w:rPr>
          <w:b/>
          <w:bCs/>
        </w:rPr>
        <w:t>» за 2020-2024 годы</w:t>
      </w:r>
    </w:p>
    <w:tbl>
      <w:tblPr>
        <w:tblW w:w="14432" w:type="dxa"/>
        <w:tblLook w:val="04A0" w:firstRow="1" w:lastRow="0" w:firstColumn="1" w:lastColumn="0" w:noHBand="0" w:noVBand="1"/>
      </w:tblPr>
      <w:tblGrid>
        <w:gridCol w:w="4060"/>
        <w:gridCol w:w="1160"/>
        <w:gridCol w:w="1000"/>
        <w:gridCol w:w="1000"/>
        <w:gridCol w:w="1120"/>
        <w:gridCol w:w="1120"/>
        <w:gridCol w:w="1243"/>
        <w:gridCol w:w="1243"/>
        <w:gridCol w:w="1243"/>
        <w:gridCol w:w="1243"/>
      </w:tblGrid>
      <w:tr w:rsidR="00F761C2" w:rsidRPr="007D4BE2" w14:paraId="2FB32DE1" w14:textId="77777777" w:rsidTr="000A7AD8">
        <w:trPr>
          <w:trHeight w:val="312"/>
        </w:trPr>
        <w:tc>
          <w:tcPr>
            <w:tcW w:w="4060" w:type="dxa"/>
            <w:vMerge w:val="restart"/>
            <w:tcBorders>
              <w:top w:val="single" w:sz="4" w:space="0" w:color="auto"/>
              <w:left w:val="single" w:sz="4" w:space="0" w:color="auto"/>
              <w:bottom w:val="single" w:sz="4" w:space="0" w:color="auto"/>
              <w:right w:val="single" w:sz="4" w:space="0" w:color="auto"/>
            </w:tcBorders>
            <w:noWrap/>
            <w:vAlign w:val="bottom"/>
            <w:hideMark/>
          </w:tcPr>
          <w:p w14:paraId="2D5B909C" w14:textId="77777777" w:rsidR="00F761C2" w:rsidRPr="007D4BE2" w:rsidRDefault="00F761C2" w:rsidP="00F761C2">
            <w:pPr>
              <w:pStyle w:val="af"/>
              <w:rPr>
                <w:lang w:eastAsia="ru-RU"/>
              </w:rPr>
            </w:pPr>
            <w:r w:rsidRPr="007D4BE2">
              <w:rPr>
                <w:lang w:eastAsia="ru-RU"/>
              </w:rPr>
              <w:t>Основные статьи</w:t>
            </w:r>
          </w:p>
        </w:tc>
        <w:tc>
          <w:tcPr>
            <w:tcW w:w="1160" w:type="dxa"/>
            <w:vMerge w:val="restart"/>
            <w:tcBorders>
              <w:top w:val="single" w:sz="4" w:space="0" w:color="auto"/>
              <w:left w:val="single" w:sz="4" w:space="0" w:color="auto"/>
              <w:bottom w:val="single" w:sz="4" w:space="0" w:color="auto"/>
              <w:right w:val="single" w:sz="4" w:space="0" w:color="auto"/>
            </w:tcBorders>
            <w:noWrap/>
            <w:vAlign w:val="bottom"/>
            <w:hideMark/>
          </w:tcPr>
          <w:p w14:paraId="2CC77A54" w14:textId="77777777" w:rsidR="00F761C2" w:rsidRPr="007D4BE2" w:rsidRDefault="00F761C2" w:rsidP="00F761C2">
            <w:pPr>
              <w:pStyle w:val="af"/>
              <w:rPr>
                <w:lang w:eastAsia="ru-RU"/>
              </w:rPr>
            </w:pPr>
            <w:r w:rsidRPr="007D4BE2">
              <w:rPr>
                <w:lang w:eastAsia="ru-RU"/>
              </w:rPr>
              <w:t>2020 год</w:t>
            </w:r>
          </w:p>
        </w:tc>
        <w:tc>
          <w:tcPr>
            <w:tcW w:w="1000" w:type="dxa"/>
            <w:vMerge w:val="restart"/>
            <w:tcBorders>
              <w:top w:val="single" w:sz="4" w:space="0" w:color="auto"/>
              <w:left w:val="single" w:sz="4" w:space="0" w:color="auto"/>
              <w:bottom w:val="single" w:sz="4" w:space="0" w:color="auto"/>
              <w:right w:val="single" w:sz="4" w:space="0" w:color="auto"/>
            </w:tcBorders>
            <w:noWrap/>
            <w:vAlign w:val="bottom"/>
            <w:hideMark/>
          </w:tcPr>
          <w:p w14:paraId="7BACB131" w14:textId="77777777" w:rsidR="00F761C2" w:rsidRPr="007D4BE2" w:rsidRDefault="00F761C2" w:rsidP="00F761C2">
            <w:pPr>
              <w:pStyle w:val="af"/>
              <w:rPr>
                <w:lang w:eastAsia="ru-RU"/>
              </w:rPr>
            </w:pPr>
            <w:r w:rsidRPr="007D4BE2">
              <w:rPr>
                <w:lang w:eastAsia="ru-RU"/>
              </w:rPr>
              <w:t>2021 год</w:t>
            </w:r>
          </w:p>
        </w:tc>
        <w:tc>
          <w:tcPr>
            <w:tcW w:w="1000" w:type="dxa"/>
            <w:vMerge w:val="restart"/>
            <w:tcBorders>
              <w:top w:val="single" w:sz="4" w:space="0" w:color="auto"/>
              <w:left w:val="single" w:sz="4" w:space="0" w:color="auto"/>
              <w:bottom w:val="single" w:sz="4" w:space="0" w:color="auto"/>
              <w:right w:val="single" w:sz="4" w:space="0" w:color="auto"/>
            </w:tcBorders>
            <w:noWrap/>
            <w:vAlign w:val="bottom"/>
            <w:hideMark/>
          </w:tcPr>
          <w:p w14:paraId="2B16AC59" w14:textId="77777777" w:rsidR="00F761C2" w:rsidRPr="007D4BE2" w:rsidRDefault="00F761C2" w:rsidP="00F761C2">
            <w:pPr>
              <w:pStyle w:val="af"/>
              <w:rPr>
                <w:lang w:eastAsia="ru-RU"/>
              </w:rPr>
            </w:pPr>
            <w:r w:rsidRPr="007D4BE2">
              <w:rPr>
                <w:lang w:eastAsia="ru-RU"/>
              </w:rPr>
              <w:t>2022 год</w:t>
            </w:r>
          </w:p>
        </w:tc>
        <w:tc>
          <w:tcPr>
            <w:tcW w:w="1120" w:type="dxa"/>
            <w:vMerge w:val="restart"/>
            <w:tcBorders>
              <w:top w:val="single" w:sz="4" w:space="0" w:color="auto"/>
              <w:left w:val="single" w:sz="4" w:space="0" w:color="auto"/>
              <w:bottom w:val="single" w:sz="4" w:space="0" w:color="auto"/>
              <w:right w:val="single" w:sz="4" w:space="0" w:color="auto"/>
            </w:tcBorders>
            <w:noWrap/>
            <w:vAlign w:val="bottom"/>
            <w:hideMark/>
          </w:tcPr>
          <w:p w14:paraId="1FDE9C70" w14:textId="77777777" w:rsidR="00F761C2" w:rsidRPr="007D4BE2" w:rsidRDefault="00F761C2" w:rsidP="00F761C2">
            <w:pPr>
              <w:pStyle w:val="af"/>
              <w:rPr>
                <w:lang w:eastAsia="ru-RU"/>
              </w:rPr>
            </w:pPr>
            <w:r w:rsidRPr="007D4BE2">
              <w:rPr>
                <w:lang w:eastAsia="ru-RU"/>
              </w:rPr>
              <w:t xml:space="preserve">2023 год </w:t>
            </w:r>
          </w:p>
        </w:tc>
        <w:tc>
          <w:tcPr>
            <w:tcW w:w="1120" w:type="dxa"/>
            <w:vMerge w:val="restart"/>
            <w:tcBorders>
              <w:top w:val="single" w:sz="4" w:space="0" w:color="auto"/>
              <w:left w:val="single" w:sz="4" w:space="0" w:color="auto"/>
              <w:bottom w:val="single" w:sz="4" w:space="0" w:color="auto"/>
              <w:right w:val="single" w:sz="4" w:space="0" w:color="auto"/>
            </w:tcBorders>
            <w:noWrap/>
            <w:vAlign w:val="bottom"/>
            <w:hideMark/>
          </w:tcPr>
          <w:p w14:paraId="3A2440D1" w14:textId="77777777" w:rsidR="00F761C2" w:rsidRPr="007D4BE2" w:rsidRDefault="00F761C2" w:rsidP="00F761C2">
            <w:pPr>
              <w:pStyle w:val="af"/>
              <w:rPr>
                <w:lang w:eastAsia="ru-RU"/>
              </w:rPr>
            </w:pPr>
            <w:r w:rsidRPr="007D4BE2">
              <w:rPr>
                <w:lang w:eastAsia="ru-RU"/>
              </w:rPr>
              <w:t>2024 год</w:t>
            </w:r>
          </w:p>
        </w:tc>
        <w:tc>
          <w:tcPr>
            <w:tcW w:w="4972" w:type="dxa"/>
            <w:gridSpan w:val="4"/>
            <w:tcBorders>
              <w:top w:val="single" w:sz="4" w:space="0" w:color="auto"/>
              <w:left w:val="nil"/>
              <w:bottom w:val="single" w:sz="4" w:space="0" w:color="auto"/>
              <w:right w:val="single" w:sz="4" w:space="0" w:color="auto"/>
            </w:tcBorders>
            <w:noWrap/>
            <w:vAlign w:val="bottom"/>
            <w:hideMark/>
          </w:tcPr>
          <w:p w14:paraId="1BD75A62" w14:textId="77777777" w:rsidR="00F761C2" w:rsidRPr="007D4BE2" w:rsidRDefault="00F761C2" w:rsidP="00F761C2">
            <w:pPr>
              <w:pStyle w:val="af"/>
              <w:rPr>
                <w:lang w:eastAsia="ru-RU"/>
              </w:rPr>
            </w:pPr>
            <w:r w:rsidRPr="007D4BE2">
              <w:rPr>
                <w:lang w:eastAsia="ru-RU"/>
              </w:rPr>
              <w:t>Относительное отклонение</w:t>
            </w:r>
          </w:p>
        </w:tc>
      </w:tr>
      <w:tr w:rsidR="00F761C2" w:rsidRPr="007D4BE2" w14:paraId="2FFEFF42" w14:textId="77777777" w:rsidTr="000A7AD8">
        <w:trPr>
          <w:trHeight w:val="312"/>
        </w:trPr>
        <w:tc>
          <w:tcPr>
            <w:tcW w:w="4060" w:type="dxa"/>
            <w:vMerge/>
            <w:tcBorders>
              <w:top w:val="single" w:sz="4" w:space="0" w:color="auto"/>
              <w:left w:val="single" w:sz="4" w:space="0" w:color="auto"/>
              <w:bottom w:val="single" w:sz="4" w:space="0" w:color="auto"/>
              <w:right w:val="single" w:sz="4" w:space="0" w:color="auto"/>
            </w:tcBorders>
            <w:vAlign w:val="center"/>
            <w:hideMark/>
          </w:tcPr>
          <w:p w14:paraId="07F3E722" w14:textId="77777777" w:rsidR="00F761C2" w:rsidRPr="007D4BE2" w:rsidRDefault="00F761C2" w:rsidP="00F761C2">
            <w:pPr>
              <w:pStyle w:val="af"/>
              <w:rPr>
                <w:lang w:eastAsia="ru-RU"/>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32F6C763" w14:textId="77777777" w:rsidR="00F761C2" w:rsidRPr="007D4BE2" w:rsidRDefault="00F761C2" w:rsidP="00F761C2">
            <w:pPr>
              <w:pStyle w:val="af"/>
              <w:rPr>
                <w:lang w:eastAsia="ru-RU"/>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14:paraId="404BF81B" w14:textId="77777777" w:rsidR="00F761C2" w:rsidRPr="007D4BE2" w:rsidRDefault="00F761C2" w:rsidP="00F761C2">
            <w:pPr>
              <w:pStyle w:val="af"/>
              <w:rPr>
                <w:lang w:eastAsia="ru-RU"/>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14:paraId="3D7A072A" w14:textId="77777777" w:rsidR="00F761C2" w:rsidRPr="007D4BE2" w:rsidRDefault="00F761C2" w:rsidP="00F761C2">
            <w:pPr>
              <w:pStyle w:val="af"/>
              <w:rPr>
                <w:lang w:eastAsia="ru-RU"/>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0D71AA8E" w14:textId="77777777" w:rsidR="00F761C2" w:rsidRPr="007D4BE2" w:rsidRDefault="00F761C2" w:rsidP="00F761C2">
            <w:pPr>
              <w:pStyle w:val="af"/>
              <w:rPr>
                <w:lang w:eastAsia="ru-RU"/>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5CA8CA53" w14:textId="77777777" w:rsidR="00F761C2" w:rsidRPr="007D4BE2" w:rsidRDefault="00F761C2" w:rsidP="00F761C2">
            <w:pPr>
              <w:pStyle w:val="af"/>
              <w:rPr>
                <w:lang w:eastAsia="ru-RU"/>
              </w:rPr>
            </w:pPr>
          </w:p>
        </w:tc>
        <w:tc>
          <w:tcPr>
            <w:tcW w:w="1243" w:type="dxa"/>
            <w:tcBorders>
              <w:top w:val="nil"/>
              <w:left w:val="nil"/>
              <w:bottom w:val="single" w:sz="4" w:space="0" w:color="auto"/>
              <w:right w:val="single" w:sz="4" w:space="0" w:color="auto"/>
            </w:tcBorders>
            <w:noWrap/>
            <w:vAlign w:val="bottom"/>
            <w:hideMark/>
          </w:tcPr>
          <w:p w14:paraId="5266A998" w14:textId="77777777" w:rsidR="00F761C2" w:rsidRPr="007D4BE2" w:rsidRDefault="00F761C2" w:rsidP="00F761C2">
            <w:pPr>
              <w:pStyle w:val="af"/>
              <w:rPr>
                <w:lang w:eastAsia="ru-RU"/>
              </w:rPr>
            </w:pPr>
            <w:r w:rsidRPr="007D4BE2">
              <w:rPr>
                <w:lang w:eastAsia="ru-RU"/>
              </w:rPr>
              <w:t>2020/2021</w:t>
            </w:r>
          </w:p>
        </w:tc>
        <w:tc>
          <w:tcPr>
            <w:tcW w:w="1243" w:type="dxa"/>
            <w:tcBorders>
              <w:top w:val="nil"/>
              <w:left w:val="nil"/>
              <w:bottom w:val="single" w:sz="4" w:space="0" w:color="auto"/>
              <w:right w:val="single" w:sz="4" w:space="0" w:color="auto"/>
            </w:tcBorders>
            <w:noWrap/>
            <w:vAlign w:val="bottom"/>
            <w:hideMark/>
          </w:tcPr>
          <w:p w14:paraId="47850515" w14:textId="77777777" w:rsidR="00F761C2" w:rsidRPr="007D4BE2" w:rsidRDefault="00F761C2" w:rsidP="00F761C2">
            <w:pPr>
              <w:pStyle w:val="af"/>
              <w:rPr>
                <w:lang w:eastAsia="ru-RU"/>
              </w:rPr>
            </w:pPr>
            <w:r w:rsidRPr="007D4BE2">
              <w:rPr>
                <w:lang w:eastAsia="ru-RU"/>
              </w:rPr>
              <w:t>2022/2021</w:t>
            </w:r>
          </w:p>
        </w:tc>
        <w:tc>
          <w:tcPr>
            <w:tcW w:w="1243" w:type="dxa"/>
            <w:tcBorders>
              <w:top w:val="nil"/>
              <w:left w:val="nil"/>
              <w:bottom w:val="single" w:sz="4" w:space="0" w:color="auto"/>
              <w:right w:val="single" w:sz="4" w:space="0" w:color="auto"/>
            </w:tcBorders>
            <w:noWrap/>
            <w:vAlign w:val="bottom"/>
            <w:hideMark/>
          </w:tcPr>
          <w:p w14:paraId="5520E0CD" w14:textId="77777777" w:rsidR="00F761C2" w:rsidRPr="007D4BE2" w:rsidRDefault="00F761C2" w:rsidP="00F761C2">
            <w:pPr>
              <w:pStyle w:val="af"/>
              <w:rPr>
                <w:lang w:eastAsia="ru-RU"/>
              </w:rPr>
            </w:pPr>
            <w:r w:rsidRPr="007D4BE2">
              <w:rPr>
                <w:lang w:eastAsia="ru-RU"/>
              </w:rPr>
              <w:t>2023/2022</w:t>
            </w:r>
          </w:p>
        </w:tc>
        <w:tc>
          <w:tcPr>
            <w:tcW w:w="1243" w:type="dxa"/>
            <w:tcBorders>
              <w:top w:val="nil"/>
              <w:left w:val="nil"/>
              <w:bottom w:val="single" w:sz="4" w:space="0" w:color="auto"/>
              <w:right w:val="single" w:sz="4" w:space="0" w:color="auto"/>
            </w:tcBorders>
            <w:noWrap/>
            <w:vAlign w:val="bottom"/>
            <w:hideMark/>
          </w:tcPr>
          <w:p w14:paraId="695D0112" w14:textId="77777777" w:rsidR="00F761C2" w:rsidRPr="007D4BE2" w:rsidRDefault="00F761C2" w:rsidP="00F761C2">
            <w:pPr>
              <w:pStyle w:val="af"/>
              <w:rPr>
                <w:lang w:eastAsia="ru-RU"/>
              </w:rPr>
            </w:pPr>
            <w:r w:rsidRPr="007D4BE2">
              <w:rPr>
                <w:lang w:eastAsia="ru-RU"/>
              </w:rPr>
              <w:t>2024/2023</w:t>
            </w:r>
          </w:p>
        </w:tc>
      </w:tr>
      <w:tr w:rsidR="00F761C2" w:rsidRPr="007D4BE2" w14:paraId="03F62F1D" w14:textId="77777777" w:rsidTr="000A7AD8">
        <w:trPr>
          <w:trHeight w:val="312"/>
        </w:trPr>
        <w:tc>
          <w:tcPr>
            <w:tcW w:w="14432" w:type="dxa"/>
            <w:gridSpan w:val="10"/>
            <w:tcBorders>
              <w:top w:val="nil"/>
              <w:left w:val="single" w:sz="4" w:space="0" w:color="auto"/>
              <w:bottom w:val="single" w:sz="4" w:space="0" w:color="auto"/>
              <w:right w:val="single" w:sz="4" w:space="0" w:color="auto"/>
            </w:tcBorders>
            <w:noWrap/>
            <w:vAlign w:val="bottom"/>
          </w:tcPr>
          <w:p w14:paraId="64935A25" w14:textId="77777777" w:rsidR="00F761C2" w:rsidRPr="007D4BE2" w:rsidRDefault="00F761C2" w:rsidP="00F761C2">
            <w:pPr>
              <w:pStyle w:val="af"/>
              <w:rPr>
                <w:lang w:eastAsia="ru-RU"/>
              </w:rPr>
            </w:pPr>
            <w:r>
              <w:rPr>
                <w:lang w:eastAsia="ru-RU"/>
              </w:rPr>
              <w:t>Исходные данные для расчета показателей эффективности финансовой устойчивости</w:t>
            </w:r>
          </w:p>
        </w:tc>
      </w:tr>
      <w:tr w:rsidR="00F761C2" w:rsidRPr="007D4BE2" w14:paraId="2F9C8BA6" w14:textId="77777777" w:rsidTr="000A7AD8">
        <w:trPr>
          <w:trHeight w:val="312"/>
        </w:trPr>
        <w:tc>
          <w:tcPr>
            <w:tcW w:w="4060" w:type="dxa"/>
            <w:tcBorders>
              <w:top w:val="nil"/>
              <w:left w:val="single" w:sz="4" w:space="0" w:color="auto"/>
              <w:bottom w:val="single" w:sz="4" w:space="0" w:color="auto"/>
              <w:right w:val="single" w:sz="4" w:space="0" w:color="auto"/>
            </w:tcBorders>
            <w:noWrap/>
            <w:vAlign w:val="bottom"/>
            <w:hideMark/>
          </w:tcPr>
          <w:p w14:paraId="167A0DB5" w14:textId="77777777" w:rsidR="00F761C2" w:rsidRPr="007D4BE2" w:rsidRDefault="00F761C2" w:rsidP="00F761C2">
            <w:pPr>
              <w:pStyle w:val="af"/>
              <w:rPr>
                <w:lang w:eastAsia="ru-RU"/>
              </w:rPr>
            </w:pPr>
            <w:r w:rsidRPr="007D4BE2">
              <w:rPr>
                <w:lang w:eastAsia="ru-RU"/>
              </w:rPr>
              <w:t>Выручка по страхованию</w:t>
            </w:r>
          </w:p>
        </w:tc>
        <w:tc>
          <w:tcPr>
            <w:tcW w:w="1160" w:type="dxa"/>
            <w:tcBorders>
              <w:top w:val="nil"/>
              <w:left w:val="nil"/>
              <w:bottom w:val="single" w:sz="4" w:space="0" w:color="auto"/>
              <w:right w:val="single" w:sz="4" w:space="0" w:color="auto"/>
            </w:tcBorders>
            <w:noWrap/>
            <w:vAlign w:val="bottom"/>
            <w:hideMark/>
          </w:tcPr>
          <w:p w14:paraId="636C85A2" w14:textId="77777777" w:rsidR="00F761C2" w:rsidRPr="007D4BE2" w:rsidRDefault="00F761C2" w:rsidP="00F761C2">
            <w:pPr>
              <w:pStyle w:val="af"/>
              <w:rPr>
                <w:lang w:eastAsia="ru-RU"/>
              </w:rPr>
            </w:pPr>
            <w:r w:rsidRPr="007D4BE2">
              <w:rPr>
                <w:lang w:eastAsia="ru-RU"/>
              </w:rPr>
              <w:t>10052,52</w:t>
            </w:r>
          </w:p>
        </w:tc>
        <w:tc>
          <w:tcPr>
            <w:tcW w:w="1000" w:type="dxa"/>
            <w:tcBorders>
              <w:top w:val="nil"/>
              <w:left w:val="nil"/>
              <w:bottom w:val="single" w:sz="4" w:space="0" w:color="auto"/>
              <w:right w:val="single" w:sz="4" w:space="0" w:color="auto"/>
            </w:tcBorders>
            <w:noWrap/>
            <w:vAlign w:val="bottom"/>
            <w:hideMark/>
          </w:tcPr>
          <w:p w14:paraId="554F907C" w14:textId="77777777" w:rsidR="00F761C2" w:rsidRPr="007D4BE2" w:rsidRDefault="00F761C2" w:rsidP="00F761C2">
            <w:pPr>
              <w:pStyle w:val="af"/>
              <w:rPr>
                <w:lang w:eastAsia="ru-RU"/>
              </w:rPr>
            </w:pPr>
            <w:r w:rsidRPr="007D4BE2">
              <w:rPr>
                <w:lang w:eastAsia="ru-RU"/>
              </w:rPr>
              <w:t>10518,5</w:t>
            </w:r>
          </w:p>
        </w:tc>
        <w:tc>
          <w:tcPr>
            <w:tcW w:w="1000" w:type="dxa"/>
            <w:tcBorders>
              <w:top w:val="nil"/>
              <w:left w:val="nil"/>
              <w:bottom w:val="single" w:sz="4" w:space="0" w:color="auto"/>
              <w:right w:val="single" w:sz="4" w:space="0" w:color="auto"/>
            </w:tcBorders>
            <w:noWrap/>
            <w:vAlign w:val="bottom"/>
            <w:hideMark/>
          </w:tcPr>
          <w:p w14:paraId="6866CFD1" w14:textId="77777777" w:rsidR="00F761C2" w:rsidRPr="007D4BE2" w:rsidRDefault="00F761C2" w:rsidP="00F761C2">
            <w:pPr>
              <w:pStyle w:val="af"/>
              <w:rPr>
                <w:lang w:eastAsia="ru-RU"/>
              </w:rPr>
            </w:pPr>
            <w:r w:rsidRPr="007D4BE2">
              <w:rPr>
                <w:lang w:eastAsia="ru-RU"/>
              </w:rPr>
              <w:t>15575,4</w:t>
            </w:r>
          </w:p>
        </w:tc>
        <w:tc>
          <w:tcPr>
            <w:tcW w:w="1120" w:type="dxa"/>
            <w:tcBorders>
              <w:top w:val="nil"/>
              <w:left w:val="nil"/>
              <w:bottom w:val="single" w:sz="4" w:space="0" w:color="auto"/>
              <w:right w:val="single" w:sz="4" w:space="0" w:color="auto"/>
            </w:tcBorders>
            <w:noWrap/>
            <w:vAlign w:val="bottom"/>
            <w:hideMark/>
          </w:tcPr>
          <w:p w14:paraId="4B3F7EE9" w14:textId="77777777" w:rsidR="00F761C2" w:rsidRPr="007D4BE2" w:rsidRDefault="00F761C2" w:rsidP="00F761C2">
            <w:pPr>
              <w:pStyle w:val="af"/>
              <w:rPr>
                <w:lang w:eastAsia="ru-RU"/>
              </w:rPr>
            </w:pPr>
            <w:r w:rsidRPr="007D4BE2">
              <w:rPr>
                <w:lang w:eastAsia="ru-RU"/>
              </w:rPr>
              <w:t>26541,32</w:t>
            </w:r>
          </w:p>
        </w:tc>
        <w:tc>
          <w:tcPr>
            <w:tcW w:w="1120" w:type="dxa"/>
            <w:tcBorders>
              <w:top w:val="nil"/>
              <w:left w:val="nil"/>
              <w:bottom w:val="single" w:sz="4" w:space="0" w:color="auto"/>
              <w:right w:val="single" w:sz="4" w:space="0" w:color="auto"/>
            </w:tcBorders>
            <w:noWrap/>
            <w:vAlign w:val="bottom"/>
            <w:hideMark/>
          </w:tcPr>
          <w:p w14:paraId="5DF47F65" w14:textId="77777777" w:rsidR="00F761C2" w:rsidRPr="007D4BE2" w:rsidRDefault="00F761C2" w:rsidP="00F761C2">
            <w:pPr>
              <w:pStyle w:val="af"/>
              <w:rPr>
                <w:lang w:eastAsia="ru-RU"/>
              </w:rPr>
            </w:pPr>
            <w:r w:rsidRPr="007D4BE2">
              <w:rPr>
                <w:lang w:eastAsia="ru-RU"/>
              </w:rPr>
              <w:t>21530,13</w:t>
            </w:r>
          </w:p>
        </w:tc>
        <w:tc>
          <w:tcPr>
            <w:tcW w:w="1243" w:type="dxa"/>
            <w:tcBorders>
              <w:top w:val="nil"/>
              <w:left w:val="nil"/>
              <w:bottom w:val="single" w:sz="4" w:space="0" w:color="auto"/>
              <w:right w:val="single" w:sz="4" w:space="0" w:color="auto"/>
            </w:tcBorders>
            <w:noWrap/>
            <w:vAlign w:val="bottom"/>
            <w:hideMark/>
          </w:tcPr>
          <w:p w14:paraId="07C81BDD" w14:textId="77777777" w:rsidR="00F761C2" w:rsidRPr="007D4BE2" w:rsidRDefault="00F761C2" w:rsidP="00F761C2">
            <w:pPr>
              <w:pStyle w:val="af"/>
              <w:rPr>
                <w:lang w:eastAsia="ru-RU"/>
              </w:rPr>
            </w:pPr>
            <w:r w:rsidRPr="007D4BE2">
              <w:rPr>
                <w:lang w:eastAsia="ru-RU"/>
              </w:rPr>
              <w:t>104,64%</w:t>
            </w:r>
          </w:p>
        </w:tc>
        <w:tc>
          <w:tcPr>
            <w:tcW w:w="1243" w:type="dxa"/>
            <w:tcBorders>
              <w:top w:val="nil"/>
              <w:left w:val="nil"/>
              <w:bottom w:val="single" w:sz="4" w:space="0" w:color="auto"/>
              <w:right w:val="single" w:sz="4" w:space="0" w:color="auto"/>
            </w:tcBorders>
            <w:noWrap/>
            <w:vAlign w:val="bottom"/>
            <w:hideMark/>
          </w:tcPr>
          <w:p w14:paraId="22E19C6B" w14:textId="77777777" w:rsidR="00F761C2" w:rsidRPr="007D4BE2" w:rsidRDefault="00F761C2" w:rsidP="00F761C2">
            <w:pPr>
              <w:pStyle w:val="af"/>
              <w:rPr>
                <w:lang w:eastAsia="ru-RU"/>
              </w:rPr>
            </w:pPr>
            <w:r w:rsidRPr="007D4BE2">
              <w:rPr>
                <w:lang w:eastAsia="ru-RU"/>
              </w:rPr>
              <w:t>148,08%</w:t>
            </w:r>
          </w:p>
        </w:tc>
        <w:tc>
          <w:tcPr>
            <w:tcW w:w="1243" w:type="dxa"/>
            <w:tcBorders>
              <w:top w:val="nil"/>
              <w:left w:val="nil"/>
              <w:bottom w:val="single" w:sz="4" w:space="0" w:color="auto"/>
              <w:right w:val="single" w:sz="4" w:space="0" w:color="auto"/>
            </w:tcBorders>
            <w:noWrap/>
            <w:vAlign w:val="bottom"/>
            <w:hideMark/>
          </w:tcPr>
          <w:p w14:paraId="443A7203" w14:textId="77777777" w:rsidR="00F761C2" w:rsidRPr="007D4BE2" w:rsidRDefault="00F761C2" w:rsidP="00F761C2">
            <w:pPr>
              <w:pStyle w:val="af"/>
              <w:rPr>
                <w:lang w:eastAsia="ru-RU"/>
              </w:rPr>
            </w:pPr>
            <w:r w:rsidRPr="007D4BE2">
              <w:rPr>
                <w:lang w:eastAsia="ru-RU"/>
              </w:rPr>
              <w:t>170,41%</w:t>
            </w:r>
          </w:p>
        </w:tc>
        <w:tc>
          <w:tcPr>
            <w:tcW w:w="1243" w:type="dxa"/>
            <w:tcBorders>
              <w:top w:val="nil"/>
              <w:left w:val="nil"/>
              <w:bottom w:val="single" w:sz="4" w:space="0" w:color="auto"/>
              <w:right w:val="single" w:sz="4" w:space="0" w:color="auto"/>
            </w:tcBorders>
            <w:noWrap/>
            <w:vAlign w:val="bottom"/>
            <w:hideMark/>
          </w:tcPr>
          <w:p w14:paraId="1134BF53" w14:textId="77777777" w:rsidR="00F761C2" w:rsidRPr="007D4BE2" w:rsidRDefault="00F761C2" w:rsidP="00F761C2">
            <w:pPr>
              <w:pStyle w:val="af"/>
              <w:rPr>
                <w:lang w:eastAsia="ru-RU"/>
              </w:rPr>
            </w:pPr>
            <w:r w:rsidRPr="007D4BE2">
              <w:rPr>
                <w:lang w:eastAsia="ru-RU"/>
              </w:rPr>
              <w:t>81,12%</w:t>
            </w:r>
          </w:p>
        </w:tc>
      </w:tr>
      <w:tr w:rsidR="00F761C2" w:rsidRPr="007D4BE2" w14:paraId="0BC59794" w14:textId="77777777" w:rsidTr="000A7AD8">
        <w:trPr>
          <w:trHeight w:val="312"/>
        </w:trPr>
        <w:tc>
          <w:tcPr>
            <w:tcW w:w="4060" w:type="dxa"/>
            <w:tcBorders>
              <w:top w:val="nil"/>
              <w:left w:val="single" w:sz="4" w:space="0" w:color="auto"/>
              <w:bottom w:val="single" w:sz="4" w:space="0" w:color="auto"/>
              <w:right w:val="single" w:sz="4" w:space="0" w:color="auto"/>
            </w:tcBorders>
            <w:vAlign w:val="bottom"/>
            <w:hideMark/>
          </w:tcPr>
          <w:p w14:paraId="23A6377F" w14:textId="77777777" w:rsidR="00F761C2" w:rsidRPr="007D4BE2" w:rsidRDefault="00F761C2" w:rsidP="00F761C2">
            <w:pPr>
              <w:pStyle w:val="af"/>
              <w:rPr>
                <w:lang w:eastAsia="ru-RU"/>
              </w:rPr>
            </w:pPr>
            <w:r w:rsidRPr="007D4BE2">
              <w:rPr>
                <w:lang w:eastAsia="ru-RU"/>
              </w:rPr>
              <w:t>Расходы по страхованию</w:t>
            </w:r>
          </w:p>
        </w:tc>
        <w:tc>
          <w:tcPr>
            <w:tcW w:w="1160" w:type="dxa"/>
            <w:tcBorders>
              <w:top w:val="nil"/>
              <w:left w:val="nil"/>
              <w:bottom w:val="single" w:sz="4" w:space="0" w:color="auto"/>
              <w:right w:val="single" w:sz="4" w:space="0" w:color="auto"/>
            </w:tcBorders>
            <w:vAlign w:val="bottom"/>
            <w:hideMark/>
          </w:tcPr>
          <w:p w14:paraId="3AABD4F6" w14:textId="77777777" w:rsidR="00F761C2" w:rsidRPr="007D4BE2" w:rsidRDefault="00F761C2" w:rsidP="00F761C2">
            <w:pPr>
              <w:pStyle w:val="af"/>
              <w:rPr>
                <w:lang w:eastAsia="ru-RU"/>
              </w:rPr>
            </w:pPr>
            <w:r w:rsidRPr="007D4BE2">
              <w:rPr>
                <w:lang w:eastAsia="ru-RU"/>
              </w:rPr>
              <w:t>1849,431</w:t>
            </w:r>
          </w:p>
        </w:tc>
        <w:tc>
          <w:tcPr>
            <w:tcW w:w="1000" w:type="dxa"/>
            <w:tcBorders>
              <w:top w:val="nil"/>
              <w:left w:val="nil"/>
              <w:bottom w:val="single" w:sz="4" w:space="0" w:color="auto"/>
              <w:right w:val="single" w:sz="4" w:space="0" w:color="auto"/>
            </w:tcBorders>
            <w:vAlign w:val="bottom"/>
            <w:hideMark/>
          </w:tcPr>
          <w:p w14:paraId="6D15A254" w14:textId="77777777" w:rsidR="00F761C2" w:rsidRPr="007D4BE2" w:rsidRDefault="00F761C2" w:rsidP="00F761C2">
            <w:pPr>
              <w:pStyle w:val="af"/>
              <w:rPr>
                <w:lang w:eastAsia="ru-RU"/>
              </w:rPr>
            </w:pPr>
            <w:r w:rsidRPr="007D4BE2">
              <w:rPr>
                <w:lang w:eastAsia="ru-RU"/>
              </w:rPr>
              <w:t>1349,04</w:t>
            </w:r>
          </w:p>
        </w:tc>
        <w:tc>
          <w:tcPr>
            <w:tcW w:w="1000" w:type="dxa"/>
            <w:tcBorders>
              <w:top w:val="nil"/>
              <w:left w:val="nil"/>
              <w:bottom w:val="single" w:sz="4" w:space="0" w:color="auto"/>
              <w:right w:val="single" w:sz="4" w:space="0" w:color="auto"/>
            </w:tcBorders>
            <w:vAlign w:val="bottom"/>
            <w:hideMark/>
          </w:tcPr>
          <w:p w14:paraId="72015CDC" w14:textId="77777777" w:rsidR="00F761C2" w:rsidRPr="007D4BE2" w:rsidRDefault="00F761C2" w:rsidP="00F761C2">
            <w:pPr>
              <w:pStyle w:val="af"/>
              <w:rPr>
                <w:lang w:eastAsia="ru-RU"/>
              </w:rPr>
            </w:pPr>
            <w:r w:rsidRPr="007D4BE2">
              <w:rPr>
                <w:lang w:eastAsia="ru-RU"/>
              </w:rPr>
              <w:t>3904,88</w:t>
            </w:r>
          </w:p>
        </w:tc>
        <w:tc>
          <w:tcPr>
            <w:tcW w:w="1120" w:type="dxa"/>
            <w:tcBorders>
              <w:top w:val="nil"/>
              <w:left w:val="nil"/>
              <w:bottom w:val="single" w:sz="4" w:space="0" w:color="auto"/>
              <w:right w:val="single" w:sz="4" w:space="0" w:color="auto"/>
            </w:tcBorders>
            <w:vAlign w:val="bottom"/>
            <w:hideMark/>
          </w:tcPr>
          <w:p w14:paraId="395456F0" w14:textId="77777777" w:rsidR="00F761C2" w:rsidRPr="007D4BE2" w:rsidRDefault="00F761C2" w:rsidP="00F761C2">
            <w:pPr>
              <w:pStyle w:val="af"/>
              <w:rPr>
                <w:lang w:eastAsia="ru-RU"/>
              </w:rPr>
            </w:pPr>
            <w:r w:rsidRPr="007D4BE2">
              <w:rPr>
                <w:lang w:eastAsia="ru-RU"/>
              </w:rPr>
              <w:t>13026,05</w:t>
            </w:r>
          </w:p>
        </w:tc>
        <w:tc>
          <w:tcPr>
            <w:tcW w:w="1120" w:type="dxa"/>
            <w:tcBorders>
              <w:top w:val="nil"/>
              <w:left w:val="nil"/>
              <w:bottom w:val="single" w:sz="4" w:space="0" w:color="auto"/>
              <w:right w:val="single" w:sz="4" w:space="0" w:color="auto"/>
            </w:tcBorders>
            <w:vAlign w:val="bottom"/>
            <w:hideMark/>
          </w:tcPr>
          <w:p w14:paraId="73980821" w14:textId="77777777" w:rsidR="00F761C2" w:rsidRPr="007D4BE2" w:rsidRDefault="00F761C2" w:rsidP="00F761C2">
            <w:pPr>
              <w:pStyle w:val="af"/>
              <w:rPr>
                <w:lang w:eastAsia="ru-RU"/>
              </w:rPr>
            </w:pPr>
            <w:r w:rsidRPr="007D4BE2">
              <w:rPr>
                <w:lang w:eastAsia="ru-RU"/>
              </w:rPr>
              <w:t>17435,46</w:t>
            </w:r>
          </w:p>
        </w:tc>
        <w:tc>
          <w:tcPr>
            <w:tcW w:w="1243" w:type="dxa"/>
            <w:tcBorders>
              <w:top w:val="nil"/>
              <w:left w:val="nil"/>
              <w:bottom w:val="single" w:sz="4" w:space="0" w:color="auto"/>
              <w:right w:val="single" w:sz="4" w:space="0" w:color="auto"/>
            </w:tcBorders>
            <w:noWrap/>
            <w:vAlign w:val="bottom"/>
            <w:hideMark/>
          </w:tcPr>
          <w:p w14:paraId="2A7CDD1D" w14:textId="77777777" w:rsidR="00F761C2" w:rsidRPr="007D4BE2" w:rsidRDefault="00F761C2" w:rsidP="00F761C2">
            <w:pPr>
              <w:pStyle w:val="af"/>
              <w:rPr>
                <w:lang w:eastAsia="ru-RU"/>
              </w:rPr>
            </w:pPr>
            <w:r w:rsidRPr="007D4BE2">
              <w:rPr>
                <w:lang w:eastAsia="ru-RU"/>
              </w:rPr>
              <w:t>72,94%</w:t>
            </w:r>
          </w:p>
        </w:tc>
        <w:tc>
          <w:tcPr>
            <w:tcW w:w="1243" w:type="dxa"/>
            <w:tcBorders>
              <w:top w:val="nil"/>
              <w:left w:val="nil"/>
              <w:bottom w:val="single" w:sz="4" w:space="0" w:color="auto"/>
              <w:right w:val="single" w:sz="4" w:space="0" w:color="auto"/>
            </w:tcBorders>
            <w:noWrap/>
            <w:vAlign w:val="bottom"/>
            <w:hideMark/>
          </w:tcPr>
          <w:p w14:paraId="133B7695" w14:textId="77777777" w:rsidR="00F761C2" w:rsidRPr="007D4BE2" w:rsidRDefault="00F761C2" w:rsidP="00F761C2">
            <w:pPr>
              <w:pStyle w:val="af"/>
              <w:rPr>
                <w:lang w:eastAsia="ru-RU"/>
              </w:rPr>
            </w:pPr>
            <w:r w:rsidRPr="007D4BE2">
              <w:rPr>
                <w:lang w:eastAsia="ru-RU"/>
              </w:rPr>
              <w:t>289,46%</w:t>
            </w:r>
          </w:p>
        </w:tc>
        <w:tc>
          <w:tcPr>
            <w:tcW w:w="1243" w:type="dxa"/>
            <w:tcBorders>
              <w:top w:val="nil"/>
              <w:left w:val="nil"/>
              <w:bottom w:val="single" w:sz="4" w:space="0" w:color="auto"/>
              <w:right w:val="single" w:sz="4" w:space="0" w:color="auto"/>
            </w:tcBorders>
            <w:noWrap/>
            <w:vAlign w:val="bottom"/>
            <w:hideMark/>
          </w:tcPr>
          <w:p w14:paraId="6B40EBD2" w14:textId="77777777" w:rsidR="00F761C2" w:rsidRPr="007D4BE2" w:rsidRDefault="00F761C2" w:rsidP="00F761C2">
            <w:pPr>
              <w:pStyle w:val="af"/>
              <w:rPr>
                <w:lang w:eastAsia="ru-RU"/>
              </w:rPr>
            </w:pPr>
            <w:r w:rsidRPr="007D4BE2">
              <w:rPr>
                <w:lang w:eastAsia="ru-RU"/>
              </w:rPr>
              <w:t>333,58%</w:t>
            </w:r>
          </w:p>
        </w:tc>
        <w:tc>
          <w:tcPr>
            <w:tcW w:w="1243" w:type="dxa"/>
            <w:tcBorders>
              <w:top w:val="nil"/>
              <w:left w:val="nil"/>
              <w:bottom w:val="single" w:sz="4" w:space="0" w:color="auto"/>
              <w:right w:val="single" w:sz="4" w:space="0" w:color="auto"/>
            </w:tcBorders>
            <w:noWrap/>
            <w:vAlign w:val="bottom"/>
            <w:hideMark/>
          </w:tcPr>
          <w:p w14:paraId="34A3D23F" w14:textId="77777777" w:rsidR="00F761C2" w:rsidRPr="007D4BE2" w:rsidRDefault="00F761C2" w:rsidP="00F761C2">
            <w:pPr>
              <w:pStyle w:val="af"/>
              <w:rPr>
                <w:lang w:eastAsia="ru-RU"/>
              </w:rPr>
            </w:pPr>
            <w:r w:rsidRPr="007D4BE2">
              <w:rPr>
                <w:lang w:eastAsia="ru-RU"/>
              </w:rPr>
              <w:t>133,85%</w:t>
            </w:r>
          </w:p>
        </w:tc>
      </w:tr>
      <w:tr w:rsidR="00F761C2" w:rsidRPr="007D4BE2" w14:paraId="589FE9A8" w14:textId="77777777" w:rsidTr="000A7AD8">
        <w:trPr>
          <w:trHeight w:val="624"/>
        </w:trPr>
        <w:tc>
          <w:tcPr>
            <w:tcW w:w="4060" w:type="dxa"/>
            <w:tcBorders>
              <w:top w:val="nil"/>
              <w:left w:val="single" w:sz="4" w:space="0" w:color="auto"/>
              <w:bottom w:val="single" w:sz="4" w:space="0" w:color="auto"/>
              <w:right w:val="single" w:sz="4" w:space="0" w:color="auto"/>
            </w:tcBorders>
            <w:vAlign w:val="bottom"/>
            <w:hideMark/>
          </w:tcPr>
          <w:p w14:paraId="3654B054" w14:textId="77777777" w:rsidR="00F761C2" w:rsidRPr="007D4BE2" w:rsidRDefault="00F761C2" w:rsidP="00F761C2">
            <w:pPr>
              <w:pStyle w:val="af"/>
              <w:rPr>
                <w:lang w:eastAsia="ru-RU"/>
              </w:rPr>
            </w:pPr>
            <w:r w:rsidRPr="007D4BE2">
              <w:rPr>
                <w:lang w:eastAsia="ru-RU"/>
              </w:rPr>
              <w:t>Результат от инвестиционной деятельности</w:t>
            </w:r>
          </w:p>
        </w:tc>
        <w:tc>
          <w:tcPr>
            <w:tcW w:w="1160" w:type="dxa"/>
            <w:tcBorders>
              <w:top w:val="nil"/>
              <w:left w:val="nil"/>
              <w:bottom w:val="single" w:sz="4" w:space="0" w:color="auto"/>
              <w:right w:val="single" w:sz="4" w:space="0" w:color="auto"/>
            </w:tcBorders>
            <w:noWrap/>
            <w:vAlign w:val="bottom"/>
            <w:hideMark/>
          </w:tcPr>
          <w:p w14:paraId="69FD5CC1" w14:textId="77777777" w:rsidR="00F761C2" w:rsidRPr="007D4BE2" w:rsidRDefault="00F761C2" w:rsidP="00F761C2">
            <w:pPr>
              <w:pStyle w:val="af"/>
              <w:rPr>
                <w:lang w:eastAsia="ru-RU"/>
              </w:rPr>
            </w:pPr>
            <w:r w:rsidRPr="007D4BE2">
              <w:rPr>
                <w:lang w:eastAsia="ru-RU"/>
              </w:rPr>
              <w:t>1044,796</w:t>
            </w:r>
          </w:p>
        </w:tc>
        <w:tc>
          <w:tcPr>
            <w:tcW w:w="1000" w:type="dxa"/>
            <w:tcBorders>
              <w:top w:val="nil"/>
              <w:left w:val="nil"/>
              <w:bottom w:val="single" w:sz="4" w:space="0" w:color="auto"/>
              <w:right w:val="single" w:sz="4" w:space="0" w:color="auto"/>
            </w:tcBorders>
            <w:noWrap/>
            <w:vAlign w:val="bottom"/>
            <w:hideMark/>
          </w:tcPr>
          <w:p w14:paraId="37DC5AF0" w14:textId="77777777" w:rsidR="00F761C2" w:rsidRPr="007D4BE2" w:rsidRDefault="00F761C2" w:rsidP="00F761C2">
            <w:pPr>
              <w:pStyle w:val="af"/>
              <w:rPr>
                <w:lang w:eastAsia="ru-RU"/>
              </w:rPr>
            </w:pPr>
            <w:r w:rsidRPr="007D4BE2">
              <w:rPr>
                <w:lang w:eastAsia="ru-RU"/>
              </w:rPr>
              <w:t>2065,75</w:t>
            </w:r>
          </w:p>
        </w:tc>
        <w:tc>
          <w:tcPr>
            <w:tcW w:w="1000" w:type="dxa"/>
            <w:tcBorders>
              <w:top w:val="nil"/>
              <w:left w:val="nil"/>
              <w:bottom w:val="single" w:sz="4" w:space="0" w:color="auto"/>
              <w:right w:val="single" w:sz="4" w:space="0" w:color="auto"/>
            </w:tcBorders>
            <w:noWrap/>
            <w:vAlign w:val="bottom"/>
            <w:hideMark/>
          </w:tcPr>
          <w:p w14:paraId="1B998893" w14:textId="77777777" w:rsidR="00F761C2" w:rsidRPr="007D4BE2" w:rsidRDefault="00F761C2" w:rsidP="00F761C2">
            <w:pPr>
              <w:pStyle w:val="af"/>
              <w:rPr>
                <w:lang w:eastAsia="ru-RU"/>
              </w:rPr>
            </w:pPr>
            <w:r w:rsidRPr="007D4BE2">
              <w:rPr>
                <w:lang w:eastAsia="ru-RU"/>
              </w:rPr>
              <w:t>780,699</w:t>
            </w:r>
          </w:p>
        </w:tc>
        <w:tc>
          <w:tcPr>
            <w:tcW w:w="1120" w:type="dxa"/>
            <w:tcBorders>
              <w:top w:val="nil"/>
              <w:left w:val="nil"/>
              <w:bottom w:val="single" w:sz="4" w:space="0" w:color="auto"/>
              <w:right w:val="single" w:sz="4" w:space="0" w:color="auto"/>
            </w:tcBorders>
            <w:noWrap/>
            <w:vAlign w:val="bottom"/>
            <w:hideMark/>
          </w:tcPr>
          <w:p w14:paraId="6C192BA4" w14:textId="77777777" w:rsidR="00F761C2" w:rsidRPr="007D4BE2" w:rsidRDefault="00F761C2" w:rsidP="00F761C2">
            <w:pPr>
              <w:pStyle w:val="af"/>
              <w:rPr>
                <w:lang w:eastAsia="ru-RU"/>
              </w:rPr>
            </w:pPr>
            <w:r w:rsidRPr="007D4BE2">
              <w:rPr>
                <w:lang w:eastAsia="ru-RU"/>
              </w:rPr>
              <w:t>2473,889</w:t>
            </w:r>
          </w:p>
        </w:tc>
        <w:tc>
          <w:tcPr>
            <w:tcW w:w="1120" w:type="dxa"/>
            <w:tcBorders>
              <w:top w:val="nil"/>
              <w:left w:val="nil"/>
              <w:bottom w:val="single" w:sz="4" w:space="0" w:color="auto"/>
              <w:right w:val="single" w:sz="4" w:space="0" w:color="auto"/>
            </w:tcBorders>
            <w:noWrap/>
            <w:vAlign w:val="bottom"/>
            <w:hideMark/>
          </w:tcPr>
          <w:p w14:paraId="1CAC3448" w14:textId="77777777" w:rsidR="00F761C2" w:rsidRPr="007D4BE2" w:rsidRDefault="00F761C2" w:rsidP="00F761C2">
            <w:pPr>
              <w:pStyle w:val="af"/>
              <w:rPr>
                <w:lang w:eastAsia="ru-RU"/>
              </w:rPr>
            </w:pPr>
            <w:r w:rsidRPr="007D4BE2">
              <w:rPr>
                <w:lang w:eastAsia="ru-RU"/>
              </w:rPr>
              <w:t>2513,972</w:t>
            </w:r>
          </w:p>
        </w:tc>
        <w:tc>
          <w:tcPr>
            <w:tcW w:w="1243" w:type="dxa"/>
            <w:tcBorders>
              <w:top w:val="nil"/>
              <w:left w:val="nil"/>
              <w:bottom w:val="single" w:sz="4" w:space="0" w:color="auto"/>
              <w:right w:val="single" w:sz="4" w:space="0" w:color="auto"/>
            </w:tcBorders>
            <w:noWrap/>
            <w:vAlign w:val="bottom"/>
            <w:hideMark/>
          </w:tcPr>
          <w:p w14:paraId="155E71D2" w14:textId="77777777" w:rsidR="00F761C2" w:rsidRPr="007D4BE2" w:rsidRDefault="00F761C2" w:rsidP="00F761C2">
            <w:pPr>
              <w:pStyle w:val="af"/>
              <w:rPr>
                <w:lang w:eastAsia="ru-RU"/>
              </w:rPr>
            </w:pPr>
            <w:r w:rsidRPr="007D4BE2">
              <w:rPr>
                <w:lang w:eastAsia="ru-RU"/>
              </w:rPr>
              <w:t>197,72%</w:t>
            </w:r>
          </w:p>
        </w:tc>
        <w:tc>
          <w:tcPr>
            <w:tcW w:w="1243" w:type="dxa"/>
            <w:tcBorders>
              <w:top w:val="nil"/>
              <w:left w:val="nil"/>
              <w:bottom w:val="single" w:sz="4" w:space="0" w:color="auto"/>
              <w:right w:val="single" w:sz="4" w:space="0" w:color="auto"/>
            </w:tcBorders>
            <w:noWrap/>
            <w:vAlign w:val="bottom"/>
            <w:hideMark/>
          </w:tcPr>
          <w:p w14:paraId="63413996" w14:textId="77777777" w:rsidR="00F761C2" w:rsidRPr="007D4BE2" w:rsidRDefault="00F761C2" w:rsidP="00F761C2">
            <w:pPr>
              <w:pStyle w:val="af"/>
              <w:rPr>
                <w:lang w:eastAsia="ru-RU"/>
              </w:rPr>
            </w:pPr>
            <w:r w:rsidRPr="007D4BE2">
              <w:rPr>
                <w:lang w:eastAsia="ru-RU"/>
              </w:rPr>
              <w:t>37,79%</w:t>
            </w:r>
          </w:p>
        </w:tc>
        <w:tc>
          <w:tcPr>
            <w:tcW w:w="1243" w:type="dxa"/>
            <w:tcBorders>
              <w:top w:val="nil"/>
              <w:left w:val="nil"/>
              <w:bottom w:val="single" w:sz="4" w:space="0" w:color="auto"/>
              <w:right w:val="single" w:sz="4" w:space="0" w:color="auto"/>
            </w:tcBorders>
            <w:noWrap/>
            <w:vAlign w:val="bottom"/>
            <w:hideMark/>
          </w:tcPr>
          <w:p w14:paraId="584B2774" w14:textId="77777777" w:rsidR="00F761C2" w:rsidRPr="007D4BE2" w:rsidRDefault="00F761C2" w:rsidP="00F761C2">
            <w:pPr>
              <w:pStyle w:val="af"/>
              <w:rPr>
                <w:lang w:eastAsia="ru-RU"/>
              </w:rPr>
            </w:pPr>
            <w:r w:rsidRPr="007D4BE2">
              <w:rPr>
                <w:lang w:eastAsia="ru-RU"/>
              </w:rPr>
              <w:t>316,88%</w:t>
            </w:r>
          </w:p>
        </w:tc>
        <w:tc>
          <w:tcPr>
            <w:tcW w:w="1243" w:type="dxa"/>
            <w:tcBorders>
              <w:top w:val="nil"/>
              <w:left w:val="nil"/>
              <w:bottom w:val="single" w:sz="4" w:space="0" w:color="auto"/>
              <w:right w:val="single" w:sz="4" w:space="0" w:color="auto"/>
            </w:tcBorders>
            <w:noWrap/>
            <w:vAlign w:val="bottom"/>
            <w:hideMark/>
          </w:tcPr>
          <w:p w14:paraId="56355F90" w14:textId="77777777" w:rsidR="00F761C2" w:rsidRPr="007D4BE2" w:rsidRDefault="00F761C2" w:rsidP="00F761C2">
            <w:pPr>
              <w:pStyle w:val="af"/>
              <w:rPr>
                <w:lang w:eastAsia="ru-RU"/>
              </w:rPr>
            </w:pPr>
            <w:r w:rsidRPr="007D4BE2">
              <w:rPr>
                <w:lang w:eastAsia="ru-RU"/>
              </w:rPr>
              <w:t>101,62%</w:t>
            </w:r>
          </w:p>
        </w:tc>
      </w:tr>
      <w:tr w:rsidR="00F761C2" w:rsidRPr="007D4BE2" w14:paraId="0D43C928" w14:textId="77777777" w:rsidTr="000A7AD8">
        <w:trPr>
          <w:trHeight w:val="600"/>
        </w:trPr>
        <w:tc>
          <w:tcPr>
            <w:tcW w:w="4060" w:type="dxa"/>
            <w:tcBorders>
              <w:top w:val="nil"/>
              <w:left w:val="single" w:sz="4" w:space="0" w:color="auto"/>
              <w:bottom w:val="single" w:sz="4" w:space="0" w:color="auto"/>
              <w:right w:val="single" w:sz="4" w:space="0" w:color="auto"/>
            </w:tcBorders>
            <w:vAlign w:val="bottom"/>
            <w:hideMark/>
          </w:tcPr>
          <w:p w14:paraId="09D3C3C7" w14:textId="77777777" w:rsidR="00F761C2" w:rsidRPr="007D4BE2" w:rsidRDefault="00F761C2" w:rsidP="00F761C2">
            <w:pPr>
              <w:pStyle w:val="af"/>
              <w:rPr>
                <w:lang w:eastAsia="ru-RU"/>
              </w:rPr>
            </w:pPr>
            <w:r w:rsidRPr="007D4BE2">
              <w:rPr>
                <w:lang w:eastAsia="ru-RU"/>
              </w:rPr>
              <w:t>Административные и операционные расходы</w:t>
            </w:r>
          </w:p>
        </w:tc>
        <w:tc>
          <w:tcPr>
            <w:tcW w:w="1160" w:type="dxa"/>
            <w:tcBorders>
              <w:top w:val="nil"/>
              <w:left w:val="nil"/>
              <w:bottom w:val="single" w:sz="4" w:space="0" w:color="auto"/>
              <w:right w:val="single" w:sz="4" w:space="0" w:color="auto"/>
            </w:tcBorders>
            <w:vAlign w:val="bottom"/>
            <w:hideMark/>
          </w:tcPr>
          <w:p w14:paraId="1C0A526E" w14:textId="77777777" w:rsidR="00F761C2" w:rsidRPr="007D4BE2" w:rsidRDefault="00F761C2" w:rsidP="00F761C2">
            <w:pPr>
              <w:pStyle w:val="af"/>
              <w:rPr>
                <w:lang w:eastAsia="ru-RU"/>
              </w:rPr>
            </w:pPr>
            <w:r w:rsidRPr="007D4BE2">
              <w:rPr>
                <w:lang w:eastAsia="ru-RU"/>
              </w:rPr>
              <w:t>2419,496</w:t>
            </w:r>
          </w:p>
        </w:tc>
        <w:tc>
          <w:tcPr>
            <w:tcW w:w="1000" w:type="dxa"/>
            <w:tcBorders>
              <w:top w:val="nil"/>
              <w:left w:val="nil"/>
              <w:bottom w:val="single" w:sz="4" w:space="0" w:color="auto"/>
              <w:right w:val="single" w:sz="4" w:space="0" w:color="auto"/>
            </w:tcBorders>
            <w:vAlign w:val="bottom"/>
            <w:hideMark/>
          </w:tcPr>
          <w:p w14:paraId="53091516" w14:textId="77777777" w:rsidR="00F761C2" w:rsidRPr="007D4BE2" w:rsidRDefault="00F761C2" w:rsidP="00F761C2">
            <w:pPr>
              <w:pStyle w:val="af"/>
              <w:rPr>
                <w:lang w:eastAsia="ru-RU"/>
              </w:rPr>
            </w:pPr>
            <w:r w:rsidRPr="007D4BE2">
              <w:rPr>
                <w:lang w:eastAsia="ru-RU"/>
              </w:rPr>
              <w:t>2802,16</w:t>
            </w:r>
          </w:p>
        </w:tc>
        <w:tc>
          <w:tcPr>
            <w:tcW w:w="1000" w:type="dxa"/>
            <w:tcBorders>
              <w:top w:val="nil"/>
              <w:left w:val="nil"/>
              <w:bottom w:val="single" w:sz="4" w:space="0" w:color="auto"/>
              <w:right w:val="single" w:sz="4" w:space="0" w:color="auto"/>
            </w:tcBorders>
            <w:vAlign w:val="bottom"/>
            <w:hideMark/>
          </w:tcPr>
          <w:p w14:paraId="1E7ABFA4" w14:textId="77777777" w:rsidR="00F761C2" w:rsidRPr="007D4BE2" w:rsidRDefault="00F761C2" w:rsidP="00F761C2">
            <w:pPr>
              <w:pStyle w:val="af"/>
              <w:rPr>
                <w:lang w:eastAsia="ru-RU"/>
              </w:rPr>
            </w:pPr>
            <w:r w:rsidRPr="007D4BE2">
              <w:rPr>
                <w:lang w:eastAsia="ru-RU"/>
              </w:rPr>
              <w:t>3579,65</w:t>
            </w:r>
          </w:p>
        </w:tc>
        <w:tc>
          <w:tcPr>
            <w:tcW w:w="1120" w:type="dxa"/>
            <w:tcBorders>
              <w:top w:val="nil"/>
              <w:left w:val="nil"/>
              <w:bottom w:val="single" w:sz="4" w:space="0" w:color="auto"/>
              <w:right w:val="single" w:sz="4" w:space="0" w:color="auto"/>
            </w:tcBorders>
            <w:vAlign w:val="bottom"/>
            <w:hideMark/>
          </w:tcPr>
          <w:p w14:paraId="6616B777" w14:textId="77777777" w:rsidR="00F761C2" w:rsidRPr="007D4BE2" w:rsidRDefault="00F761C2" w:rsidP="00F761C2">
            <w:pPr>
              <w:pStyle w:val="af"/>
              <w:rPr>
                <w:lang w:eastAsia="ru-RU"/>
              </w:rPr>
            </w:pPr>
            <w:r w:rsidRPr="007D4BE2">
              <w:rPr>
                <w:lang w:eastAsia="ru-RU"/>
              </w:rPr>
              <w:t>2022,375</w:t>
            </w:r>
          </w:p>
        </w:tc>
        <w:tc>
          <w:tcPr>
            <w:tcW w:w="1120" w:type="dxa"/>
            <w:tcBorders>
              <w:top w:val="nil"/>
              <w:left w:val="nil"/>
              <w:bottom w:val="single" w:sz="4" w:space="0" w:color="auto"/>
              <w:right w:val="single" w:sz="4" w:space="0" w:color="auto"/>
            </w:tcBorders>
            <w:vAlign w:val="bottom"/>
            <w:hideMark/>
          </w:tcPr>
          <w:p w14:paraId="1089359D" w14:textId="77777777" w:rsidR="00F761C2" w:rsidRPr="007D4BE2" w:rsidRDefault="00F761C2" w:rsidP="00F761C2">
            <w:pPr>
              <w:pStyle w:val="af"/>
              <w:rPr>
                <w:lang w:eastAsia="ru-RU"/>
              </w:rPr>
            </w:pPr>
            <w:r w:rsidRPr="007D4BE2">
              <w:rPr>
                <w:lang w:eastAsia="ru-RU"/>
              </w:rPr>
              <w:t>2659,336</w:t>
            </w:r>
          </w:p>
        </w:tc>
        <w:tc>
          <w:tcPr>
            <w:tcW w:w="1243" w:type="dxa"/>
            <w:tcBorders>
              <w:top w:val="nil"/>
              <w:left w:val="nil"/>
              <w:bottom w:val="single" w:sz="4" w:space="0" w:color="auto"/>
              <w:right w:val="single" w:sz="4" w:space="0" w:color="auto"/>
            </w:tcBorders>
            <w:noWrap/>
            <w:vAlign w:val="bottom"/>
            <w:hideMark/>
          </w:tcPr>
          <w:p w14:paraId="7ADA724B" w14:textId="77777777" w:rsidR="00F761C2" w:rsidRPr="007D4BE2" w:rsidRDefault="00F761C2" w:rsidP="00F761C2">
            <w:pPr>
              <w:pStyle w:val="af"/>
              <w:rPr>
                <w:lang w:eastAsia="ru-RU"/>
              </w:rPr>
            </w:pPr>
            <w:r w:rsidRPr="007D4BE2">
              <w:rPr>
                <w:lang w:eastAsia="ru-RU"/>
              </w:rPr>
              <w:t>115,82%</w:t>
            </w:r>
          </w:p>
        </w:tc>
        <w:tc>
          <w:tcPr>
            <w:tcW w:w="1243" w:type="dxa"/>
            <w:tcBorders>
              <w:top w:val="nil"/>
              <w:left w:val="nil"/>
              <w:bottom w:val="single" w:sz="4" w:space="0" w:color="auto"/>
              <w:right w:val="single" w:sz="4" w:space="0" w:color="auto"/>
            </w:tcBorders>
            <w:noWrap/>
            <w:vAlign w:val="bottom"/>
            <w:hideMark/>
          </w:tcPr>
          <w:p w14:paraId="295F922C" w14:textId="77777777" w:rsidR="00F761C2" w:rsidRPr="007D4BE2" w:rsidRDefault="00F761C2" w:rsidP="00F761C2">
            <w:pPr>
              <w:pStyle w:val="af"/>
              <w:rPr>
                <w:lang w:eastAsia="ru-RU"/>
              </w:rPr>
            </w:pPr>
            <w:r w:rsidRPr="007D4BE2">
              <w:rPr>
                <w:lang w:eastAsia="ru-RU"/>
              </w:rPr>
              <w:t>127,75%</w:t>
            </w:r>
          </w:p>
        </w:tc>
        <w:tc>
          <w:tcPr>
            <w:tcW w:w="1243" w:type="dxa"/>
            <w:tcBorders>
              <w:top w:val="nil"/>
              <w:left w:val="nil"/>
              <w:bottom w:val="single" w:sz="4" w:space="0" w:color="auto"/>
              <w:right w:val="single" w:sz="4" w:space="0" w:color="auto"/>
            </w:tcBorders>
            <w:noWrap/>
            <w:vAlign w:val="bottom"/>
            <w:hideMark/>
          </w:tcPr>
          <w:p w14:paraId="52775D40" w14:textId="77777777" w:rsidR="00F761C2" w:rsidRPr="007D4BE2" w:rsidRDefault="00F761C2" w:rsidP="00F761C2">
            <w:pPr>
              <w:pStyle w:val="af"/>
              <w:rPr>
                <w:lang w:eastAsia="ru-RU"/>
              </w:rPr>
            </w:pPr>
            <w:r w:rsidRPr="007D4BE2">
              <w:rPr>
                <w:lang w:eastAsia="ru-RU"/>
              </w:rPr>
              <w:t>56,50%</w:t>
            </w:r>
          </w:p>
        </w:tc>
        <w:tc>
          <w:tcPr>
            <w:tcW w:w="1243" w:type="dxa"/>
            <w:tcBorders>
              <w:top w:val="nil"/>
              <w:left w:val="nil"/>
              <w:bottom w:val="single" w:sz="4" w:space="0" w:color="auto"/>
              <w:right w:val="single" w:sz="4" w:space="0" w:color="auto"/>
            </w:tcBorders>
            <w:noWrap/>
            <w:vAlign w:val="bottom"/>
            <w:hideMark/>
          </w:tcPr>
          <w:p w14:paraId="48415417" w14:textId="77777777" w:rsidR="00F761C2" w:rsidRPr="007D4BE2" w:rsidRDefault="00F761C2" w:rsidP="00F761C2">
            <w:pPr>
              <w:pStyle w:val="af"/>
              <w:rPr>
                <w:lang w:eastAsia="ru-RU"/>
              </w:rPr>
            </w:pPr>
            <w:r w:rsidRPr="007D4BE2">
              <w:rPr>
                <w:lang w:eastAsia="ru-RU"/>
              </w:rPr>
              <w:t>131,50%</w:t>
            </w:r>
          </w:p>
        </w:tc>
      </w:tr>
      <w:tr w:rsidR="00F761C2" w:rsidRPr="007D4BE2" w14:paraId="400ADE7C" w14:textId="77777777" w:rsidTr="000A7AD8">
        <w:trPr>
          <w:trHeight w:val="600"/>
        </w:trPr>
        <w:tc>
          <w:tcPr>
            <w:tcW w:w="4060" w:type="dxa"/>
            <w:tcBorders>
              <w:top w:val="nil"/>
              <w:left w:val="single" w:sz="4" w:space="0" w:color="auto"/>
              <w:bottom w:val="single" w:sz="4" w:space="0" w:color="auto"/>
              <w:right w:val="single" w:sz="4" w:space="0" w:color="auto"/>
            </w:tcBorders>
            <w:vAlign w:val="bottom"/>
            <w:hideMark/>
          </w:tcPr>
          <w:p w14:paraId="7C88ABFD" w14:textId="77777777" w:rsidR="00F761C2" w:rsidRPr="007D4BE2" w:rsidRDefault="00F761C2" w:rsidP="00F761C2">
            <w:pPr>
              <w:pStyle w:val="af"/>
              <w:rPr>
                <w:lang w:eastAsia="ru-RU"/>
              </w:rPr>
            </w:pPr>
            <w:r w:rsidRPr="007D4BE2">
              <w:rPr>
                <w:lang w:eastAsia="ru-RU"/>
              </w:rPr>
              <w:t>Чистая прибыль/убыток за год</w:t>
            </w:r>
          </w:p>
        </w:tc>
        <w:tc>
          <w:tcPr>
            <w:tcW w:w="1160" w:type="dxa"/>
            <w:tcBorders>
              <w:top w:val="nil"/>
              <w:left w:val="nil"/>
              <w:bottom w:val="single" w:sz="4" w:space="0" w:color="auto"/>
              <w:right w:val="single" w:sz="4" w:space="0" w:color="auto"/>
            </w:tcBorders>
            <w:vAlign w:val="bottom"/>
            <w:hideMark/>
          </w:tcPr>
          <w:p w14:paraId="223B0C69" w14:textId="77777777" w:rsidR="00F761C2" w:rsidRPr="007D4BE2" w:rsidRDefault="00F761C2" w:rsidP="00F761C2">
            <w:pPr>
              <w:pStyle w:val="af"/>
              <w:rPr>
                <w:lang w:eastAsia="ru-RU"/>
              </w:rPr>
            </w:pPr>
            <w:r w:rsidRPr="007D4BE2">
              <w:rPr>
                <w:lang w:eastAsia="ru-RU"/>
              </w:rPr>
              <w:t>1501,495</w:t>
            </w:r>
          </w:p>
        </w:tc>
        <w:tc>
          <w:tcPr>
            <w:tcW w:w="1000" w:type="dxa"/>
            <w:tcBorders>
              <w:top w:val="nil"/>
              <w:left w:val="nil"/>
              <w:bottom w:val="single" w:sz="4" w:space="0" w:color="auto"/>
              <w:right w:val="single" w:sz="4" w:space="0" w:color="auto"/>
            </w:tcBorders>
            <w:vAlign w:val="bottom"/>
            <w:hideMark/>
          </w:tcPr>
          <w:p w14:paraId="4E57E997" w14:textId="77777777" w:rsidR="00F761C2" w:rsidRPr="007D4BE2" w:rsidRDefault="00F761C2" w:rsidP="00F761C2">
            <w:pPr>
              <w:pStyle w:val="af"/>
              <w:rPr>
                <w:lang w:eastAsia="ru-RU"/>
              </w:rPr>
            </w:pPr>
            <w:r w:rsidRPr="007D4BE2">
              <w:rPr>
                <w:lang w:eastAsia="ru-RU"/>
              </w:rPr>
              <w:t>2156,02</w:t>
            </w:r>
          </w:p>
        </w:tc>
        <w:tc>
          <w:tcPr>
            <w:tcW w:w="1000" w:type="dxa"/>
            <w:tcBorders>
              <w:top w:val="nil"/>
              <w:left w:val="nil"/>
              <w:bottom w:val="single" w:sz="4" w:space="0" w:color="auto"/>
              <w:right w:val="single" w:sz="4" w:space="0" w:color="auto"/>
            </w:tcBorders>
            <w:vAlign w:val="bottom"/>
            <w:hideMark/>
          </w:tcPr>
          <w:p w14:paraId="1DA930B5" w14:textId="77777777" w:rsidR="00F761C2" w:rsidRPr="007D4BE2" w:rsidRDefault="00F761C2" w:rsidP="00F761C2">
            <w:pPr>
              <w:pStyle w:val="af"/>
              <w:rPr>
                <w:lang w:eastAsia="ru-RU"/>
              </w:rPr>
            </w:pPr>
            <w:r w:rsidRPr="007D4BE2">
              <w:rPr>
                <w:lang w:eastAsia="ru-RU"/>
              </w:rPr>
              <w:t>799,557</w:t>
            </w:r>
          </w:p>
        </w:tc>
        <w:tc>
          <w:tcPr>
            <w:tcW w:w="1120" w:type="dxa"/>
            <w:tcBorders>
              <w:top w:val="nil"/>
              <w:left w:val="nil"/>
              <w:bottom w:val="single" w:sz="4" w:space="0" w:color="auto"/>
              <w:right w:val="single" w:sz="4" w:space="0" w:color="auto"/>
            </w:tcBorders>
            <w:vAlign w:val="bottom"/>
            <w:hideMark/>
          </w:tcPr>
          <w:p w14:paraId="7EBE43FA" w14:textId="77777777" w:rsidR="00F761C2" w:rsidRPr="007D4BE2" w:rsidRDefault="00F761C2" w:rsidP="00F761C2">
            <w:pPr>
              <w:pStyle w:val="af"/>
              <w:rPr>
                <w:lang w:eastAsia="ru-RU"/>
              </w:rPr>
            </w:pPr>
            <w:r w:rsidRPr="007D4BE2">
              <w:rPr>
                <w:lang w:eastAsia="ru-RU"/>
              </w:rPr>
              <w:t>2847,779</w:t>
            </w:r>
          </w:p>
        </w:tc>
        <w:tc>
          <w:tcPr>
            <w:tcW w:w="1120" w:type="dxa"/>
            <w:tcBorders>
              <w:top w:val="nil"/>
              <w:left w:val="nil"/>
              <w:bottom w:val="single" w:sz="4" w:space="0" w:color="auto"/>
              <w:right w:val="single" w:sz="4" w:space="0" w:color="auto"/>
            </w:tcBorders>
            <w:vAlign w:val="bottom"/>
            <w:hideMark/>
          </w:tcPr>
          <w:p w14:paraId="6442BECF" w14:textId="77777777" w:rsidR="00F761C2" w:rsidRPr="007D4BE2" w:rsidRDefault="00F761C2" w:rsidP="00F761C2">
            <w:pPr>
              <w:pStyle w:val="af"/>
              <w:rPr>
                <w:lang w:eastAsia="ru-RU"/>
              </w:rPr>
            </w:pPr>
            <w:r w:rsidRPr="007D4BE2">
              <w:rPr>
                <w:lang w:eastAsia="ru-RU"/>
              </w:rPr>
              <w:t>-423,324</w:t>
            </w:r>
          </w:p>
        </w:tc>
        <w:tc>
          <w:tcPr>
            <w:tcW w:w="1243" w:type="dxa"/>
            <w:tcBorders>
              <w:top w:val="nil"/>
              <w:left w:val="nil"/>
              <w:bottom w:val="single" w:sz="4" w:space="0" w:color="auto"/>
              <w:right w:val="single" w:sz="4" w:space="0" w:color="auto"/>
            </w:tcBorders>
            <w:noWrap/>
            <w:vAlign w:val="bottom"/>
            <w:hideMark/>
          </w:tcPr>
          <w:p w14:paraId="6F9F081A" w14:textId="77777777" w:rsidR="00F761C2" w:rsidRPr="007D4BE2" w:rsidRDefault="00F761C2" w:rsidP="00F761C2">
            <w:pPr>
              <w:pStyle w:val="af"/>
              <w:rPr>
                <w:lang w:eastAsia="ru-RU"/>
              </w:rPr>
            </w:pPr>
            <w:r w:rsidRPr="007D4BE2">
              <w:rPr>
                <w:lang w:eastAsia="ru-RU"/>
              </w:rPr>
              <w:t>143,59%</w:t>
            </w:r>
          </w:p>
        </w:tc>
        <w:tc>
          <w:tcPr>
            <w:tcW w:w="1243" w:type="dxa"/>
            <w:tcBorders>
              <w:top w:val="nil"/>
              <w:left w:val="nil"/>
              <w:bottom w:val="single" w:sz="4" w:space="0" w:color="auto"/>
              <w:right w:val="single" w:sz="4" w:space="0" w:color="auto"/>
            </w:tcBorders>
            <w:noWrap/>
            <w:vAlign w:val="bottom"/>
            <w:hideMark/>
          </w:tcPr>
          <w:p w14:paraId="4306C5C8" w14:textId="77777777" w:rsidR="00F761C2" w:rsidRPr="007D4BE2" w:rsidRDefault="00F761C2" w:rsidP="00F761C2">
            <w:pPr>
              <w:pStyle w:val="af"/>
              <w:rPr>
                <w:lang w:eastAsia="ru-RU"/>
              </w:rPr>
            </w:pPr>
            <w:r w:rsidRPr="007D4BE2">
              <w:rPr>
                <w:lang w:eastAsia="ru-RU"/>
              </w:rPr>
              <w:t>37,08%</w:t>
            </w:r>
          </w:p>
        </w:tc>
        <w:tc>
          <w:tcPr>
            <w:tcW w:w="1243" w:type="dxa"/>
            <w:tcBorders>
              <w:top w:val="nil"/>
              <w:left w:val="nil"/>
              <w:bottom w:val="single" w:sz="4" w:space="0" w:color="auto"/>
              <w:right w:val="single" w:sz="4" w:space="0" w:color="auto"/>
            </w:tcBorders>
            <w:noWrap/>
            <w:vAlign w:val="bottom"/>
            <w:hideMark/>
          </w:tcPr>
          <w:p w14:paraId="75DE58B4" w14:textId="77777777" w:rsidR="00F761C2" w:rsidRPr="007D4BE2" w:rsidRDefault="00F761C2" w:rsidP="00F761C2">
            <w:pPr>
              <w:pStyle w:val="af"/>
              <w:rPr>
                <w:lang w:eastAsia="ru-RU"/>
              </w:rPr>
            </w:pPr>
            <w:r w:rsidRPr="007D4BE2">
              <w:rPr>
                <w:lang w:eastAsia="ru-RU"/>
              </w:rPr>
              <w:t>356,17%</w:t>
            </w:r>
          </w:p>
        </w:tc>
        <w:tc>
          <w:tcPr>
            <w:tcW w:w="1243" w:type="dxa"/>
            <w:tcBorders>
              <w:top w:val="nil"/>
              <w:left w:val="nil"/>
              <w:bottom w:val="single" w:sz="4" w:space="0" w:color="auto"/>
              <w:right w:val="single" w:sz="4" w:space="0" w:color="auto"/>
            </w:tcBorders>
            <w:noWrap/>
            <w:vAlign w:val="bottom"/>
            <w:hideMark/>
          </w:tcPr>
          <w:p w14:paraId="6DFDE36E" w14:textId="77777777" w:rsidR="00F761C2" w:rsidRPr="007D4BE2" w:rsidRDefault="00F761C2" w:rsidP="00F761C2">
            <w:pPr>
              <w:pStyle w:val="af"/>
              <w:rPr>
                <w:lang w:eastAsia="ru-RU"/>
              </w:rPr>
            </w:pPr>
            <w:r w:rsidRPr="007D4BE2">
              <w:rPr>
                <w:lang w:eastAsia="ru-RU"/>
              </w:rPr>
              <w:t>356,17%</w:t>
            </w:r>
          </w:p>
        </w:tc>
      </w:tr>
      <w:tr w:rsidR="00F761C2" w:rsidRPr="007D4BE2" w14:paraId="6A29EF74" w14:textId="77777777" w:rsidTr="000A7AD8">
        <w:trPr>
          <w:trHeight w:val="312"/>
        </w:trPr>
        <w:tc>
          <w:tcPr>
            <w:tcW w:w="4060" w:type="dxa"/>
            <w:tcBorders>
              <w:top w:val="nil"/>
              <w:left w:val="single" w:sz="4" w:space="0" w:color="auto"/>
              <w:bottom w:val="single" w:sz="4" w:space="0" w:color="auto"/>
              <w:right w:val="single" w:sz="4" w:space="0" w:color="auto"/>
            </w:tcBorders>
            <w:noWrap/>
            <w:vAlign w:val="bottom"/>
            <w:hideMark/>
          </w:tcPr>
          <w:p w14:paraId="7C0607B2" w14:textId="77777777" w:rsidR="00F761C2" w:rsidRPr="007D4BE2" w:rsidRDefault="00F761C2" w:rsidP="00F761C2">
            <w:pPr>
              <w:pStyle w:val="af"/>
              <w:rPr>
                <w:lang w:eastAsia="ru-RU"/>
              </w:rPr>
            </w:pPr>
            <w:r w:rsidRPr="007D4BE2">
              <w:rPr>
                <w:lang w:eastAsia="ru-RU"/>
              </w:rPr>
              <w:t>Итого активы</w:t>
            </w:r>
          </w:p>
        </w:tc>
        <w:tc>
          <w:tcPr>
            <w:tcW w:w="1160" w:type="dxa"/>
            <w:tcBorders>
              <w:top w:val="nil"/>
              <w:left w:val="nil"/>
              <w:bottom w:val="single" w:sz="4" w:space="0" w:color="auto"/>
              <w:right w:val="single" w:sz="4" w:space="0" w:color="auto"/>
            </w:tcBorders>
            <w:noWrap/>
            <w:vAlign w:val="bottom"/>
            <w:hideMark/>
          </w:tcPr>
          <w:p w14:paraId="0E6230E7" w14:textId="77777777" w:rsidR="00F761C2" w:rsidRPr="007D4BE2" w:rsidRDefault="00F761C2" w:rsidP="00F761C2">
            <w:pPr>
              <w:pStyle w:val="af"/>
              <w:rPr>
                <w:lang w:eastAsia="ru-RU"/>
              </w:rPr>
            </w:pPr>
            <w:r w:rsidRPr="007D4BE2">
              <w:rPr>
                <w:lang w:eastAsia="ru-RU"/>
              </w:rPr>
              <w:t>15378,7</w:t>
            </w:r>
          </w:p>
        </w:tc>
        <w:tc>
          <w:tcPr>
            <w:tcW w:w="1000" w:type="dxa"/>
            <w:tcBorders>
              <w:top w:val="nil"/>
              <w:left w:val="nil"/>
              <w:bottom w:val="single" w:sz="4" w:space="0" w:color="auto"/>
              <w:right w:val="single" w:sz="4" w:space="0" w:color="auto"/>
            </w:tcBorders>
            <w:noWrap/>
            <w:vAlign w:val="bottom"/>
            <w:hideMark/>
          </w:tcPr>
          <w:p w14:paraId="67FABD7F" w14:textId="77777777" w:rsidR="00F761C2" w:rsidRPr="007D4BE2" w:rsidRDefault="00F761C2" w:rsidP="00F761C2">
            <w:pPr>
              <w:pStyle w:val="af"/>
              <w:rPr>
                <w:lang w:eastAsia="ru-RU"/>
              </w:rPr>
            </w:pPr>
            <w:r w:rsidRPr="007D4BE2">
              <w:rPr>
                <w:lang w:eastAsia="ru-RU"/>
              </w:rPr>
              <w:t>22802,2</w:t>
            </w:r>
          </w:p>
        </w:tc>
        <w:tc>
          <w:tcPr>
            <w:tcW w:w="1000" w:type="dxa"/>
            <w:tcBorders>
              <w:top w:val="nil"/>
              <w:left w:val="nil"/>
              <w:bottom w:val="single" w:sz="4" w:space="0" w:color="auto"/>
              <w:right w:val="single" w:sz="4" w:space="0" w:color="auto"/>
            </w:tcBorders>
            <w:noWrap/>
            <w:vAlign w:val="bottom"/>
            <w:hideMark/>
          </w:tcPr>
          <w:p w14:paraId="19449817" w14:textId="77777777" w:rsidR="00F761C2" w:rsidRPr="007D4BE2" w:rsidRDefault="00F761C2" w:rsidP="00F761C2">
            <w:pPr>
              <w:pStyle w:val="af"/>
              <w:rPr>
                <w:lang w:eastAsia="ru-RU"/>
              </w:rPr>
            </w:pPr>
            <w:r w:rsidRPr="007D4BE2">
              <w:rPr>
                <w:lang w:eastAsia="ru-RU"/>
              </w:rPr>
              <w:t>28397,7</w:t>
            </w:r>
          </w:p>
        </w:tc>
        <w:tc>
          <w:tcPr>
            <w:tcW w:w="1120" w:type="dxa"/>
            <w:tcBorders>
              <w:top w:val="nil"/>
              <w:left w:val="nil"/>
              <w:bottom w:val="single" w:sz="4" w:space="0" w:color="auto"/>
              <w:right w:val="single" w:sz="4" w:space="0" w:color="auto"/>
            </w:tcBorders>
            <w:noWrap/>
            <w:vAlign w:val="bottom"/>
            <w:hideMark/>
          </w:tcPr>
          <w:p w14:paraId="778B73DB" w14:textId="77777777" w:rsidR="00F761C2" w:rsidRPr="007D4BE2" w:rsidRDefault="00F761C2" w:rsidP="00F761C2">
            <w:pPr>
              <w:pStyle w:val="af"/>
              <w:rPr>
                <w:lang w:eastAsia="ru-RU"/>
              </w:rPr>
            </w:pPr>
            <w:r w:rsidRPr="007D4BE2">
              <w:rPr>
                <w:lang w:eastAsia="ru-RU"/>
              </w:rPr>
              <w:t>27390,24</w:t>
            </w:r>
          </w:p>
        </w:tc>
        <w:tc>
          <w:tcPr>
            <w:tcW w:w="1120" w:type="dxa"/>
            <w:tcBorders>
              <w:top w:val="nil"/>
              <w:left w:val="nil"/>
              <w:bottom w:val="single" w:sz="4" w:space="0" w:color="auto"/>
              <w:right w:val="single" w:sz="4" w:space="0" w:color="auto"/>
            </w:tcBorders>
            <w:noWrap/>
            <w:vAlign w:val="bottom"/>
            <w:hideMark/>
          </w:tcPr>
          <w:p w14:paraId="3BE8A008" w14:textId="77777777" w:rsidR="00F761C2" w:rsidRPr="007D4BE2" w:rsidRDefault="00F761C2" w:rsidP="00F761C2">
            <w:pPr>
              <w:pStyle w:val="af"/>
              <w:rPr>
                <w:lang w:eastAsia="ru-RU"/>
              </w:rPr>
            </w:pPr>
            <w:r w:rsidRPr="007D4BE2">
              <w:rPr>
                <w:lang w:eastAsia="ru-RU"/>
              </w:rPr>
              <w:t>29863,55</w:t>
            </w:r>
          </w:p>
        </w:tc>
        <w:tc>
          <w:tcPr>
            <w:tcW w:w="1243" w:type="dxa"/>
            <w:tcBorders>
              <w:top w:val="nil"/>
              <w:left w:val="nil"/>
              <w:bottom w:val="single" w:sz="4" w:space="0" w:color="auto"/>
              <w:right w:val="single" w:sz="4" w:space="0" w:color="auto"/>
            </w:tcBorders>
            <w:noWrap/>
            <w:vAlign w:val="bottom"/>
            <w:hideMark/>
          </w:tcPr>
          <w:p w14:paraId="665015F7" w14:textId="77777777" w:rsidR="00F761C2" w:rsidRPr="007D4BE2" w:rsidRDefault="00F761C2" w:rsidP="00F761C2">
            <w:pPr>
              <w:pStyle w:val="af"/>
              <w:rPr>
                <w:lang w:eastAsia="ru-RU"/>
              </w:rPr>
            </w:pPr>
            <w:r w:rsidRPr="007D4BE2">
              <w:rPr>
                <w:lang w:eastAsia="ru-RU"/>
              </w:rPr>
              <w:t>148,27%</w:t>
            </w:r>
          </w:p>
        </w:tc>
        <w:tc>
          <w:tcPr>
            <w:tcW w:w="1243" w:type="dxa"/>
            <w:tcBorders>
              <w:top w:val="nil"/>
              <w:left w:val="nil"/>
              <w:bottom w:val="single" w:sz="4" w:space="0" w:color="auto"/>
              <w:right w:val="single" w:sz="4" w:space="0" w:color="auto"/>
            </w:tcBorders>
            <w:noWrap/>
            <w:vAlign w:val="bottom"/>
            <w:hideMark/>
          </w:tcPr>
          <w:p w14:paraId="29679460" w14:textId="77777777" w:rsidR="00F761C2" w:rsidRPr="007D4BE2" w:rsidRDefault="00F761C2" w:rsidP="00F761C2">
            <w:pPr>
              <w:pStyle w:val="af"/>
              <w:rPr>
                <w:lang w:eastAsia="ru-RU"/>
              </w:rPr>
            </w:pPr>
            <w:r w:rsidRPr="007D4BE2">
              <w:rPr>
                <w:lang w:eastAsia="ru-RU"/>
              </w:rPr>
              <w:t>124,54%</w:t>
            </w:r>
          </w:p>
        </w:tc>
        <w:tc>
          <w:tcPr>
            <w:tcW w:w="1243" w:type="dxa"/>
            <w:tcBorders>
              <w:top w:val="nil"/>
              <w:left w:val="nil"/>
              <w:bottom w:val="single" w:sz="4" w:space="0" w:color="auto"/>
              <w:right w:val="single" w:sz="4" w:space="0" w:color="auto"/>
            </w:tcBorders>
            <w:noWrap/>
            <w:vAlign w:val="bottom"/>
            <w:hideMark/>
          </w:tcPr>
          <w:p w14:paraId="05B3F315" w14:textId="77777777" w:rsidR="00F761C2" w:rsidRPr="007D4BE2" w:rsidRDefault="00F761C2" w:rsidP="00F761C2">
            <w:pPr>
              <w:pStyle w:val="af"/>
              <w:rPr>
                <w:lang w:eastAsia="ru-RU"/>
              </w:rPr>
            </w:pPr>
            <w:r w:rsidRPr="007D4BE2">
              <w:rPr>
                <w:lang w:eastAsia="ru-RU"/>
              </w:rPr>
              <w:t>96,45%</w:t>
            </w:r>
          </w:p>
        </w:tc>
        <w:tc>
          <w:tcPr>
            <w:tcW w:w="1243" w:type="dxa"/>
            <w:tcBorders>
              <w:top w:val="nil"/>
              <w:left w:val="nil"/>
              <w:bottom w:val="single" w:sz="4" w:space="0" w:color="auto"/>
              <w:right w:val="single" w:sz="4" w:space="0" w:color="auto"/>
            </w:tcBorders>
            <w:noWrap/>
            <w:vAlign w:val="bottom"/>
            <w:hideMark/>
          </w:tcPr>
          <w:p w14:paraId="638115B0" w14:textId="77777777" w:rsidR="00F761C2" w:rsidRPr="007D4BE2" w:rsidRDefault="00F761C2" w:rsidP="00F761C2">
            <w:pPr>
              <w:pStyle w:val="af"/>
              <w:rPr>
                <w:lang w:eastAsia="ru-RU"/>
              </w:rPr>
            </w:pPr>
            <w:r w:rsidRPr="007D4BE2">
              <w:rPr>
                <w:lang w:eastAsia="ru-RU"/>
              </w:rPr>
              <w:t>109,03%</w:t>
            </w:r>
          </w:p>
        </w:tc>
      </w:tr>
      <w:tr w:rsidR="00F761C2" w:rsidRPr="007D4BE2" w14:paraId="5C5C326B" w14:textId="77777777" w:rsidTr="000A7AD8">
        <w:trPr>
          <w:trHeight w:val="312"/>
        </w:trPr>
        <w:tc>
          <w:tcPr>
            <w:tcW w:w="4060" w:type="dxa"/>
            <w:tcBorders>
              <w:top w:val="nil"/>
              <w:left w:val="single" w:sz="4" w:space="0" w:color="auto"/>
              <w:bottom w:val="single" w:sz="4" w:space="0" w:color="auto"/>
              <w:right w:val="single" w:sz="4" w:space="0" w:color="auto"/>
            </w:tcBorders>
            <w:noWrap/>
            <w:vAlign w:val="bottom"/>
            <w:hideMark/>
          </w:tcPr>
          <w:p w14:paraId="65D43245" w14:textId="77777777" w:rsidR="00F761C2" w:rsidRPr="007D4BE2" w:rsidRDefault="00F761C2" w:rsidP="00F761C2">
            <w:pPr>
              <w:pStyle w:val="af"/>
              <w:rPr>
                <w:lang w:eastAsia="ru-RU"/>
              </w:rPr>
            </w:pPr>
            <w:r w:rsidRPr="007D4BE2">
              <w:rPr>
                <w:lang w:eastAsia="ru-RU"/>
              </w:rPr>
              <w:t>Итого обязательства</w:t>
            </w:r>
          </w:p>
        </w:tc>
        <w:tc>
          <w:tcPr>
            <w:tcW w:w="1160" w:type="dxa"/>
            <w:tcBorders>
              <w:top w:val="nil"/>
              <w:left w:val="nil"/>
              <w:bottom w:val="single" w:sz="4" w:space="0" w:color="auto"/>
              <w:right w:val="single" w:sz="4" w:space="0" w:color="auto"/>
            </w:tcBorders>
            <w:noWrap/>
            <w:vAlign w:val="bottom"/>
            <w:hideMark/>
          </w:tcPr>
          <w:p w14:paraId="189967F2" w14:textId="77777777" w:rsidR="00F761C2" w:rsidRPr="007D4BE2" w:rsidRDefault="00F761C2" w:rsidP="00F761C2">
            <w:pPr>
              <w:pStyle w:val="af"/>
              <w:rPr>
                <w:lang w:eastAsia="ru-RU"/>
              </w:rPr>
            </w:pPr>
            <w:r w:rsidRPr="007D4BE2">
              <w:rPr>
                <w:lang w:eastAsia="ru-RU"/>
              </w:rPr>
              <w:t>8812,736</w:t>
            </w:r>
          </w:p>
        </w:tc>
        <w:tc>
          <w:tcPr>
            <w:tcW w:w="1000" w:type="dxa"/>
            <w:tcBorders>
              <w:top w:val="nil"/>
              <w:left w:val="nil"/>
              <w:bottom w:val="single" w:sz="4" w:space="0" w:color="auto"/>
              <w:right w:val="single" w:sz="4" w:space="0" w:color="auto"/>
            </w:tcBorders>
            <w:noWrap/>
            <w:vAlign w:val="bottom"/>
            <w:hideMark/>
          </w:tcPr>
          <w:p w14:paraId="50357173" w14:textId="77777777" w:rsidR="00F761C2" w:rsidRPr="007D4BE2" w:rsidRDefault="00F761C2" w:rsidP="00F761C2">
            <w:pPr>
              <w:pStyle w:val="af"/>
              <w:rPr>
                <w:lang w:eastAsia="ru-RU"/>
              </w:rPr>
            </w:pPr>
            <w:r w:rsidRPr="007D4BE2">
              <w:rPr>
                <w:lang w:eastAsia="ru-RU"/>
              </w:rPr>
              <w:t>14048,2</w:t>
            </w:r>
          </w:p>
        </w:tc>
        <w:tc>
          <w:tcPr>
            <w:tcW w:w="1000" w:type="dxa"/>
            <w:tcBorders>
              <w:top w:val="nil"/>
              <w:left w:val="nil"/>
              <w:bottom w:val="single" w:sz="4" w:space="0" w:color="auto"/>
              <w:right w:val="single" w:sz="4" w:space="0" w:color="auto"/>
            </w:tcBorders>
            <w:noWrap/>
            <w:vAlign w:val="bottom"/>
            <w:hideMark/>
          </w:tcPr>
          <w:p w14:paraId="2D4E2E02" w14:textId="77777777" w:rsidR="00F761C2" w:rsidRPr="007D4BE2" w:rsidRDefault="00F761C2" w:rsidP="00F761C2">
            <w:pPr>
              <w:pStyle w:val="af"/>
              <w:rPr>
                <w:lang w:eastAsia="ru-RU"/>
              </w:rPr>
            </w:pPr>
            <w:r w:rsidRPr="007D4BE2">
              <w:rPr>
                <w:lang w:eastAsia="ru-RU"/>
              </w:rPr>
              <w:t>22234,4</w:t>
            </w:r>
          </w:p>
        </w:tc>
        <w:tc>
          <w:tcPr>
            <w:tcW w:w="1120" w:type="dxa"/>
            <w:tcBorders>
              <w:top w:val="nil"/>
              <w:left w:val="nil"/>
              <w:bottom w:val="single" w:sz="4" w:space="0" w:color="auto"/>
              <w:right w:val="single" w:sz="4" w:space="0" w:color="auto"/>
            </w:tcBorders>
            <w:noWrap/>
            <w:vAlign w:val="bottom"/>
            <w:hideMark/>
          </w:tcPr>
          <w:p w14:paraId="2B47C56A" w14:textId="77777777" w:rsidR="00F761C2" w:rsidRPr="007D4BE2" w:rsidRDefault="00F761C2" w:rsidP="00F761C2">
            <w:pPr>
              <w:pStyle w:val="af"/>
              <w:rPr>
                <w:lang w:eastAsia="ru-RU"/>
              </w:rPr>
            </w:pPr>
            <w:r w:rsidRPr="007D4BE2">
              <w:rPr>
                <w:lang w:eastAsia="ru-RU"/>
              </w:rPr>
              <w:t>18065,83</w:t>
            </w:r>
          </w:p>
        </w:tc>
        <w:tc>
          <w:tcPr>
            <w:tcW w:w="1120" w:type="dxa"/>
            <w:tcBorders>
              <w:top w:val="nil"/>
              <w:left w:val="nil"/>
              <w:bottom w:val="single" w:sz="4" w:space="0" w:color="auto"/>
              <w:right w:val="single" w:sz="4" w:space="0" w:color="auto"/>
            </w:tcBorders>
            <w:noWrap/>
            <w:vAlign w:val="bottom"/>
            <w:hideMark/>
          </w:tcPr>
          <w:p w14:paraId="7B6D404E" w14:textId="77777777" w:rsidR="00F761C2" w:rsidRPr="007D4BE2" w:rsidRDefault="00F761C2" w:rsidP="00F761C2">
            <w:pPr>
              <w:pStyle w:val="af"/>
              <w:rPr>
                <w:lang w:eastAsia="ru-RU"/>
              </w:rPr>
            </w:pPr>
            <w:r w:rsidRPr="007D4BE2">
              <w:rPr>
                <w:lang w:eastAsia="ru-RU"/>
              </w:rPr>
              <w:t>19573,93</w:t>
            </w:r>
          </w:p>
        </w:tc>
        <w:tc>
          <w:tcPr>
            <w:tcW w:w="1243" w:type="dxa"/>
            <w:tcBorders>
              <w:top w:val="nil"/>
              <w:left w:val="nil"/>
              <w:bottom w:val="single" w:sz="4" w:space="0" w:color="auto"/>
              <w:right w:val="single" w:sz="4" w:space="0" w:color="auto"/>
            </w:tcBorders>
            <w:noWrap/>
            <w:vAlign w:val="bottom"/>
            <w:hideMark/>
          </w:tcPr>
          <w:p w14:paraId="2948F782" w14:textId="77777777" w:rsidR="00F761C2" w:rsidRPr="007D4BE2" w:rsidRDefault="00F761C2" w:rsidP="00F761C2">
            <w:pPr>
              <w:pStyle w:val="af"/>
              <w:rPr>
                <w:lang w:eastAsia="ru-RU"/>
              </w:rPr>
            </w:pPr>
            <w:r w:rsidRPr="007D4BE2">
              <w:rPr>
                <w:lang w:eastAsia="ru-RU"/>
              </w:rPr>
              <w:t>159,41%</w:t>
            </w:r>
          </w:p>
        </w:tc>
        <w:tc>
          <w:tcPr>
            <w:tcW w:w="1243" w:type="dxa"/>
            <w:tcBorders>
              <w:top w:val="nil"/>
              <w:left w:val="nil"/>
              <w:bottom w:val="single" w:sz="4" w:space="0" w:color="auto"/>
              <w:right w:val="single" w:sz="4" w:space="0" w:color="auto"/>
            </w:tcBorders>
            <w:noWrap/>
            <w:vAlign w:val="bottom"/>
            <w:hideMark/>
          </w:tcPr>
          <w:p w14:paraId="6F4C03C6" w14:textId="77777777" w:rsidR="00F761C2" w:rsidRPr="007D4BE2" w:rsidRDefault="00F761C2" w:rsidP="00F761C2">
            <w:pPr>
              <w:pStyle w:val="af"/>
              <w:rPr>
                <w:lang w:eastAsia="ru-RU"/>
              </w:rPr>
            </w:pPr>
            <w:r w:rsidRPr="007D4BE2">
              <w:rPr>
                <w:lang w:eastAsia="ru-RU"/>
              </w:rPr>
              <w:t>158,27%</w:t>
            </w:r>
          </w:p>
        </w:tc>
        <w:tc>
          <w:tcPr>
            <w:tcW w:w="1243" w:type="dxa"/>
            <w:tcBorders>
              <w:top w:val="nil"/>
              <w:left w:val="nil"/>
              <w:bottom w:val="single" w:sz="4" w:space="0" w:color="auto"/>
              <w:right w:val="single" w:sz="4" w:space="0" w:color="auto"/>
            </w:tcBorders>
            <w:noWrap/>
            <w:vAlign w:val="bottom"/>
            <w:hideMark/>
          </w:tcPr>
          <w:p w14:paraId="5239C30E" w14:textId="77777777" w:rsidR="00F761C2" w:rsidRPr="007D4BE2" w:rsidRDefault="00F761C2" w:rsidP="00F761C2">
            <w:pPr>
              <w:pStyle w:val="af"/>
              <w:rPr>
                <w:lang w:eastAsia="ru-RU"/>
              </w:rPr>
            </w:pPr>
            <w:r w:rsidRPr="007D4BE2">
              <w:rPr>
                <w:lang w:eastAsia="ru-RU"/>
              </w:rPr>
              <w:t>81,25%</w:t>
            </w:r>
          </w:p>
        </w:tc>
        <w:tc>
          <w:tcPr>
            <w:tcW w:w="1243" w:type="dxa"/>
            <w:tcBorders>
              <w:top w:val="nil"/>
              <w:left w:val="nil"/>
              <w:bottom w:val="single" w:sz="4" w:space="0" w:color="auto"/>
              <w:right w:val="single" w:sz="4" w:space="0" w:color="auto"/>
            </w:tcBorders>
            <w:noWrap/>
            <w:vAlign w:val="bottom"/>
            <w:hideMark/>
          </w:tcPr>
          <w:p w14:paraId="0CFCE14E" w14:textId="77777777" w:rsidR="00F761C2" w:rsidRPr="007D4BE2" w:rsidRDefault="00F761C2" w:rsidP="00F761C2">
            <w:pPr>
              <w:pStyle w:val="af"/>
              <w:rPr>
                <w:lang w:eastAsia="ru-RU"/>
              </w:rPr>
            </w:pPr>
            <w:r w:rsidRPr="007D4BE2">
              <w:rPr>
                <w:lang w:eastAsia="ru-RU"/>
              </w:rPr>
              <w:t>108,35%</w:t>
            </w:r>
          </w:p>
        </w:tc>
      </w:tr>
      <w:tr w:rsidR="00F761C2" w:rsidRPr="007D4BE2" w14:paraId="535BE748" w14:textId="77777777" w:rsidTr="000A7AD8">
        <w:trPr>
          <w:trHeight w:val="312"/>
        </w:trPr>
        <w:tc>
          <w:tcPr>
            <w:tcW w:w="4060" w:type="dxa"/>
            <w:tcBorders>
              <w:top w:val="nil"/>
              <w:left w:val="single" w:sz="4" w:space="0" w:color="auto"/>
              <w:bottom w:val="single" w:sz="4" w:space="0" w:color="auto"/>
              <w:right w:val="single" w:sz="4" w:space="0" w:color="auto"/>
            </w:tcBorders>
            <w:noWrap/>
            <w:vAlign w:val="bottom"/>
            <w:hideMark/>
          </w:tcPr>
          <w:p w14:paraId="58071ED7" w14:textId="77777777" w:rsidR="00F761C2" w:rsidRPr="007D4BE2" w:rsidRDefault="00F761C2" w:rsidP="00F761C2">
            <w:pPr>
              <w:pStyle w:val="af"/>
              <w:rPr>
                <w:lang w:eastAsia="ru-RU"/>
              </w:rPr>
            </w:pPr>
            <w:r w:rsidRPr="007D4BE2">
              <w:rPr>
                <w:lang w:eastAsia="ru-RU"/>
              </w:rPr>
              <w:t>Итого капитал</w:t>
            </w:r>
          </w:p>
        </w:tc>
        <w:tc>
          <w:tcPr>
            <w:tcW w:w="1160" w:type="dxa"/>
            <w:tcBorders>
              <w:top w:val="nil"/>
              <w:left w:val="nil"/>
              <w:bottom w:val="single" w:sz="4" w:space="0" w:color="auto"/>
              <w:right w:val="single" w:sz="4" w:space="0" w:color="auto"/>
            </w:tcBorders>
            <w:noWrap/>
            <w:vAlign w:val="bottom"/>
            <w:hideMark/>
          </w:tcPr>
          <w:p w14:paraId="2437147F" w14:textId="77777777" w:rsidR="00F761C2" w:rsidRPr="007D4BE2" w:rsidRDefault="00F761C2" w:rsidP="00F761C2">
            <w:pPr>
              <w:pStyle w:val="af"/>
              <w:rPr>
                <w:lang w:eastAsia="ru-RU"/>
              </w:rPr>
            </w:pPr>
            <w:r w:rsidRPr="007D4BE2">
              <w:rPr>
                <w:lang w:eastAsia="ru-RU"/>
              </w:rPr>
              <w:t>6565,964</w:t>
            </w:r>
          </w:p>
        </w:tc>
        <w:tc>
          <w:tcPr>
            <w:tcW w:w="1000" w:type="dxa"/>
            <w:tcBorders>
              <w:top w:val="nil"/>
              <w:left w:val="nil"/>
              <w:bottom w:val="single" w:sz="4" w:space="0" w:color="auto"/>
              <w:right w:val="single" w:sz="4" w:space="0" w:color="auto"/>
            </w:tcBorders>
            <w:noWrap/>
            <w:vAlign w:val="bottom"/>
            <w:hideMark/>
          </w:tcPr>
          <w:p w14:paraId="7019FF4F" w14:textId="77777777" w:rsidR="00F761C2" w:rsidRPr="007D4BE2" w:rsidRDefault="00F761C2" w:rsidP="00F761C2">
            <w:pPr>
              <w:pStyle w:val="af"/>
              <w:rPr>
                <w:lang w:eastAsia="ru-RU"/>
              </w:rPr>
            </w:pPr>
            <w:r w:rsidRPr="007D4BE2">
              <w:rPr>
                <w:lang w:eastAsia="ru-RU"/>
              </w:rPr>
              <w:t>8754</w:t>
            </w:r>
          </w:p>
        </w:tc>
        <w:tc>
          <w:tcPr>
            <w:tcW w:w="1000" w:type="dxa"/>
            <w:tcBorders>
              <w:top w:val="nil"/>
              <w:left w:val="nil"/>
              <w:bottom w:val="single" w:sz="4" w:space="0" w:color="auto"/>
              <w:right w:val="single" w:sz="4" w:space="0" w:color="auto"/>
            </w:tcBorders>
            <w:noWrap/>
            <w:vAlign w:val="bottom"/>
            <w:hideMark/>
          </w:tcPr>
          <w:p w14:paraId="30647C3A" w14:textId="77777777" w:rsidR="00F761C2" w:rsidRPr="007D4BE2" w:rsidRDefault="00F761C2" w:rsidP="00F761C2">
            <w:pPr>
              <w:pStyle w:val="af"/>
              <w:rPr>
                <w:lang w:eastAsia="ru-RU"/>
              </w:rPr>
            </w:pPr>
            <w:r w:rsidRPr="007D4BE2">
              <w:rPr>
                <w:lang w:eastAsia="ru-RU"/>
              </w:rPr>
              <w:t>6163,29</w:t>
            </w:r>
          </w:p>
        </w:tc>
        <w:tc>
          <w:tcPr>
            <w:tcW w:w="1120" w:type="dxa"/>
            <w:tcBorders>
              <w:top w:val="nil"/>
              <w:left w:val="nil"/>
              <w:bottom w:val="single" w:sz="4" w:space="0" w:color="auto"/>
              <w:right w:val="single" w:sz="4" w:space="0" w:color="auto"/>
            </w:tcBorders>
            <w:noWrap/>
            <w:vAlign w:val="bottom"/>
            <w:hideMark/>
          </w:tcPr>
          <w:p w14:paraId="19FE80BC" w14:textId="77777777" w:rsidR="00F761C2" w:rsidRPr="007D4BE2" w:rsidRDefault="00F761C2" w:rsidP="00F761C2">
            <w:pPr>
              <w:pStyle w:val="af"/>
              <w:rPr>
                <w:lang w:eastAsia="ru-RU"/>
              </w:rPr>
            </w:pPr>
            <w:r w:rsidRPr="007D4BE2">
              <w:rPr>
                <w:lang w:eastAsia="ru-RU"/>
              </w:rPr>
              <w:t>9324,408</w:t>
            </w:r>
          </w:p>
        </w:tc>
        <w:tc>
          <w:tcPr>
            <w:tcW w:w="1120" w:type="dxa"/>
            <w:tcBorders>
              <w:top w:val="nil"/>
              <w:left w:val="nil"/>
              <w:bottom w:val="single" w:sz="4" w:space="0" w:color="auto"/>
              <w:right w:val="single" w:sz="4" w:space="0" w:color="auto"/>
            </w:tcBorders>
            <w:noWrap/>
            <w:vAlign w:val="bottom"/>
            <w:hideMark/>
          </w:tcPr>
          <w:p w14:paraId="539D6099" w14:textId="77777777" w:rsidR="00F761C2" w:rsidRPr="007D4BE2" w:rsidRDefault="00F761C2" w:rsidP="00F761C2">
            <w:pPr>
              <w:pStyle w:val="af"/>
              <w:rPr>
                <w:lang w:eastAsia="ru-RU"/>
              </w:rPr>
            </w:pPr>
            <w:r w:rsidRPr="007D4BE2">
              <w:rPr>
                <w:lang w:eastAsia="ru-RU"/>
              </w:rPr>
              <w:t>10289,61</w:t>
            </w:r>
          </w:p>
        </w:tc>
        <w:tc>
          <w:tcPr>
            <w:tcW w:w="1243" w:type="dxa"/>
            <w:tcBorders>
              <w:top w:val="nil"/>
              <w:left w:val="nil"/>
              <w:bottom w:val="single" w:sz="4" w:space="0" w:color="auto"/>
              <w:right w:val="single" w:sz="4" w:space="0" w:color="auto"/>
            </w:tcBorders>
            <w:noWrap/>
            <w:vAlign w:val="bottom"/>
            <w:hideMark/>
          </w:tcPr>
          <w:p w14:paraId="578F9F2E" w14:textId="77777777" w:rsidR="00F761C2" w:rsidRPr="007D4BE2" w:rsidRDefault="00F761C2" w:rsidP="00F761C2">
            <w:pPr>
              <w:pStyle w:val="af"/>
              <w:rPr>
                <w:lang w:eastAsia="ru-RU"/>
              </w:rPr>
            </w:pPr>
            <w:r w:rsidRPr="007D4BE2">
              <w:rPr>
                <w:lang w:eastAsia="ru-RU"/>
              </w:rPr>
              <w:t>133,32%</w:t>
            </w:r>
          </w:p>
        </w:tc>
        <w:tc>
          <w:tcPr>
            <w:tcW w:w="1243" w:type="dxa"/>
            <w:tcBorders>
              <w:top w:val="nil"/>
              <w:left w:val="nil"/>
              <w:bottom w:val="single" w:sz="4" w:space="0" w:color="auto"/>
              <w:right w:val="single" w:sz="4" w:space="0" w:color="auto"/>
            </w:tcBorders>
            <w:noWrap/>
            <w:vAlign w:val="bottom"/>
            <w:hideMark/>
          </w:tcPr>
          <w:p w14:paraId="3BDA7A22" w14:textId="77777777" w:rsidR="00F761C2" w:rsidRPr="007D4BE2" w:rsidRDefault="00F761C2" w:rsidP="00F761C2">
            <w:pPr>
              <w:pStyle w:val="af"/>
              <w:rPr>
                <w:lang w:eastAsia="ru-RU"/>
              </w:rPr>
            </w:pPr>
            <w:r w:rsidRPr="007D4BE2">
              <w:rPr>
                <w:lang w:eastAsia="ru-RU"/>
              </w:rPr>
              <w:t>70,41%</w:t>
            </w:r>
          </w:p>
        </w:tc>
        <w:tc>
          <w:tcPr>
            <w:tcW w:w="1243" w:type="dxa"/>
            <w:tcBorders>
              <w:top w:val="nil"/>
              <w:left w:val="nil"/>
              <w:bottom w:val="single" w:sz="4" w:space="0" w:color="auto"/>
              <w:right w:val="single" w:sz="4" w:space="0" w:color="auto"/>
            </w:tcBorders>
            <w:noWrap/>
            <w:vAlign w:val="bottom"/>
            <w:hideMark/>
          </w:tcPr>
          <w:p w14:paraId="478C3CB3" w14:textId="77777777" w:rsidR="00F761C2" w:rsidRPr="007D4BE2" w:rsidRDefault="00F761C2" w:rsidP="00F761C2">
            <w:pPr>
              <w:pStyle w:val="af"/>
              <w:rPr>
                <w:lang w:eastAsia="ru-RU"/>
              </w:rPr>
            </w:pPr>
            <w:r w:rsidRPr="007D4BE2">
              <w:rPr>
                <w:lang w:eastAsia="ru-RU"/>
              </w:rPr>
              <w:t>151,29%</w:t>
            </w:r>
          </w:p>
        </w:tc>
        <w:tc>
          <w:tcPr>
            <w:tcW w:w="1243" w:type="dxa"/>
            <w:tcBorders>
              <w:top w:val="nil"/>
              <w:left w:val="nil"/>
              <w:bottom w:val="single" w:sz="4" w:space="0" w:color="auto"/>
              <w:right w:val="single" w:sz="4" w:space="0" w:color="auto"/>
            </w:tcBorders>
            <w:noWrap/>
            <w:vAlign w:val="bottom"/>
            <w:hideMark/>
          </w:tcPr>
          <w:p w14:paraId="6A016A67" w14:textId="77777777" w:rsidR="00F761C2" w:rsidRPr="007D4BE2" w:rsidRDefault="00F761C2" w:rsidP="00F761C2">
            <w:pPr>
              <w:pStyle w:val="af"/>
              <w:rPr>
                <w:lang w:eastAsia="ru-RU"/>
              </w:rPr>
            </w:pPr>
            <w:r w:rsidRPr="007D4BE2">
              <w:rPr>
                <w:lang w:eastAsia="ru-RU"/>
              </w:rPr>
              <w:t>110,35%</w:t>
            </w:r>
          </w:p>
        </w:tc>
      </w:tr>
      <w:tr w:rsidR="00F761C2" w:rsidRPr="007D4BE2" w14:paraId="191390CE" w14:textId="77777777" w:rsidTr="000A7AD8">
        <w:trPr>
          <w:trHeight w:val="312"/>
        </w:trPr>
        <w:tc>
          <w:tcPr>
            <w:tcW w:w="14432" w:type="dxa"/>
            <w:gridSpan w:val="10"/>
            <w:tcBorders>
              <w:top w:val="nil"/>
              <w:left w:val="single" w:sz="4" w:space="0" w:color="auto"/>
              <w:bottom w:val="single" w:sz="4" w:space="0" w:color="auto"/>
              <w:right w:val="single" w:sz="4" w:space="0" w:color="auto"/>
            </w:tcBorders>
            <w:noWrap/>
            <w:vAlign w:val="bottom"/>
          </w:tcPr>
          <w:p w14:paraId="07C48449" w14:textId="77777777" w:rsidR="00F761C2" w:rsidRPr="007D4BE2" w:rsidRDefault="00F761C2" w:rsidP="00F761C2">
            <w:pPr>
              <w:pStyle w:val="af"/>
              <w:rPr>
                <w:lang w:eastAsia="ru-RU"/>
              </w:rPr>
            </w:pPr>
            <w:r>
              <w:rPr>
                <w:lang w:eastAsia="ru-RU"/>
              </w:rPr>
              <w:t>Показатели эффективности финансовой устойчивости</w:t>
            </w:r>
          </w:p>
        </w:tc>
      </w:tr>
      <w:tr w:rsidR="00F761C2" w:rsidRPr="007D4BE2" w14:paraId="504F49BF" w14:textId="77777777" w:rsidTr="000A7AD8">
        <w:trPr>
          <w:trHeight w:val="312"/>
        </w:trPr>
        <w:tc>
          <w:tcPr>
            <w:tcW w:w="4060" w:type="dxa"/>
            <w:tcBorders>
              <w:top w:val="nil"/>
              <w:left w:val="single" w:sz="4" w:space="0" w:color="auto"/>
              <w:bottom w:val="single" w:sz="4" w:space="0" w:color="auto"/>
              <w:right w:val="single" w:sz="4" w:space="0" w:color="auto"/>
            </w:tcBorders>
            <w:noWrap/>
            <w:vAlign w:val="bottom"/>
            <w:hideMark/>
          </w:tcPr>
          <w:p w14:paraId="1EA6EFBA" w14:textId="77777777" w:rsidR="00F761C2" w:rsidRPr="007D4BE2" w:rsidRDefault="00F761C2" w:rsidP="00F761C2">
            <w:pPr>
              <w:pStyle w:val="af"/>
              <w:rPr>
                <w:lang w:eastAsia="ru-RU"/>
              </w:rPr>
            </w:pPr>
            <w:r w:rsidRPr="007D4BE2">
              <w:rPr>
                <w:lang w:eastAsia="ru-RU"/>
              </w:rPr>
              <w:t>Коэффициент убыточности</w:t>
            </w:r>
          </w:p>
        </w:tc>
        <w:tc>
          <w:tcPr>
            <w:tcW w:w="1160" w:type="dxa"/>
            <w:tcBorders>
              <w:top w:val="nil"/>
              <w:left w:val="nil"/>
              <w:bottom w:val="single" w:sz="4" w:space="0" w:color="auto"/>
              <w:right w:val="single" w:sz="4" w:space="0" w:color="auto"/>
            </w:tcBorders>
            <w:noWrap/>
            <w:vAlign w:val="bottom"/>
            <w:hideMark/>
          </w:tcPr>
          <w:p w14:paraId="05477197" w14:textId="77777777" w:rsidR="00F761C2" w:rsidRPr="007D4BE2" w:rsidRDefault="00F761C2" w:rsidP="00F761C2">
            <w:pPr>
              <w:pStyle w:val="af"/>
              <w:rPr>
                <w:lang w:eastAsia="ru-RU"/>
              </w:rPr>
            </w:pPr>
            <w:r w:rsidRPr="007D4BE2">
              <w:rPr>
                <w:lang w:eastAsia="ru-RU"/>
              </w:rPr>
              <w:t>18,40%</w:t>
            </w:r>
          </w:p>
        </w:tc>
        <w:tc>
          <w:tcPr>
            <w:tcW w:w="1000" w:type="dxa"/>
            <w:tcBorders>
              <w:top w:val="nil"/>
              <w:left w:val="nil"/>
              <w:bottom w:val="single" w:sz="4" w:space="0" w:color="auto"/>
              <w:right w:val="single" w:sz="4" w:space="0" w:color="auto"/>
            </w:tcBorders>
            <w:noWrap/>
            <w:vAlign w:val="bottom"/>
            <w:hideMark/>
          </w:tcPr>
          <w:p w14:paraId="20DD581E" w14:textId="77777777" w:rsidR="00F761C2" w:rsidRPr="007D4BE2" w:rsidRDefault="00F761C2" w:rsidP="00F761C2">
            <w:pPr>
              <w:pStyle w:val="af"/>
              <w:rPr>
                <w:lang w:eastAsia="ru-RU"/>
              </w:rPr>
            </w:pPr>
            <w:r w:rsidRPr="007D4BE2">
              <w:rPr>
                <w:lang w:eastAsia="ru-RU"/>
              </w:rPr>
              <w:t>12,83%</w:t>
            </w:r>
          </w:p>
        </w:tc>
        <w:tc>
          <w:tcPr>
            <w:tcW w:w="1000" w:type="dxa"/>
            <w:tcBorders>
              <w:top w:val="nil"/>
              <w:left w:val="nil"/>
              <w:bottom w:val="single" w:sz="4" w:space="0" w:color="auto"/>
              <w:right w:val="single" w:sz="4" w:space="0" w:color="auto"/>
            </w:tcBorders>
            <w:noWrap/>
            <w:vAlign w:val="bottom"/>
            <w:hideMark/>
          </w:tcPr>
          <w:p w14:paraId="668A3B75" w14:textId="77777777" w:rsidR="00F761C2" w:rsidRPr="007D4BE2" w:rsidRDefault="00F761C2" w:rsidP="00F761C2">
            <w:pPr>
              <w:pStyle w:val="af"/>
              <w:rPr>
                <w:lang w:eastAsia="ru-RU"/>
              </w:rPr>
            </w:pPr>
            <w:r w:rsidRPr="007D4BE2">
              <w:rPr>
                <w:lang w:eastAsia="ru-RU"/>
              </w:rPr>
              <w:t>25,07%</w:t>
            </w:r>
          </w:p>
        </w:tc>
        <w:tc>
          <w:tcPr>
            <w:tcW w:w="1120" w:type="dxa"/>
            <w:tcBorders>
              <w:top w:val="nil"/>
              <w:left w:val="nil"/>
              <w:bottom w:val="single" w:sz="4" w:space="0" w:color="auto"/>
              <w:right w:val="single" w:sz="4" w:space="0" w:color="auto"/>
            </w:tcBorders>
            <w:noWrap/>
            <w:vAlign w:val="bottom"/>
            <w:hideMark/>
          </w:tcPr>
          <w:p w14:paraId="6017D90F" w14:textId="77777777" w:rsidR="00F761C2" w:rsidRPr="007D4BE2" w:rsidRDefault="00F761C2" w:rsidP="00F761C2">
            <w:pPr>
              <w:pStyle w:val="af"/>
              <w:rPr>
                <w:lang w:eastAsia="ru-RU"/>
              </w:rPr>
            </w:pPr>
            <w:r w:rsidRPr="007D4BE2">
              <w:rPr>
                <w:lang w:eastAsia="ru-RU"/>
              </w:rPr>
              <w:t>49,08%</w:t>
            </w:r>
          </w:p>
        </w:tc>
        <w:tc>
          <w:tcPr>
            <w:tcW w:w="1120" w:type="dxa"/>
            <w:tcBorders>
              <w:top w:val="nil"/>
              <w:left w:val="nil"/>
              <w:bottom w:val="single" w:sz="4" w:space="0" w:color="auto"/>
              <w:right w:val="single" w:sz="4" w:space="0" w:color="auto"/>
            </w:tcBorders>
            <w:noWrap/>
            <w:vAlign w:val="bottom"/>
            <w:hideMark/>
          </w:tcPr>
          <w:p w14:paraId="0DEF0153" w14:textId="77777777" w:rsidR="00F761C2" w:rsidRPr="007D4BE2" w:rsidRDefault="00F761C2" w:rsidP="00F761C2">
            <w:pPr>
              <w:pStyle w:val="af"/>
              <w:rPr>
                <w:lang w:eastAsia="ru-RU"/>
              </w:rPr>
            </w:pPr>
            <w:r w:rsidRPr="007D4BE2">
              <w:rPr>
                <w:lang w:eastAsia="ru-RU"/>
              </w:rPr>
              <w:t>80,98%</w:t>
            </w:r>
          </w:p>
        </w:tc>
        <w:tc>
          <w:tcPr>
            <w:tcW w:w="1243" w:type="dxa"/>
            <w:tcBorders>
              <w:top w:val="nil"/>
              <w:left w:val="nil"/>
              <w:bottom w:val="single" w:sz="4" w:space="0" w:color="auto"/>
              <w:right w:val="single" w:sz="4" w:space="0" w:color="auto"/>
            </w:tcBorders>
            <w:noWrap/>
            <w:vAlign w:val="bottom"/>
            <w:hideMark/>
          </w:tcPr>
          <w:p w14:paraId="25127DB5" w14:textId="77777777" w:rsidR="00F761C2" w:rsidRPr="007D4BE2" w:rsidRDefault="00F761C2" w:rsidP="00F761C2">
            <w:pPr>
              <w:pStyle w:val="af"/>
              <w:rPr>
                <w:lang w:eastAsia="ru-RU"/>
              </w:rPr>
            </w:pPr>
            <w:r w:rsidRPr="007D4BE2">
              <w:rPr>
                <w:lang w:eastAsia="ru-RU"/>
              </w:rPr>
              <w:t>69,71%</w:t>
            </w:r>
          </w:p>
        </w:tc>
        <w:tc>
          <w:tcPr>
            <w:tcW w:w="1243" w:type="dxa"/>
            <w:tcBorders>
              <w:top w:val="nil"/>
              <w:left w:val="nil"/>
              <w:bottom w:val="single" w:sz="4" w:space="0" w:color="auto"/>
              <w:right w:val="single" w:sz="4" w:space="0" w:color="auto"/>
            </w:tcBorders>
            <w:noWrap/>
            <w:vAlign w:val="bottom"/>
            <w:hideMark/>
          </w:tcPr>
          <w:p w14:paraId="516D5734" w14:textId="77777777" w:rsidR="00F761C2" w:rsidRPr="007D4BE2" w:rsidRDefault="00F761C2" w:rsidP="00F761C2">
            <w:pPr>
              <w:pStyle w:val="af"/>
              <w:rPr>
                <w:lang w:eastAsia="ru-RU"/>
              </w:rPr>
            </w:pPr>
            <w:r w:rsidRPr="007D4BE2">
              <w:rPr>
                <w:lang w:eastAsia="ru-RU"/>
              </w:rPr>
              <w:t>195,48%</w:t>
            </w:r>
          </w:p>
        </w:tc>
        <w:tc>
          <w:tcPr>
            <w:tcW w:w="1243" w:type="dxa"/>
            <w:tcBorders>
              <w:top w:val="nil"/>
              <w:left w:val="nil"/>
              <w:bottom w:val="single" w:sz="4" w:space="0" w:color="auto"/>
              <w:right w:val="single" w:sz="4" w:space="0" w:color="auto"/>
            </w:tcBorders>
            <w:noWrap/>
            <w:vAlign w:val="bottom"/>
            <w:hideMark/>
          </w:tcPr>
          <w:p w14:paraId="6AB7468C" w14:textId="77777777" w:rsidR="00F761C2" w:rsidRPr="007D4BE2" w:rsidRDefault="00F761C2" w:rsidP="00F761C2">
            <w:pPr>
              <w:pStyle w:val="af"/>
              <w:rPr>
                <w:lang w:eastAsia="ru-RU"/>
              </w:rPr>
            </w:pPr>
            <w:r w:rsidRPr="007D4BE2">
              <w:rPr>
                <w:lang w:eastAsia="ru-RU"/>
              </w:rPr>
              <w:t>195,76%</w:t>
            </w:r>
          </w:p>
        </w:tc>
        <w:tc>
          <w:tcPr>
            <w:tcW w:w="1243" w:type="dxa"/>
            <w:tcBorders>
              <w:top w:val="nil"/>
              <w:left w:val="nil"/>
              <w:bottom w:val="single" w:sz="4" w:space="0" w:color="auto"/>
              <w:right w:val="single" w:sz="4" w:space="0" w:color="auto"/>
            </w:tcBorders>
            <w:noWrap/>
            <w:vAlign w:val="bottom"/>
            <w:hideMark/>
          </w:tcPr>
          <w:p w14:paraId="141A4ED7" w14:textId="77777777" w:rsidR="00F761C2" w:rsidRPr="007D4BE2" w:rsidRDefault="00F761C2" w:rsidP="00F761C2">
            <w:pPr>
              <w:pStyle w:val="af"/>
              <w:rPr>
                <w:lang w:eastAsia="ru-RU"/>
              </w:rPr>
            </w:pPr>
            <w:r w:rsidRPr="007D4BE2">
              <w:rPr>
                <w:lang w:eastAsia="ru-RU"/>
              </w:rPr>
              <w:t>165,00%</w:t>
            </w:r>
          </w:p>
        </w:tc>
      </w:tr>
      <w:tr w:rsidR="00F761C2" w:rsidRPr="007D4BE2" w14:paraId="0E1708C2" w14:textId="77777777" w:rsidTr="000A7AD8">
        <w:trPr>
          <w:trHeight w:val="312"/>
        </w:trPr>
        <w:tc>
          <w:tcPr>
            <w:tcW w:w="4060" w:type="dxa"/>
            <w:tcBorders>
              <w:top w:val="nil"/>
              <w:left w:val="single" w:sz="4" w:space="0" w:color="auto"/>
              <w:bottom w:val="single" w:sz="4" w:space="0" w:color="auto"/>
              <w:right w:val="single" w:sz="4" w:space="0" w:color="auto"/>
            </w:tcBorders>
            <w:noWrap/>
            <w:vAlign w:val="bottom"/>
            <w:hideMark/>
          </w:tcPr>
          <w:p w14:paraId="0CCD14B5" w14:textId="77777777" w:rsidR="00F761C2" w:rsidRPr="007D4BE2" w:rsidRDefault="00F761C2" w:rsidP="00F761C2">
            <w:pPr>
              <w:pStyle w:val="af"/>
              <w:rPr>
                <w:lang w:eastAsia="ru-RU"/>
              </w:rPr>
            </w:pPr>
            <w:r w:rsidRPr="007D4BE2">
              <w:rPr>
                <w:lang w:eastAsia="ru-RU"/>
              </w:rPr>
              <w:t>Доходность инвестиций</w:t>
            </w:r>
          </w:p>
        </w:tc>
        <w:tc>
          <w:tcPr>
            <w:tcW w:w="1160" w:type="dxa"/>
            <w:tcBorders>
              <w:top w:val="nil"/>
              <w:left w:val="nil"/>
              <w:bottom w:val="single" w:sz="4" w:space="0" w:color="auto"/>
              <w:right w:val="single" w:sz="4" w:space="0" w:color="auto"/>
            </w:tcBorders>
            <w:noWrap/>
            <w:vAlign w:val="bottom"/>
            <w:hideMark/>
          </w:tcPr>
          <w:p w14:paraId="32A021F2" w14:textId="77777777" w:rsidR="00F761C2" w:rsidRPr="007D4BE2" w:rsidRDefault="00F761C2" w:rsidP="00F761C2">
            <w:pPr>
              <w:pStyle w:val="af"/>
              <w:rPr>
                <w:lang w:eastAsia="ru-RU"/>
              </w:rPr>
            </w:pPr>
            <w:r w:rsidRPr="007D4BE2">
              <w:rPr>
                <w:lang w:eastAsia="ru-RU"/>
              </w:rPr>
              <w:t>6,79%</w:t>
            </w:r>
          </w:p>
        </w:tc>
        <w:tc>
          <w:tcPr>
            <w:tcW w:w="1000" w:type="dxa"/>
            <w:tcBorders>
              <w:top w:val="nil"/>
              <w:left w:val="nil"/>
              <w:bottom w:val="single" w:sz="4" w:space="0" w:color="auto"/>
              <w:right w:val="single" w:sz="4" w:space="0" w:color="auto"/>
            </w:tcBorders>
            <w:noWrap/>
            <w:vAlign w:val="bottom"/>
            <w:hideMark/>
          </w:tcPr>
          <w:p w14:paraId="4443119D" w14:textId="77777777" w:rsidR="00F761C2" w:rsidRPr="007D4BE2" w:rsidRDefault="00F761C2" w:rsidP="00F761C2">
            <w:pPr>
              <w:pStyle w:val="af"/>
              <w:rPr>
                <w:lang w:eastAsia="ru-RU"/>
              </w:rPr>
            </w:pPr>
            <w:r w:rsidRPr="007D4BE2">
              <w:rPr>
                <w:lang w:eastAsia="ru-RU"/>
              </w:rPr>
              <w:t>9,06%</w:t>
            </w:r>
          </w:p>
        </w:tc>
        <w:tc>
          <w:tcPr>
            <w:tcW w:w="1000" w:type="dxa"/>
            <w:tcBorders>
              <w:top w:val="nil"/>
              <w:left w:val="nil"/>
              <w:bottom w:val="single" w:sz="4" w:space="0" w:color="auto"/>
              <w:right w:val="single" w:sz="4" w:space="0" w:color="auto"/>
            </w:tcBorders>
            <w:noWrap/>
            <w:vAlign w:val="bottom"/>
            <w:hideMark/>
          </w:tcPr>
          <w:p w14:paraId="5C077F90" w14:textId="77777777" w:rsidR="00F761C2" w:rsidRPr="007D4BE2" w:rsidRDefault="00F761C2" w:rsidP="00F761C2">
            <w:pPr>
              <w:pStyle w:val="af"/>
              <w:rPr>
                <w:lang w:eastAsia="ru-RU"/>
              </w:rPr>
            </w:pPr>
            <w:r w:rsidRPr="007D4BE2">
              <w:rPr>
                <w:lang w:eastAsia="ru-RU"/>
              </w:rPr>
              <w:t>2,75%</w:t>
            </w:r>
          </w:p>
        </w:tc>
        <w:tc>
          <w:tcPr>
            <w:tcW w:w="1120" w:type="dxa"/>
            <w:tcBorders>
              <w:top w:val="nil"/>
              <w:left w:val="nil"/>
              <w:bottom w:val="single" w:sz="4" w:space="0" w:color="auto"/>
              <w:right w:val="single" w:sz="4" w:space="0" w:color="auto"/>
            </w:tcBorders>
            <w:noWrap/>
            <w:vAlign w:val="bottom"/>
            <w:hideMark/>
          </w:tcPr>
          <w:p w14:paraId="26B594C0" w14:textId="77777777" w:rsidR="00F761C2" w:rsidRPr="007D4BE2" w:rsidRDefault="00F761C2" w:rsidP="00F761C2">
            <w:pPr>
              <w:pStyle w:val="af"/>
              <w:rPr>
                <w:lang w:eastAsia="ru-RU"/>
              </w:rPr>
            </w:pPr>
            <w:r w:rsidRPr="007D4BE2">
              <w:rPr>
                <w:lang w:eastAsia="ru-RU"/>
              </w:rPr>
              <w:t>9,03%</w:t>
            </w:r>
          </w:p>
        </w:tc>
        <w:tc>
          <w:tcPr>
            <w:tcW w:w="1120" w:type="dxa"/>
            <w:tcBorders>
              <w:top w:val="nil"/>
              <w:left w:val="nil"/>
              <w:bottom w:val="single" w:sz="4" w:space="0" w:color="auto"/>
              <w:right w:val="single" w:sz="4" w:space="0" w:color="auto"/>
            </w:tcBorders>
            <w:noWrap/>
            <w:vAlign w:val="bottom"/>
            <w:hideMark/>
          </w:tcPr>
          <w:p w14:paraId="1F1850A2" w14:textId="77777777" w:rsidR="00F761C2" w:rsidRPr="007D4BE2" w:rsidRDefault="00F761C2" w:rsidP="00F761C2">
            <w:pPr>
              <w:pStyle w:val="af"/>
              <w:rPr>
                <w:lang w:eastAsia="ru-RU"/>
              </w:rPr>
            </w:pPr>
            <w:r w:rsidRPr="007D4BE2">
              <w:rPr>
                <w:lang w:eastAsia="ru-RU"/>
              </w:rPr>
              <w:t>8,42%</w:t>
            </w:r>
          </w:p>
        </w:tc>
        <w:tc>
          <w:tcPr>
            <w:tcW w:w="1243" w:type="dxa"/>
            <w:tcBorders>
              <w:top w:val="nil"/>
              <w:left w:val="nil"/>
              <w:bottom w:val="single" w:sz="4" w:space="0" w:color="auto"/>
              <w:right w:val="single" w:sz="4" w:space="0" w:color="auto"/>
            </w:tcBorders>
            <w:noWrap/>
            <w:vAlign w:val="bottom"/>
            <w:hideMark/>
          </w:tcPr>
          <w:p w14:paraId="02DA2A40" w14:textId="77777777" w:rsidR="00F761C2" w:rsidRPr="007D4BE2" w:rsidRDefault="00F761C2" w:rsidP="00F761C2">
            <w:pPr>
              <w:pStyle w:val="af"/>
              <w:rPr>
                <w:lang w:eastAsia="ru-RU"/>
              </w:rPr>
            </w:pPr>
            <w:r w:rsidRPr="007D4BE2">
              <w:rPr>
                <w:lang w:eastAsia="ru-RU"/>
              </w:rPr>
              <w:t>133,35%</w:t>
            </w:r>
          </w:p>
        </w:tc>
        <w:tc>
          <w:tcPr>
            <w:tcW w:w="1243" w:type="dxa"/>
            <w:tcBorders>
              <w:top w:val="nil"/>
              <w:left w:val="nil"/>
              <w:bottom w:val="single" w:sz="4" w:space="0" w:color="auto"/>
              <w:right w:val="single" w:sz="4" w:space="0" w:color="auto"/>
            </w:tcBorders>
            <w:noWrap/>
            <w:vAlign w:val="bottom"/>
            <w:hideMark/>
          </w:tcPr>
          <w:p w14:paraId="06939319" w14:textId="77777777" w:rsidR="00F761C2" w:rsidRPr="007D4BE2" w:rsidRDefault="00F761C2" w:rsidP="00F761C2">
            <w:pPr>
              <w:pStyle w:val="af"/>
              <w:rPr>
                <w:lang w:eastAsia="ru-RU"/>
              </w:rPr>
            </w:pPr>
            <w:r w:rsidRPr="007D4BE2">
              <w:rPr>
                <w:lang w:eastAsia="ru-RU"/>
              </w:rPr>
              <w:t>30,35%</w:t>
            </w:r>
          </w:p>
        </w:tc>
        <w:tc>
          <w:tcPr>
            <w:tcW w:w="1243" w:type="dxa"/>
            <w:tcBorders>
              <w:top w:val="nil"/>
              <w:left w:val="nil"/>
              <w:bottom w:val="single" w:sz="4" w:space="0" w:color="auto"/>
              <w:right w:val="single" w:sz="4" w:space="0" w:color="auto"/>
            </w:tcBorders>
            <w:noWrap/>
            <w:vAlign w:val="bottom"/>
            <w:hideMark/>
          </w:tcPr>
          <w:p w14:paraId="667EE240" w14:textId="77777777" w:rsidR="00F761C2" w:rsidRPr="007D4BE2" w:rsidRDefault="00F761C2" w:rsidP="00F761C2">
            <w:pPr>
              <w:pStyle w:val="af"/>
              <w:rPr>
                <w:lang w:eastAsia="ru-RU"/>
              </w:rPr>
            </w:pPr>
            <w:r w:rsidRPr="007D4BE2">
              <w:rPr>
                <w:lang w:eastAsia="ru-RU"/>
              </w:rPr>
              <w:t>328,54%</w:t>
            </w:r>
          </w:p>
        </w:tc>
        <w:tc>
          <w:tcPr>
            <w:tcW w:w="1243" w:type="dxa"/>
            <w:tcBorders>
              <w:top w:val="nil"/>
              <w:left w:val="nil"/>
              <w:bottom w:val="single" w:sz="4" w:space="0" w:color="auto"/>
              <w:right w:val="single" w:sz="4" w:space="0" w:color="auto"/>
            </w:tcBorders>
            <w:noWrap/>
            <w:vAlign w:val="bottom"/>
            <w:hideMark/>
          </w:tcPr>
          <w:p w14:paraId="2CBA9C9D" w14:textId="77777777" w:rsidR="00F761C2" w:rsidRPr="007D4BE2" w:rsidRDefault="00F761C2" w:rsidP="00F761C2">
            <w:pPr>
              <w:pStyle w:val="af"/>
              <w:rPr>
                <w:lang w:eastAsia="ru-RU"/>
              </w:rPr>
            </w:pPr>
            <w:r w:rsidRPr="007D4BE2">
              <w:rPr>
                <w:lang w:eastAsia="ru-RU"/>
              </w:rPr>
              <w:t>93,20%</w:t>
            </w:r>
          </w:p>
        </w:tc>
      </w:tr>
      <w:tr w:rsidR="00F761C2" w:rsidRPr="007D4BE2" w14:paraId="0E1C1748" w14:textId="77777777" w:rsidTr="000A7AD8">
        <w:trPr>
          <w:trHeight w:val="312"/>
        </w:trPr>
        <w:tc>
          <w:tcPr>
            <w:tcW w:w="4060" w:type="dxa"/>
            <w:tcBorders>
              <w:top w:val="nil"/>
              <w:left w:val="single" w:sz="4" w:space="0" w:color="auto"/>
              <w:bottom w:val="single" w:sz="4" w:space="0" w:color="auto"/>
              <w:right w:val="single" w:sz="4" w:space="0" w:color="auto"/>
            </w:tcBorders>
            <w:noWrap/>
            <w:vAlign w:val="bottom"/>
            <w:hideMark/>
          </w:tcPr>
          <w:p w14:paraId="24B7A629" w14:textId="77777777" w:rsidR="00F761C2" w:rsidRPr="007D4BE2" w:rsidRDefault="00F761C2" w:rsidP="00F761C2">
            <w:pPr>
              <w:pStyle w:val="af"/>
              <w:rPr>
                <w:lang w:eastAsia="ru-RU"/>
              </w:rPr>
            </w:pPr>
            <w:r w:rsidRPr="007D4BE2">
              <w:rPr>
                <w:lang w:eastAsia="ru-RU"/>
              </w:rPr>
              <w:t>Коэффициент платежеспособности</w:t>
            </w:r>
          </w:p>
        </w:tc>
        <w:tc>
          <w:tcPr>
            <w:tcW w:w="1160" w:type="dxa"/>
            <w:tcBorders>
              <w:top w:val="nil"/>
              <w:left w:val="nil"/>
              <w:bottom w:val="single" w:sz="4" w:space="0" w:color="auto"/>
              <w:right w:val="single" w:sz="4" w:space="0" w:color="auto"/>
            </w:tcBorders>
            <w:noWrap/>
            <w:vAlign w:val="bottom"/>
            <w:hideMark/>
          </w:tcPr>
          <w:p w14:paraId="346E48C3" w14:textId="77777777" w:rsidR="00F761C2" w:rsidRPr="007D4BE2" w:rsidRDefault="00F761C2" w:rsidP="00F761C2">
            <w:pPr>
              <w:pStyle w:val="af"/>
              <w:rPr>
                <w:lang w:eastAsia="ru-RU"/>
              </w:rPr>
            </w:pPr>
            <w:r w:rsidRPr="007D4BE2">
              <w:rPr>
                <w:lang w:eastAsia="ru-RU"/>
              </w:rPr>
              <w:t>74,51%</w:t>
            </w:r>
          </w:p>
        </w:tc>
        <w:tc>
          <w:tcPr>
            <w:tcW w:w="1000" w:type="dxa"/>
            <w:tcBorders>
              <w:top w:val="nil"/>
              <w:left w:val="nil"/>
              <w:bottom w:val="single" w:sz="4" w:space="0" w:color="auto"/>
              <w:right w:val="single" w:sz="4" w:space="0" w:color="auto"/>
            </w:tcBorders>
            <w:noWrap/>
            <w:vAlign w:val="bottom"/>
            <w:hideMark/>
          </w:tcPr>
          <w:p w14:paraId="05EA40D4" w14:textId="77777777" w:rsidR="00F761C2" w:rsidRPr="007D4BE2" w:rsidRDefault="00F761C2" w:rsidP="00F761C2">
            <w:pPr>
              <w:pStyle w:val="af"/>
              <w:rPr>
                <w:lang w:eastAsia="ru-RU"/>
              </w:rPr>
            </w:pPr>
            <w:r w:rsidRPr="007D4BE2">
              <w:rPr>
                <w:lang w:eastAsia="ru-RU"/>
              </w:rPr>
              <w:t>62,31%</w:t>
            </w:r>
          </w:p>
        </w:tc>
        <w:tc>
          <w:tcPr>
            <w:tcW w:w="1000" w:type="dxa"/>
            <w:tcBorders>
              <w:top w:val="nil"/>
              <w:left w:val="nil"/>
              <w:bottom w:val="single" w:sz="4" w:space="0" w:color="auto"/>
              <w:right w:val="single" w:sz="4" w:space="0" w:color="auto"/>
            </w:tcBorders>
            <w:noWrap/>
            <w:vAlign w:val="bottom"/>
            <w:hideMark/>
          </w:tcPr>
          <w:p w14:paraId="06C5AC48" w14:textId="77777777" w:rsidR="00F761C2" w:rsidRPr="007D4BE2" w:rsidRDefault="00F761C2" w:rsidP="00F761C2">
            <w:pPr>
              <w:pStyle w:val="af"/>
              <w:rPr>
                <w:lang w:eastAsia="ru-RU"/>
              </w:rPr>
            </w:pPr>
            <w:r w:rsidRPr="007D4BE2">
              <w:rPr>
                <w:lang w:eastAsia="ru-RU"/>
              </w:rPr>
              <w:t>27,72%</w:t>
            </w:r>
          </w:p>
        </w:tc>
        <w:tc>
          <w:tcPr>
            <w:tcW w:w="1120" w:type="dxa"/>
            <w:tcBorders>
              <w:top w:val="nil"/>
              <w:left w:val="nil"/>
              <w:bottom w:val="single" w:sz="4" w:space="0" w:color="auto"/>
              <w:right w:val="single" w:sz="4" w:space="0" w:color="auto"/>
            </w:tcBorders>
            <w:noWrap/>
            <w:vAlign w:val="bottom"/>
            <w:hideMark/>
          </w:tcPr>
          <w:p w14:paraId="686F0086" w14:textId="77777777" w:rsidR="00F761C2" w:rsidRPr="007D4BE2" w:rsidRDefault="00F761C2" w:rsidP="00F761C2">
            <w:pPr>
              <w:pStyle w:val="af"/>
              <w:rPr>
                <w:lang w:eastAsia="ru-RU"/>
              </w:rPr>
            </w:pPr>
            <w:r w:rsidRPr="007D4BE2">
              <w:rPr>
                <w:lang w:eastAsia="ru-RU"/>
              </w:rPr>
              <w:t>51,61%</w:t>
            </w:r>
          </w:p>
        </w:tc>
        <w:tc>
          <w:tcPr>
            <w:tcW w:w="1120" w:type="dxa"/>
            <w:tcBorders>
              <w:top w:val="nil"/>
              <w:left w:val="nil"/>
              <w:bottom w:val="single" w:sz="4" w:space="0" w:color="auto"/>
              <w:right w:val="single" w:sz="4" w:space="0" w:color="auto"/>
            </w:tcBorders>
            <w:noWrap/>
            <w:vAlign w:val="bottom"/>
            <w:hideMark/>
          </w:tcPr>
          <w:p w14:paraId="057401A1" w14:textId="77777777" w:rsidR="00F761C2" w:rsidRPr="007D4BE2" w:rsidRDefault="00F761C2" w:rsidP="00F761C2">
            <w:pPr>
              <w:pStyle w:val="af"/>
              <w:rPr>
                <w:lang w:eastAsia="ru-RU"/>
              </w:rPr>
            </w:pPr>
            <w:r w:rsidRPr="007D4BE2">
              <w:rPr>
                <w:lang w:eastAsia="ru-RU"/>
              </w:rPr>
              <w:t>52,57%</w:t>
            </w:r>
          </w:p>
        </w:tc>
        <w:tc>
          <w:tcPr>
            <w:tcW w:w="1243" w:type="dxa"/>
            <w:tcBorders>
              <w:top w:val="nil"/>
              <w:left w:val="nil"/>
              <w:bottom w:val="single" w:sz="4" w:space="0" w:color="auto"/>
              <w:right w:val="single" w:sz="4" w:space="0" w:color="auto"/>
            </w:tcBorders>
            <w:noWrap/>
            <w:vAlign w:val="bottom"/>
            <w:hideMark/>
          </w:tcPr>
          <w:p w14:paraId="4E6F3502" w14:textId="77777777" w:rsidR="00F761C2" w:rsidRPr="007D4BE2" w:rsidRDefault="00F761C2" w:rsidP="00F761C2">
            <w:pPr>
              <w:pStyle w:val="af"/>
              <w:rPr>
                <w:lang w:eastAsia="ru-RU"/>
              </w:rPr>
            </w:pPr>
            <w:r w:rsidRPr="007D4BE2">
              <w:rPr>
                <w:lang w:eastAsia="ru-RU"/>
              </w:rPr>
              <w:t>83,64%</w:t>
            </w:r>
          </w:p>
        </w:tc>
        <w:tc>
          <w:tcPr>
            <w:tcW w:w="1243" w:type="dxa"/>
            <w:tcBorders>
              <w:top w:val="nil"/>
              <w:left w:val="nil"/>
              <w:bottom w:val="single" w:sz="4" w:space="0" w:color="auto"/>
              <w:right w:val="single" w:sz="4" w:space="0" w:color="auto"/>
            </w:tcBorders>
            <w:noWrap/>
            <w:vAlign w:val="bottom"/>
            <w:hideMark/>
          </w:tcPr>
          <w:p w14:paraId="1B517E6C" w14:textId="77777777" w:rsidR="00F761C2" w:rsidRPr="007D4BE2" w:rsidRDefault="00F761C2" w:rsidP="00F761C2">
            <w:pPr>
              <w:pStyle w:val="af"/>
              <w:rPr>
                <w:lang w:eastAsia="ru-RU"/>
              </w:rPr>
            </w:pPr>
            <w:r w:rsidRPr="007D4BE2">
              <w:rPr>
                <w:lang w:eastAsia="ru-RU"/>
              </w:rPr>
              <w:t>44,48%</w:t>
            </w:r>
          </w:p>
        </w:tc>
        <w:tc>
          <w:tcPr>
            <w:tcW w:w="1243" w:type="dxa"/>
            <w:tcBorders>
              <w:top w:val="nil"/>
              <w:left w:val="nil"/>
              <w:bottom w:val="single" w:sz="4" w:space="0" w:color="auto"/>
              <w:right w:val="single" w:sz="4" w:space="0" w:color="auto"/>
            </w:tcBorders>
            <w:noWrap/>
            <w:vAlign w:val="bottom"/>
            <w:hideMark/>
          </w:tcPr>
          <w:p w14:paraId="206BAFE8" w14:textId="77777777" w:rsidR="00F761C2" w:rsidRPr="007D4BE2" w:rsidRDefault="00F761C2" w:rsidP="00F761C2">
            <w:pPr>
              <w:pStyle w:val="af"/>
              <w:rPr>
                <w:lang w:eastAsia="ru-RU"/>
              </w:rPr>
            </w:pPr>
            <w:r w:rsidRPr="007D4BE2">
              <w:rPr>
                <w:lang w:eastAsia="ru-RU"/>
              </w:rPr>
              <w:t>186,20%</w:t>
            </w:r>
          </w:p>
        </w:tc>
        <w:tc>
          <w:tcPr>
            <w:tcW w:w="1243" w:type="dxa"/>
            <w:tcBorders>
              <w:top w:val="nil"/>
              <w:left w:val="nil"/>
              <w:bottom w:val="single" w:sz="4" w:space="0" w:color="auto"/>
              <w:right w:val="single" w:sz="4" w:space="0" w:color="auto"/>
            </w:tcBorders>
            <w:noWrap/>
            <w:vAlign w:val="bottom"/>
            <w:hideMark/>
          </w:tcPr>
          <w:p w14:paraId="5E48135F" w14:textId="77777777" w:rsidR="00F761C2" w:rsidRPr="007D4BE2" w:rsidRDefault="00F761C2" w:rsidP="00F761C2">
            <w:pPr>
              <w:pStyle w:val="af"/>
              <w:rPr>
                <w:lang w:eastAsia="ru-RU"/>
              </w:rPr>
            </w:pPr>
            <w:r w:rsidRPr="007D4BE2">
              <w:rPr>
                <w:lang w:eastAsia="ru-RU"/>
              </w:rPr>
              <w:t>101,85%</w:t>
            </w:r>
          </w:p>
        </w:tc>
      </w:tr>
      <w:tr w:rsidR="00F761C2" w:rsidRPr="007D4BE2" w14:paraId="63E9F77D" w14:textId="77777777" w:rsidTr="000A7AD8">
        <w:trPr>
          <w:trHeight w:val="312"/>
        </w:trPr>
        <w:tc>
          <w:tcPr>
            <w:tcW w:w="4060" w:type="dxa"/>
            <w:tcBorders>
              <w:top w:val="nil"/>
              <w:left w:val="single" w:sz="4" w:space="0" w:color="auto"/>
              <w:bottom w:val="single" w:sz="4" w:space="0" w:color="auto"/>
              <w:right w:val="single" w:sz="4" w:space="0" w:color="auto"/>
            </w:tcBorders>
            <w:noWrap/>
            <w:vAlign w:val="bottom"/>
            <w:hideMark/>
          </w:tcPr>
          <w:p w14:paraId="66B5CA9E" w14:textId="77777777" w:rsidR="00F761C2" w:rsidRPr="007D4BE2" w:rsidRDefault="00F761C2" w:rsidP="00F761C2">
            <w:pPr>
              <w:pStyle w:val="af"/>
              <w:rPr>
                <w:lang w:eastAsia="ru-RU"/>
              </w:rPr>
            </w:pPr>
            <w:r w:rsidRPr="007D4BE2">
              <w:rPr>
                <w:lang w:eastAsia="ru-RU"/>
              </w:rPr>
              <w:t>Коэффициент расходов</w:t>
            </w:r>
          </w:p>
        </w:tc>
        <w:tc>
          <w:tcPr>
            <w:tcW w:w="1160" w:type="dxa"/>
            <w:tcBorders>
              <w:top w:val="nil"/>
              <w:left w:val="nil"/>
              <w:bottom w:val="single" w:sz="4" w:space="0" w:color="auto"/>
              <w:right w:val="single" w:sz="4" w:space="0" w:color="auto"/>
            </w:tcBorders>
            <w:noWrap/>
            <w:vAlign w:val="bottom"/>
            <w:hideMark/>
          </w:tcPr>
          <w:p w14:paraId="672B08B5" w14:textId="77777777" w:rsidR="00F761C2" w:rsidRPr="007D4BE2" w:rsidRDefault="00F761C2" w:rsidP="00F761C2">
            <w:pPr>
              <w:pStyle w:val="af"/>
              <w:rPr>
                <w:lang w:eastAsia="ru-RU"/>
              </w:rPr>
            </w:pPr>
            <w:r w:rsidRPr="007D4BE2">
              <w:rPr>
                <w:lang w:eastAsia="ru-RU"/>
              </w:rPr>
              <w:t>24,07%</w:t>
            </w:r>
          </w:p>
        </w:tc>
        <w:tc>
          <w:tcPr>
            <w:tcW w:w="1000" w:type="dxa"/>
            <w:tcBorders>
              <w:top w:val="nil"/>
              <w:left w:val="nil"/>
              <w:bottom w:val="single" w:sz="4" w:space="0" w:color="auto"/>
              <w:right w:val="single" w:sz="4" w:space="0" w:color="auto"/>
            </w:tcBorders>
            <w:noWrap/>
            <w:vAlign w:val="bottom"/>
            <w:hideMark/>
          </w:tcPr>
          <w:p w14:paraId="78F9E483" w14:textId="77777777" w:rsidR="00F761C2" w:rsidRPr="007D4BE2" w:rsidRDefault="00F761C2" w:rsidP="00F761C2">
            <w:pPr>
              <w:pStyle w:val="af"/>
              <w:rPr>
                <w:lang w:eastAsia="ru-RU"/>
              </w:rPr>
            </w:pPr>
            <w:r w:rsidRPr="007D4BE2">
              <w:rPr>
                <w:lang w:eastAsia="ru-RU"/>
              </w:rPr>
              <w:t>26,64%</w:t>
            </w:r>
          </w:p>
        </w:tc>
        <w:tc>
          <w:tcPr>
            <w:tcW w:w="1000" w:type="dxa"/>
            <w:tcBorders>
              <w:top w:val="nil"/>
              <w:left w:val="nil"/>
              <w:bottom w:val="single" w:sz="4" w:space="0" w:color="auto"/>
              <w:right w:val="single" w:sz="4" w:space="0" w:color="auto"/>
            </w:tcBorders>
            <w:noWrap/>
            <w:vAlign w:val="bottom"/>
            <w:hideMark/>
          </w:tcPr>
          <w:p w14:paraId="25C070D9" w14:textId="77777777" w:rsidR="00F761C2" w:rsidRPr="007D4BE2" w:rsidRDefault="00F761C2" w:rsidP="00F761C2">
            <w:pPr>
              <w:pStyle w:val="af"/>
              <w:rPr>
                <w:lang w:eastAsia="ru-RU"/>
              </w:rPr>
            </w:pPr>
            <w:r w:rsidRPr="007D4BE2">
              <w:rPr>
                <w:lang w:eastAsia="ru-RU"/>
              </w:rPr>
              <w:t>22,98%</w:t>
            </w:r>
          </w:p>
        </w:tc>
        <w:tc>
          <w:tcPr>
            <w:tcW w:w="1120" w:type="dxa"/>
            <w:tcBorders>
              <w:top w:val="nil"/>
              <w:left w:val="nil"/>
              <w:bottom w:val="single" w:sz="4" w:space="0" w:color="auto"/>
              <w:right w:val="single" w:sz="4" w:space="0" w:color="auto"/>
            </w:tcBorders>
            <w:noWrap/>
            <w:vAlign w:val="bottom"/>
            <w:hideMark/>
          </w:tcPr>
          <w:p w14:paraId="62B60707" w14:textId="77777777" w:rsidR="00F761C2" w:rsidRPr="007D4BE2" w:rsidRDefault="00F761C2" w:rsidP="00F761C2">
            <w:pPr>
              <w:pStyle w:val="af"/>
              <w:rPr>
                <w:lang w:eastAsia="ru-RU"/>
              </w:rPr>
            </w:pPr>
            <w:r w:rsidRPr="007D4BE2">
              <w:rPr>
                <w:lang w:eastAsia="ru-RU"/>
              </w:rPr>
              <w:t>7,62%</w:t>
            </w:r>
          </w:p>
        </w:tc>
        <w:tc>
          <w:tcPr>
            <w:tcW w:w="1120" w:type="dxa"/>
            <w:tcBorders>
              <w:top w:val="nil"/>
              <w:left w:val="nil"/>
              <w:bottom w:val="single" w:sz="4" w:space="0" w:color="auto"/>
              <w:right w:val="single" w:sz="4" w:space="0" w:color="auto"/>
            </w:tcBorders>
            <w:noWrap/>
            <w:vAlign w:val="bottom"/>
            <w:hideMark/>
          </w:tcPr>
          <w:p w14:paraId="7C387B58" w14:textId="77777777" w:rsidR="00F761C2" w:rsidRPr="007D4BE2" w:rsidRDefault="00F761C2" w:rsidP="00F761C2">
            <w:pPr>
              <w:pStyle w:val="af"/>
              <w:rPr>
                <w:lang w:eastAsia="ru-RU"/>
              </w:rPr>
            </w:pPr>
            <w:r w:rsidRPr="007D4BE2">
              <w:rPr>
                <w:lang w:eastAsia="ru-RU"/>
              </w:rPr>
              <w:t>12,35%</w:t>
            </w:r>
          </w:p>
        </w:tc>
        <w:tc>
          <w:tcPr>
            <w:tcW w:w="1243" w:type="dxa"/>
            <w:tcBorders>
              <w:top w:val="nil"/>
              <w:left w:val="nil"/>
              <w:bottom w:val="single" w:sz="4" w:space="0" w:color="auto"/>
              <w:right w:val="single" w:sz="4" w:space="0" w:color="auto"/>
            </w:tcBorders>
            <w:noWrap/>
            <w:vAlign w:val="bottom"/>
            <w:hideMark/>
          </w:tcPr>
          <w:p w14:paraId="1DE0DD13" w14:textId="77777777" w:rsidR="00F761C2" w:rsidRPr="007D4BE2" w:rsidRDefault="00F761C2" w:rsidP="00F761C2">
            <w:pPr>
              <w:pStyle w:val="af"/>
              <w:rPr>
                <w:lang w:eastAsia="ru-RU"/>
              </w:rPr>
            </w:pPr>
            <w:r w:rsidRPr="007D4BE2">
              <w:rPr>
                <w:lang w:eastAsia="ru-RU"/>
              </w:rPr>
              <w:t>110,69%</w:t>
            </w:r>
          </w:p>
        </w:tc>
        <w:tc>
          <w:tcPr>
            <w:tcW w:w="1243" w:type="dxa"/>
            <w:tcBorders>
              <w:top w:val="nil"/>
              <w:left w:val="nil"/>
              <w:bottom w:val="single" w:sz="4" w:space="0" w:color="auto"/>
              <w:right w:val="single" w:sz="4" w:space="0" w:color="auto"/>
            </w:tcBorders>
            <w:noWrap/>
            <w:vAlign w:val="bottom"/>
            <w:hideMark/>
          </w:tcPr>
          <w:p w14:paraId="568DF05A" w14:textId="77777777" w:rsidR="00F761C2" w:rsidRPr="007D4BE2" w:rsidRDefault="00F761C2" w:rsidP="00F761C2">
            <w:pPr>
              <w:pStyle w:val="af"/>
              <w:rPr>
                <w:lang w:eastAsia="ru-RU"/>
              </w:rPr>
            </w:pPr>
            <w:r w:rsidRPr="007D4BE2">
              <w:rPr>
                <w:lang w:eastAsia="ru-RU"/>
              </w:rPr>
              <w:t>86,27%</w:t>
            </w:r>
          </w:p>
        </w:tc>
        <w:tc>
          <w:tcPr>
            <w:tcW w:w="1243" w:type="dxa"/>
            <w:tcBorders>
              <w:top w:val="nil"/>
              <w:left w:val="nil"/>
              <w:bottom w:val="single" w:sz="4" w:space="0" w:color="auto"/>
              <w:right w:val="single" w:sz="4" w:space="0" w:color="auto"/>
            </w:tcBorders>
            <w:noWrap/>
            <w:vAlign w:val="bottom"/>
            <w:hideMark/>
          </w:tcPr>
          <w:p w14:paraId="1E4A8D5B" w14:textId="77777777" w:rsidR="00F761C2" w:rsidRPr="007D4BE2" w:rsidRDefault="00F761C2" w:rsidP="00F761C2">
            <w:pPr>
              <w:pStyle w:val="af"/>
              <w:rPr>
                <w:lang w:eastAsia="ru-RU"/>
              </w:rPr>
            </w:pPr>
            <w:r w:rsidRPr="007D4BE2">
              <w:rPr>
                <w:lang w:eastAsia="ru-RU"/>
              </w:rPr>
              <w:t>33,15%</w:t>
            </w:r>
          </w:p>
        </w:tc>
        <w:tc>
          <w:tcPr>
            <w:tcW w:w="1243" w:type="dxa"/>
            <w:tcBorders>
              <w:top w:val="nil"/>
              <w:left w:val="nil"/>
              <w:bottom w:val="single" w:sz="4" w:space="0" w:color="auto"/>
              <w:right w:val="single" w:sz="4" w:space="0" w:color="auto"/>
            </w:tcBorders>
            <w:noWrap/>
            <w:vAlign w:val="bottom"/>
            <w:hideMark/>
          </w:tcPr>
          <w:p w14:paraId="2D1D9BAD" w14:textId="77777777" w:rsidR="00F761C2" w:rsidRPr="007D4BE2" w:rsidRDefault="00F761C2" w:rsidP="00F761C2">
            <w:pPr>
              <w:pStyle w:val="af"/>
              <w:rPr>
                <w:lang w:eastAsia="ru-RU"/>
              </w:rPr>
            </w:pPr>
            <w:r w:rsidRPr="007D4BE2">
              <w:rPr>
                <w:lang w:eastAsia="ru-RU"/>
              </w:rPr>
              <w:t>162,10%</w:t>
            </w:r>
          </w:p>
        </w:tc>
      </w:tr>
      <w:tr w:rsidR="00F761C2" w:rsidRPr="007D4BE2" w14:paraId="7A8B85D5" w14:textId="77777777" w:rsidTr="000A7AD8">
        <w:trPr>
          <w:trHeight w:val="312"/>
        </w:trPr>
        <w:tc>
          <w:tcPr>
            <w:tcW w:w="4060" w:type="dxa"/>
            <w:tcBorders>
              <w:top w:val="nil"/>
              <w:left w:val="single" w:sz="4" w:space="0" w:color="auto"/>
              <w:bottom w:val="single" w:sz="4" w:space="0" w:color="auto"/>
              <w:right w:val="single" w:sz="4" w:space="0" w:color="auto"/>
            </w:tcBorders>
            <w:noWrap/>
            <w:vAlign w:val="bottom"/>
            <w:hideMark/>
          </w:tcPr>
          <w:p w14:paraId="21C866BB" w14:textId="77777777" w:rsidR="00F761C2" w:rsidRPr="007D4BE2" w:rsidRDefault="00F761C2" w:rsidP="00F761C2">
            <w:pPr>
              <w:pStyle w:val="af"/>
              <w:rPr>
                <w:lang w:eastAsia="ru-RU"/>
              </w:rPr>
            </w:pPr>
            <w:r w:rsidRPr="007D4BE2">
              <w:rPr>
                <w:lang w:eastAsia="ru-RU"/>
              </w:rPr>
              <w:t>Коэффициент общей убыточности</w:t>
            </w:r>
          </w:p>
        </w:tc>
        <w:tc>
          <w:tcPr>
            <w:tcW w:w="1160" w:type="dxa"/>
            <w:tcBorders>
              <w:top w:val="nil"/>
              <w:left w:val="nil"/>
              <w:bottom w:val="single" w:sz="4" w:space="0" w:color="auto"/>
              <w:right w:val="single" w:sz="4" w:space="0" w:color="auto"/>
            </w:tcBorders>
            <w:noWrap/>
            <w:vAlign w:val="bottom"/>
            <w:hideMark/>
          </w:tcPr>
          <w:p w14:paraId="2019D220" w14:textId="77777777" w:rsidR="00F761C2" w:rsidRPr="007D4BE2" w:rsidRDefault="00F761C2" w:rsidP="00F761C2">
            <w:pPr>
              <w:pStyle w:val="af"/>
              <w:rPr>
                <w:lang w:eastAsia="ru-RU"/>
              </w:rPr>
            </w:pPr>
            <w:r w:rsidRPr="007D4BE2">
              <w:rPr>
                <w:lang w:eastAsia="ru-RU"/>
              </w:rPr>
              <w:t>42,47%</w:t>
            </w:r>
          </w:p>
        </w:tc>
        <w:tc>
          <w:tcPr>
            <w:tcW w:w="1000" w:type="dxa"/>
            <w:tcBorders>
              <w:top w:val="nil"/>
              <w:left w:val="nil"/>
              <w:bottom w:val="single" w:sz="4" w:space="0" w:color="auto"/>
              <w:right w:val="single" w:sz="4" w:space="0" w:color="auto"/>
            </w:tcBorders>
            <w:noWrap/>
            <w:vAlign w:val="bottom"/>
            <w:hideMark/>
          </w:tcPr>
          <w:p w14:paraId="199EE653" w14:textId="77777777" w:rsidR="00F761C2" w:rsidRPr="007D4BE2" w:rsidRDefault="00F761C2" w:rsidP="00F761C2">
            <w:pPr>
              <w:pStyle w:val="af"/>
              <w:rPr>
                <w:lang w:eastAsia="ru-RU"/>
              </w:rPr>
            </w:pPr>
            <w:r w:rsidRPr="007D4BE2">
              <w:rPr>
                <w:lang w:eastAsia="ru-RU"/>
              </w:rPr>
              <w:t>39,47%</w:t>
            </w:r>
          </w:p>
        </w:tc>
        <w:tc>
          <w:tcPr>
            <w:tcW w:w="1000" w:type="dxa"/>
            <w:tcBorders>
              <w:top w:val="nil"/>
              <w:left w:val="nil"/>
              <w:bottom w:val="single" w:sz="4" w:space="0" w:color="auto"/>
              <w:right w:val="single" w:sz="4" w:space="0" w:color="auto"/>
            </w:tcBorders>
            <w:noWrap/>
            <w:vAlign w:val="bottom"/>
            <w:hideMark/>
          </w:tcPr>
          <w:p w14:paraId="7FF6C9AD" w14:textId="77777777" w:rsidR="00F761C2" w:rsidRPr="007D4BE2" w:rsidRDefault="00F761C2" w:rsidP="00F761C2">
            <w:pPr>
              <w:pStyle w:val="af"/>
              <w:rPr>
                <w:lang w:eastAsia="ru-RU"/>
              </w:rPr>
            </w:pPr>
            <w:r w:rsidRPr="007D4BE2">
              <w:rPr>
                <w:lang w:eastAsia="ru-RU"/>
              </w:rPr>
              <w:t>48,05%</w:t>
            </w:r>
          </w:p>
        </w:tc>
        <w:tc>
          <w:tcPr>
            <w:tcW w:w="1120" w:type="dxa"/>
            <w:tcBorders>
              <w:top w:val="nil"/>
              <w:left w:val="nil"/>
              <w:bottom w:val="single" w:sz="4" w:space="0" w:color="auto"/>
              <w:right w:val="single" w:sz="4" w:space="0" w:color="auto"/>
            </w:tcBorders>
            <w:noWrap/>
            <w:vAlign w:val="bottom"/>
            <w:hideMark/>
          </w:tcPr>
          <w:p w14:paraId="39A3F5A6" w14:textId="77777777" w:rsidR="00F761C2" w:rsidRPr="007D4BE2" w:rsidRDefault="00F761C2" w:rsidP="00F761C2">
            <w:pPr>
              <w:pStyle w:val="af"/>
              <w:rPr>
                <w:lang w:eastAsia="ru-RU"/>
              </w:rPr>
            </w:pPr>
            <w:r w:rsidRPr="007D4BE2">
              <w:rPr>
                <w:lang w:eastAsia="ru-RU"/>
              </w:rPr>
              <w:t>56,70%</w:t>
            </w:r>
          </w:p>
        </w:tc>
        <w:tc>
          <w:tcPr>
            <w:tcW w:w="1120" w:type="dxa"/>
            <w:tcBorders>
              <w:top w:val="nil"/>
              <w:left w:val="nil"/>
              <w:bottom w:val="single" w:sz="4" w:space="0" w:color="auto"/>
              <w:right w:val="single" w:sz="4" w:space="0" w:color="auto"/>
            </w:tcBorders>
            <w:noWrap/>
            <w:vAlign w:val="bottom"/>
            <w:hideMark/>
          </w:tcPr>
          <w:p w14:paraId="6213A843" w14:textId="77777777" w:rsidR="00F761C2" w:rsidRPr="007D4BE2" w:rsidRDefault="00F761C2" w:rsidP="00F761C2">
            <w:pPr>
              <w:pStyle w:val="af"/>
              <w:rPr>
                <w:lang w:eastAsia="ru-RU"/>
              </w:rPr>
            </w:pPr>
            <w:r w:rsidRPr="007D4BE2">
              <w:rPr>
                <w:lang w:eastAsia="ru-RU"/>
              </w:rPr>
              <w:t>93,33%</w:t>
            </w:r>
          </w:p>
        </w:tc>
        <w:tc>
          <w:tcPr>
            <w:tcW w:w="1243" w:type="dxa"/>
            <w:tcBorders>
              <w:top w:val="nil"/>
              <w:left w:val="nil"/>
              <w:bottom w:val="single" w:sz="4" w:space="0" w:color="auto"/>
              <w:right w:val="single" w:sz="4" w:space="0" w:color="auto"/>
            </w:tcBorders>
            <w:noWrap/>
            <w:vAlign w:val="bottom"/>
            <w:hideMark/>
          </w:tcPr>
          <w:p w14:paraId="272AECB5" w14:textId="77777777" w:rsidR="00F761C2" w:rsidRPr="007D4BE2" w:rsidRDefault="00F761C2" w:rsidP="00F761C2">
            <w:pPr>
              <w:pStyle w:val="af"/>
              <w:rPr>
                <w:lang w:eastAsia="ru-RU"/>
              </w:rPr>
            </w:pPr>
            <w:r w:rsidRPr="007D4BE2">
              <w:rPr>
                <w:lang w:eastAsia="ru-RU"/>
              </w:rPr>
              <w:t>92,93%</w:t>
            </w:r>
          </w:p>
        </w:tc>
        <w:tc>
          <w:tcPr>
            <w:tcW w:w="1243" w:type="dxa"/>
            <w:tcBorders>
              <w:top w:val="nil"/>
              <w:left w:val="nil"/>
              <w:bottom w:val="single" w:sz="4" w:space="0" w:color="auto"/>
              <w:right w:val="single" w:sz="4" w:space="0" w:color="auto"/>
            </w:tcBorders>
            <w:noWrap/>
            <w:vAlign w:val="bottom"/>
            <w:hideMark/>
          </w:tcPr>
          <w:p w14:paraId="34C7917A" w14:textId="77777777" w:rsidR="00F761C2" w:rsidRPr="007D4BE2" w:rsidRDefault="00F761C2" w:rsidP="00F761C2">
            <w:pPr>
              <w:pStyle w:val="af"/>
              <w:rPr>
                <w:lang w:eastAsia="ru-RU"/>
              </w:rPr>
            </w:pPr>
            <w:r w:rsidRPr="007D4BE2">
              <w:rPr>
                <w:lang w:eastAsia="ru-RU"/>
              </w:rPr>
              <w:t>121,76%</w:t>
            </w:r>
          </w:p>
        </w:tc>
        <w:tc>
          <w:tcPr>
            <w:tcW w:w="1243" w:type="dxa"/>
            <w:tcBorders>
              <w:top w:val="nil"/>
              <w:left w:val="nil"/>
              <w:bottom w:val="single" w:sz="4" w:space="0" w:color="auto"/>
              <w:right w:val="single" w:sz="4" w:space="0" w:color="auto"/>
            </w:tcBorders>
            <w:noWrap/>
            <w:vAlign w:val="bottom"/>
            <w:hideMark/>
          </w:tcPr>
          <w:p w14:paraId="6724D839" w14:textId="77777777" w:rsidR="00F761C2" w:rsidRPr="007D4BE2" w:rsidRDefault="00F761C2" w:rsidP="00F761C2">
            <w:pPr>
              <w:pStyle w:val="af"/>
              <w:rPr>
                <w:lang w:eastAsia="ru-RU"/>
              </w:rPr>
            </w:pPr>
            <w:r w:rsidRPr="007D4BE2">
              <w:rPr>
                <w:lang w:eastAsia="ru-RU"/>
              </w:rPr>
              <w:t>117,99%</w:t>
            </w:r>
          </w:p>
        </w:tc>
        <w:tc>
          <w:tcPr>
            <w:tcW w:w="1243" w:type="dxa"/>
            <w:tcBorders>
              <w:top w:val="nil"/>
              <w:left w:val="nil"/>
              <w:bottom w:val="single" w:sz="4" w:space="0" w:color="auto"/>
              <w:right w:val="single" w:sz="4" w:space="0" w:color="auto"/>
            </w:tcBorders>
            <w:noWrap/>
            <w:vAlign w:val="bottom"/>
            <w:hideMark/>
          </w:tcPr>
          <w:p w14:paraId="0B87F9EC" w14:textId="77777777" w:rsidR="00F761C2" w:rsidRPr="007D4BE2" w:rsidRDefault="00F761C2" w:rsidP="00F761C2">
            <w:pPr>
              <w:pStyle w:val="af"/>
              <w:rPr>
                <w:lang w:eastAsia="ru-RU"/>
              </w:rPr>
            </w:pPr>
            <w:r w:rsidRPr="007D4BE2">
              <w:rPr>
                <w:lang w:eastAsia="ru-RU"/>
              </w:rPr>
              <w:t>164,61%</w:t>
            </w:r>
          </w:p>
        </w:tc>
      </w:tr>
      <w:tr w:rsidR="00F761C2" w:rsidRPr="007D4BE2" w14:paraId="015190CA" w14:textId="77777777" w:rsidTr="000A7AD8">
        <w:trPr>
          <w:trHeight w:val="312"/>
        </w:trPr>
        <w:tc>
          <w:tcPr>
            <w:tcW w:w="4060" w:type="dxa"/>
            <w:tcBorders>
              <w:top w:val="nil"/>
              <w:left w:val="single" w:sz="4" w:space="0" w:color="auto"/>
              <w:bottom w:val="single" w:sz="4" w:space="0" w:color="auto"/>
              <w:right w:val="single" w:sz="4" w:space="0" w:color="auto"/>
            </w:tcBorders>
            <w:noWrap/>
            <w:vAlign w:val="bottom"/>
            <w:hideMark/>
          </w:tcPr>
          <w:p w14:paraId="559A37EF" w14:textId="77777777" w:rsidR="00F761C2" w:rsidRPr="007D4BE2" w:rsidRDefault="00F761C2" w:rsidP="00F761C2">
            <w:pPr>
              <w:pStyle w:val="af"/>
              <w:rPr>
                <w:lang w:eastAsia="ru-RU"/>
              </w:rPr>
            </w:pPr>
            <w:r w:rsidRPr="007D4BE2">
              <w:rPr>
                <w:lang w:eastAsia="ru-RU"/>
              </w:rPr>
              <w:t>Рентабельность активов ROA</w:t>
            </w:r>
          </w:p>
        </w:tc>
        <w:tc>
          <w:tcPr>
            <w:tcW w:w="1160" w:type="dxa"/>
            <w:tcBorders>
              <w:top w:val="nil"/>
              <w:left w:val="nil"/>
              <w:bottom w:val="single" w:sz="4" w:space="0" w:color="auto"/>
              <w:right w:val="single" w:sz="4" w:space="0" w:color="auto"/>
            </w:tcBorders>
            <w:noWrap/>
            <w:vAlign w:val="bottom"/>
            <w:hideMark/>
          </w:tcPr>
          <w:p w14:paraId="1860B9E6" w14:textId="77777777" w:rsidR="00F761C2" w:rsidRPr="007D4BE2" w:rsidRDefault="00F761C2" w:rsidP="00F761C2">
            <w:pPr>
              <w:pStyle w:val="af"/>
              <w:rPr>
                <w:lang w:eastAsia="ru-RU"/>
              </w:rPr>
            </w:pPr>
            <w:r w:rsidRPr="007D4BE2">
              <w:rPr>
                <w:lang w:eastAsia="ru-RU"/>
              </w:rPr>
              <w:t>9,76%</w:t>
            </w:r>
          </w:p>
        </w:tc>
        <w:tc>
          <w:tcPr>
            <w:tcW w:w="1000" w:type="dxa"/>
            <w:tcBorders>
              <w:top w:val="nil"/>
              <w:left w:val="nil"/>
              <w:bottom w:val="single" w:sz="4" w:space="0" w:color="auto"/>
              <w:right w:val="single" w:sz="4" w:space="0" w:color="auto"/>
            </w:tcBorders>
            <w:noWrap/>
            <w:vAlign w:val="bottom"/>
            <w:hideMark/>
          </w:tcPr>
          <w:p w14:paraId="51C85983" w14:textId="77777777" w:rsidR="00F761C2" w:rsidRPr="007D4BE2" w:rsidRDefault="00F761C2" w:rsidP="00F761C2">
            <w:pPr>
              <w:pStyle w:val="af"/>
              <w:rPr>
                <w:lang w:eastAsia="ru-RU"/>
              </w:rPr>
            </w:pPr>
            <w:r w:rsidRPr="007D4BE2">
              <w:rPr>
                <w:lang w:eastAsia="ru-RU"/>
              </w:rPr>
              <w:t>9,46%</w:t>
            </w:r>
          </w:p>
        </w:tc>
        <w:tc>
          <w:tcPr>
            <w:tcW w:w="1000" w:type="dxa"/>
            <w:tcBorders>
              <w:top w:val="nil"/>
              <w:left w:val="nil"/>
              <w:bottom w:val="single" w:sz="4" w:space="0" w:color="auto"/>
              <w:right w:val="single" w:sz="4" w:space="0" w:color="auto"/>
            </w:tcBorders>
            <w:noWrap/>
            <w:vAlign w:val="bottom"/>
            <w:hideMark/>
          </w:tcPr>
          <w:p w14:paraId="0E1ECFD5" w14:textId="77777777" w:rsidR="00F761C2" w:rsidRPr="007D4BE2" w:rsidRDefault="00F761C2" w:rsidP="00F761C2">
            <w:pPr>
              <w:pStyle w:val="af"/>
              <w:rPr>
                <w:lang w:eastAsia="ru-RU"/>
              </w:rPr>
            </w:pPr>
            <w:r w:rsidRPr="007D4BE2">
              <w:rPr>
                <w:lang w:eastAsia="ru-RU"/>
              </w:rPr>
              <w:t>2,82%</w:t>
            </w:r>
          </w:p>
        </w:tc>
        <w:tc>
          <w:tcPr>
            <w:tcW w:w="1120" w:type="dxa"/>
            <w:tcBorders>
              <w:top w:val="nil"/>
              <w:left w:val="nil"/>
              <w:bottom w:val="single" w:sz="4" w:space="0" w:color="auto"/>
              <w:right w:val="single" w:sz="4" w:space="0" w:color="auto"/>
            </w:tcBorders>
            <w:noWrap/>
            <w:vAlign w:val="bottom"/>
            <w:hideMark/>
          </w:tcPr>
          <w:p w14:paraId="4F17DEAB" w14:textId="77777777" w:rsidR="00F761C2" w:rsidRPr="007D4BE2" w:rsidRDefault="00F761C2" w:rsidP="00F761C2">
            <w:pPr>
              <w:pStyle w:val="af"/>
              <w:rPr>
                <w:lang w:eastAsia="ru-RU"/>
              </w:rPr>
            </w:pPr>
            <w:r w:rsidRPr="007D4BE2">
              <w:rPr>
                <w:lang w:eastAsia="ru-RU"/>
              </w:rPr>
              <w:t>10,40%</w:t>
            </w:r>
          </w:p>
        </w:tc>
        <w:tc>
          <w:tcPr>
            <w:tcW w:w="1120" w:type="dxa"/>
            <w:tcBorders>
              <w:top w:val="nil"/>
              <w:left w:val="nil"/>
              <w:bottom w:val="single" w:sz="4" w:space="0" w:color="auto"/>
              <w:right w:val="single" w:sz="4" w:space="0" w:color="auto"/>
            </w:tcBorders>
            <w:noWrap/>
            <w:vAlign w:val="bottom"/>
            <w:hideMark/>
          </w:tcPr>
          <w:p w14:paraId="61C61A1D" w14:textId="77777777" w:rsidR="00F761C2" w:rsidRPr="007D4BE2" w:rsidRDefault="00F761C2" w:rsidP="00F761C2">
            <w:pPr>
              <w:pStyle w:val="af"/>
              <w:rPr>
                <w:lang w:eastAsia="ru-RU"/>
              </w:rPr>
            </w:pPr>
            <w:r w:rsidRPr="007D4BE2">
              <w:rPr>
                <w:lang w:eastAsia="ru-RU"/>
              </w:rPr>
              <w:t>-1,42%</w:t>
            </w:r>
          </w:p>
        </w:tc>
        <w:tc>
          <w:tcPr>
            <w:tcW w:w="1243" w:type="dxa"/>
            <w:tcBorders>
              <w:top w:val="nil"/>
              <w:left w:val="nil"/>
              <w:bottom w:val="single" w:sz="4" w:space="0" w:color="auto"/>
              <w:right w:val="single" w:sz="4" w:space="0" w:color="auto"/>
            </w:tcBorders>
            <w:noWrap/>
            <w:vAlign w:val="bottom"/>
            <w:hideMark/>
          </w:tcPr>
          <w:p w14:paraId="07E4BC21" w14:textId="77777777" w:rsidR="00F761C2" w:rsidRPr="007D4BE2" w:rsidRDefault="00F761C2" w:rsidP="00F761C2">
            <w:pPr>
              <w:pStyle w:val="af"/>
              <w:rPr>
                <w:lang w:eastAsia="ru-RU"/>
              </w:rPr>
            </w:pPr>
            <w:r w:rsidRPr="007D4BE2">
              <w:rPr>
                <w:lang w:eastAsia="ru-RU"/>
              </w:rPr>
              <w:t>96,84%</w:t>
            </w:r>
          </w:p>
        </w:tc>
        <w:tc>
          <w:tcPr>
            <w:tcW w:w="1243" w:type="dxa"/>
            <w:tcBorders>
              <w:top w:val="nil"/>
              <w:left w:val="nil"/>
              <w:bottom w:val="single" w:sz="4" w:space="0" w:color="auto"/>
              <w:right w:val="single" w:sz="4" w:space="0" w:color="auto"/>
            </w:tcBorders>
            <w:noWrap/>
            <w:vAlign w:val="bottom"/>
            <w:hideMark/>
          </w:tcPr>
          <w:p w14:paraId="6D11FF8C" w14:textId="77777777" w:rsidR="00F761C2" w:rsidRPr="007D4BE2" w:rsidRDefault="00F761C2" w:rsidP="00F761C2">
            <w:pPr>
              <w:pStyle w:val="af"/>
              <w:rPr>
                <w:lang w:eastAsia="ru-RU"/>
              </w:rPr>
            </w:pPr>
            <w:r w:rsidRPr="007D4BE2">
              <w:rPr>
                <w:lang w:eastAsia="ru-RU"/>
              </w:rPr>
              <w:t>29,78%</w:t>
            </w:r>
          </w:p>
        </w:tc>
        <w:tc>
          <w:tcPr>
            <w:tcW w:w="1243" w:type="dxa"/>
            <w:tcBorders>
              <w:top w:val="nil"/>
              <w:left w:val="nil"/>
              <w:bottom w:val="single" w:sz="4" w:space="0" w:color="auto"/>
              <w:right w:val="single" w:sz="4" w:space="0" w:color="auto"/>
            </w:tcBorders>
            <w:noWrap/>
            <w:vAlign w:val="bottom"/>
            <w:hideMark/>
          </w:tcPr>
          <w:p w14:paraId="66859B96" w14:textId="77777777" w:rsidR="00F761C2" w:rsidRPr="007D4BE2" w:rsidRDefault="00F761C2" w:rsidP="00F761C2">
            <w:pPr>
              <w:pStyle w:val="af"/>
              <w:rPr>
                <w:lang w:eastAsia="ru-RU"/>
              </w:rPr>
            </w:pPr>
            <w:r w:rsidRPr="007D4BE2">
              <w:rPr>
                <w:lang w:eastAsia="ru-RU"/>
              </w:rPr>
              <w:t>369,27%</w:t>
            </w:r>
          </w:p>
        </w:tc>
        <w:tc>
          <w:tcPr>
            <w:tcW w:w="1243" w:type="dxa"/>
            <w:tcBorders>
              <w:top w:val="nil"/>
              <w:left w:val="nil"/>
              <w:bottom w:val="single" w:sz="4" w:space="0" w:color="auto"/>
              <w:right w:val="single" w:sz="4" w:space="0" w:color="auto"/>
            </w:tcBorders>
            <w:noWrap/>
            <w:vAlign w:val="bottom"/>
            <w:hideMark/>
          </w:tcPr>
          <w:p w14:paraId="2EAEC1E7" w14:textId="77777777" w:rsidR="00F761C2" w:rsidRPr="007D4BE2" w:rsidRDefault="00F761C2" w:rsidP="00F761C2">
            <w:pPr>
              <w:pStyle w:val="af"/>
              <w:rPr>
                <w:lang w:eastAsia="ru-RU"/>
              </w:rPr>
            </w:pPr>
            <w:r w:rsidRPr="007D4BE2">
              <w:rPr>
                <w:lang w:eastAsia="ru-RU"/>
              </w:rPr>
              <w:t>-13,63%</w:t>
            </w:r>
          </w:p>
        </w:tc>
      </w:tr>
      <w:tr w:rsidR="00F761C2" w:rsidRPr="007D4BE2" w14:paraId="65EF6EFE" w14:textId="77777777" w:rsidTr="000A7AD8">
        <w:trPr>
          <w:trHeight w:val="312"/>
        </w:trPr>
        <w:tc>
          <w:tcPr>
            <w:tcW w:w="4060" w:type="dxa"/>
            <w:tcBorders>
              <w:top w:val="nil"/>
              <w:left w:val="single" w:sz="4" w:space="0" w:color="auto"/>
              <w:bottom w:val="single" w:sz="4" w:space="0" w:color="auto"/>
              <w:right w:val="single" w:sz="4" w:space="0" w:color="auto"/>
            </w:tcBorders>
            <w:noWrap/>
            <w:vAlign w:val="bottom"/>
            <w:hideMark/>
          </w:tcPr>
          <w:p w14:paraId="312C4F01" w14:textId="77777777" w:rsidR="00F761C2" w:rsidRPr="007D4BE2" w:rsidRDefault="00F761C2" w:rsidP="00F761C2">
            <w:pPr>
              <w:pStyle w:val="af"/>
              <w:rPr>
                <w:lang w:eastAsia="ru-RU"/>
              </w:rPr>
            </w:pPr>
            <w:r w:rsidRPr="007D4BE2">
              <w:rPr>
                <w:lang w:eastAsia="ru-RU"/>
              </w:rPr>
              <w:t xml:space="preserve">Рентабельность </w:t>
            </w:r>
            <w:proofErr w:type="gramStart"/>
            <w:r w:rsidRPr="007D4BE2">
              <w:rPr>
                <w:lang w:eastAsia="ru-RU"/>
              </w:rPr>
              <w:t>капитала  ROE</w:t>
            </w:r>
            <w:proofErr w:type="gramEnd"/>
          </w:p>
        </w:tc>
        <w:tc>
          <w:tcPr>
            <w:tcW w:w="1160" w:type="dxa"/>
            <w:tcBorders>
              <w:top w:val="nil"/>
              <w:left w:val="nil"/>
              <w:bottom w:val="single" w:sz="4" w:space="0" w:color="auto"/>
              <w:right w:val="single" w:sz="4" w:space="0" w:color="auto"/>
            </w:tcBorders>
            <w:noWrap/>
            <w:vAlign w:val="bottom"/>
            <w:hideMark/>
          </w:tcPr>
          <w:p w14:paraId="0BDFA6FE" w14:textId="77777777" w:rsidR="00F761C2" w:rsidRPr="007D4BE2" w:rsidRDefault="00F761C2" w:rsidP="00F761C2">
            <w:pPr>
              <w:pStyle w:val="af"/>
              <w:rPr>
                <w:lang w:eastAsia="ru-RU"/>
              </w:rPr>
            </w:pPr>
            <w:r w:rsidRPr="007D4BE2">
              <w:rPr>
                <w:lang w:eastAsia="ru-RU"/>
              </w:rPr>
              <w:t>22,87%</w:t>
            </w:r>
          </w:p>
        </w:tc>
        <w:tc>
          <w:tcPr>
            <w:tcW w:w="1000" w:type="dxa"/>
            <w:tcBorders>
              <w:top w:val="nil"/>
              <w:left w:val="nil"/>
              <w:bottom w:val="single" w:sz="4" w:space="0" w:color="auto"/>
              <w:right w:val="single" w:sz="4" w:space="0" w:color="auto"/>
            </w:tcBorders>
            <w:noWrap/>
            <w:vAlign w:val="bottom"/>
            <w:hideMark/>
          </w:tcPr>
          <w:p w14:paraId="1E162425" w14:textId="77777777" w:rsidR="00F761C2" w:rsidRPr="007D4BE2" w:rsidRDefault="00F761C2" w:rsidP="00F761C2">
            <w:pPr>
              <w:pStyle w:val="af"/>
              <w:rPr>
                <w:lang w:eastAsia="ru-RU"/>
              </w:rPr>
            </w:pPr>
            <w:r w:rsidRPr="007D4BE2">
              <w:rPr>
                <w:lang w:eastAsia="ru-RU"/>
              </w:rPr>
              <w:t>24,63%</w:t>
            </w:r>
          </w:p>
        </w:tc>
        <w:tc>
          <w:tcPr>
            <w:tcW w:w="1000" w:type="dxa"/>
            <w:tcBorders>
              <w:top w:val="nil"/>
              <w:left w:val="nil"/>
              <w:bottom w:val="single" w:sz="4" w:space="0" w:color="auto"/>
              <w:right w:val="single" w:sz="4" w:space="0" w:color="auto"/>
            </w:tcBorders>
            <w:noWrap/>
            <w:vAlign w:val="bottom"/>
            <w:hideMark/>
          </w:tcPr>
          <w:p w14:paraId="527574AC" w14:textId="77777777" w:rsidR="00F761C2" w:rsidRPr="007D4BE2" w:rsidRDefault="00F761C2" w:rsidP="00F761C2">
            <w:pPr>
              <w:pStyle w:val="af"/>
              <w:rPr>
                <w:lang w:eastAsia="ru-RU"/>
              </w:rPr>
            </w:pPr>
            <w:r w:rsidRPr="007D4BE2">
              <w:rPr>
                <w:lang w:eastAsia="ru-RU"/>
              </w:rPr>
              <w:t>12,97%</w:t>
            </w:r>
          </w:p>
        </w:tc>
        <w:tc>
          <w:tcPr>
            <w:tcW w:w="1120" w:type="dxa"/>
            <w:tcBorders>
              <w:top w:val="nil"/>
              <w:left w:val="nil"/>
              <w:bottom w:val="single" w:sz="4" w:space="0" w:color="auto"/>
              <w:right w:val="single" w:sz="4" w:space="0" w:color="auto"/>
            </w:tcBorders>
            <w:noWrap/>
            <w:vAlign w:val="bottom"/>
            <w:hideMark/>
          </w:tcPr>
          <w:p w14:paraId="7F09C8C7" w14:textId="77777777" w:rsidR="00F761C2" w:rsidRPr="007D4BE2" w:rsidRDefault="00F761C2" w:rsidP="00F761C2">
            <w:pPr>
              <w:pStyle w:val="af"/>
              <w:rPr>
                <w:lang w:eastAsia="ru-RU"/>
              </w:rPr>
            </w:pPr>
            <w:r w:rsidRPr="007D4BE2">
              <w:rPr>
                <w:lang w:eastAsia="ru-RU"/>
              </w:rPr>
              <w:t>30,54%</w:t>
            </w:r>
          </w:p>
        </w:tc>
        <w:tc>
          <w:tcPr>
            <w:tcW w:w="1120" w:type="dxa"/>
            <w:tcBorders>
              <w:top w:val="nil"/>
              <w:left w:val="nil"/>
              <w:bottom w:val="single" w:sz="4" w:space="0" w:color="auto"/>
              <w:right w:val="single" w:sz="4" w:space="0" w:color="auto"/>
            </w:tcBorders>
            <w:noWrap/>
            <w:vAlign w:val="bottom"/>
            <w:hideMark/>
          </w:tcPr>
          <w:p w14:paraId="35687E2B" w14:textId="77777777" w:rsidR="00F761C2" w:rsidRPr="007D4BE2" w:rsidRDefault="00F761C2" w:rsidP="00F761C2">
            <w:pPr>
              <w:pStyle w:val="af"/>
              <w:rPr>
                <w:lang w:eastAsia="ru-RU"/>
              </w:rPr>
            </w:pPr>
            <w:r w:rsidRPr="007D4BE2">
              <w:rPr>
                <w:lang w:eastAsia="ru-RU"/>
              </w:rPr>
              <w:t>-4,11%</w:t>
            </w:r>
          </w:p>
        </w:tc>
        <w:tc>
          <w:tcPr>
            <w:tcW w:w="1243" w:type="dxa"/>
            <w:tcBorders>
              <w:top w:val="nil"/>
              <w:left w:val="nil"/>
              <w:bottom w:val="single" w:sz="4" w:space="0" w:color="auto"/>
              <w:right w:val="single" w:sz="4" w:space="0" w:color="auto"/>
            </w:tcBorders>
            <w:noWrap/>
            <w:vAlign w:val="bottom"/>
            <w:hideMark/>
          </w:tcPr>
          <w:p w14:paraId="04BD057A" w14:textId="77777777" w:rsidR="00F761C2" w:rsidRPr="007D4BE2" w:rsidRDefault="00F761C2" w:rsidP="00F761C2">
            <w:pPr>
              <w:pStyle w:val="af"/>
              <w:rPr>
                <w:lang w:eastAsia="ru-RU"/>
              </w:rPr>
            </w:pPr>
            <w:r w:rsidRPr="007D4BE2">
              <w:rPr>
                <w:lang w:eastAsia="ru-RU"/>
              </w:rPr>
              <w:t>107,70%</w:t>
            </w:r>
          </w:p>
        </w:tc>
        <w:tc>
          <w:tcPr>
            <w:tcW w:w="1243" w:type="dxa"/>
            <w:tcBorders>
              <w:top w:val="nil"/>
              <w:left w:val="nil"/>
              <w:bottom w:val="single" w:sz="4" w:space="0" w:color="auto"/>
              <w:right w:val="single" w:sz="4" w:space="0" w:color="auto"/>
            </w:tcBorders>
            <w:noWrap/>
            <w:vAlign w:val="bottom"/>
            <w:hideMark/>
          </w:tcPr>
          <w:p w14:paraId="6287C23B" w14:textId="77777777" w:rsidR="00F761C2" w:rsidRPr="007D4BE2" w:rsidRDefault="00F761C2" w:rsidP="00F761C2">
            <w:pPr>
              <w:pStyle w:val="af"/>
              <w:rPr>
                <w:lang w:eastAsia="ru-RU"/>
              </w:rPr>
            </w:pPr>
            <w:r w:rsidRPr="007D4BE2">
              <w:rPr>
                <w:lang w:eastAsia="ru-RU"/>
              </w:rPr>
              <w:t>52,67%</w:t>
            </w:r>
          </w:p>
        </w:tc>
        <w:tc>
          <w:tcPr>
            <w:tcW w:w="1243" w:type="dxa"/>
            <w:tcBorders>
              <w:top w:val="nil"/>
              <w:left w:val="nil"/>
              <w:bottom w:val="single" w:sz="4" w:space="0" w:color="auto"/>
              <w:right w:val="single" w:sz="4" w:space="0" w:color="auto"/>
            </w:tcBorders>
            <w:noWrap/>
            <w:vAlign w:val="bottom"/>
            <w:hideMark/>
          </w:tcPr>
          <w:p w14:paraId="0D333205" w14:textId="77777777" w:rsidR="00F761C2" w:rsidRPr="007D4BE2" w:rsidRDefault="00F761C2" w:rsidP="00F761C2">
            <w:pPr>
              <w:pStyle w:val="af"/>
              <w:rPr>
                <w:lang w:eastAsia="ru-RU"/>
              </w:rPr>
            </w:pPr>
            <w:r w:rsidRPr="007D4BE2">
              <w:rPr>
                <w:lang w:eastAsia="ru-RU"/>
              </w:rPr>
              <w:t>235,42%</w:t>
            </w:r>
          </w:p>
        </w:tc>
        <w:tc>
          <w:tcPr>
            <w:tcW w:w="1243" w:type="dxa"/>
            <w:tcBorders>
              <w:top w:val="nil"/>
              <w:left w:val="nil"/>
              <w:bottom w:val="single" w:sz="4" w:space="0" w:color="auto"/>
              <w:right w:val="single" w:sz="4" w:space="0" w:color="auto"/>
            </w:tcBorders>
            <w:noWrap/>
            <w:vAlign w:val="bottom"/>
            <w:hideMark/>
          </w:tcPr>
          <w:p w14:paraId="0012A277" w14:textId="77777777" w:rsidR="00F761C2" w:rsidRPr="007D4BE2" w:rsidRDefault="00F761C2" w:rsidP="00F761C2">
            <w:pPr>
              <w:pStyle w:val="af"/>
              <w:rPr>
                <w:lang w:eastAsia="ru-RU"/>
              </w:rPr>
            </w:pPr>
            <w:r w:rsidRPr="007D4BE2">
              <w:rPr>
                <w:lang w:eastAsia="ru-RU"/>
              </w:rPr>
              <w:t>-13,47%</w:t>
            </w:r>
          </w:p>
        </w:tc>
      </w:tr>
    </w:tbl>
    <w:p w14:paraId="2D81F638" w14:textId="77777777" w:rsidR="00F761C2" w:rsidRDefault="00F761C2" w:rsidP="00F761C2">
      <w:r>
        <w:br w:type="page"/>
      </w:r>
    </w:p>
    <w:p w14:paraId="6DCF91B1" w14:textId="77777777" w:rsidR="00F761C2" w:rsidRPr="00F5569F" w:rsidRDefault="00F761C2" w:rsidP="00F761C2">
      <w:pPr>
        <w:jc w:val="right"/>
        <w:rPr>
          <w:b/>
          <w:bCs/>
          <w:lang w:val="ky-KG"/>
        </w:rPr>
      </w:pPr>
      <w:r w:rsidRPr="00E55B0D">
        <w:rPr>
          <w:b/>
          <w:bCs/>
        </w:rPr>
        <w:lastRenderedPageBreak/>
        <w:t xml:space="preserve">ПРИЛОЖЕНИЕ </w:t>
      </w:r>
      <w:r>
        <w:rPr>
          <w:b/>
          <w:bCs/>
          <w:lang w:val="ky-KG"/>
        </w:rPr>
        <w:t>5</w:t>
      </w:r>
    </w:p>
    <w:p w14:paraId="4F151ADA" w14:textId="77777777" w:rsidR="00F761C2" w:rsidRPr="00A33780" w:rsidRDefault="00F761C2" w:rsidP="00F761C2">
      <w:pPr>
        <w:ind w:firstLine="0"/>
        <w:rPr>
          <w:b/>
          <w:bCs/>
        </w:rPr>
      </w:pPr>
      <w:r w:rsidRPr="00A33780">
        <w:rPr>
          <w:b/>
          <w:bCs/>
          <w:lang w:val="ky-KG"/>
        </w:rPr>
        <w:t>Взаимосвязь показателей эффективности финансовой устойчивости с рисками в</w:t>
      </w:r>
      <w:r>
        <w:rPr>
          <w:lang w:val="ky-KG"/>
        </w:rPr>
        <w:t xml:space="preserve"> </w:t>
      </w:r>
      <w:r w:rsidRPr="00E55B0D">
        <w:rPr>
          <w:b/>
          <w:bCs/>
        </w:rPr>
        <w:t>АО СК «</w:t>
      </w:r>
      <w:proofErr w:type="spellStart"/>
      <w:r w:rsidRPr="00E55B0D">
        <w:rPr>
          <w:b/>
          <w:bCs/>
        </w:rPr>
        <w:t>Сентрас</w:t>
      </w:r>
      <w:proofErr w:type="spellEnd"/>
      <w:r w:rsidRPr="00E55B0D">
        <w:rPr>
          <w:b/>
          <w:bCs/>
        </w:rPr>
        <w:t xml:space="preserve"> </w:t>
      </w:r>
      <w:proofErr w:type="spellStart"/>
      <w:r w:rsidRPr="00E55B0D">
        <w:rPr>
          <w:b/>
          <w:bCs/>
        </w:rPr>
        <w:t>иншуранс</w:t>
      </w:r>
      <w:proofErr w:type="spellEnd"/>
      <w:r w:rsidRPr="00E55B0D">
        <w:rPr>
          <w:b/>
          <w:bCs/>
        </w:rPr>
        <w:t>» за 2020-2024 годы</w:t>
      </w:r>
    </w:p>
    <w:tbl>
      <w:tblPr>
        <w:tblW w:w="14312" w:type="dxa"/>
        <w:tblLook w:val="04A0" w:firstRow="1" w:lastRow="0" w:firstColumn="1" w:lastColumn="0" w:noHBand="0" w:noVBand="1"/>
      </w:tblPr>
      <w:tblGrid>
        <w:gridCol w:w="2066"/>
        <w:gridCol w:w="1015"/>
        <w:gridCol w:w="1518"/>
        <w:gridCol w:w="1016"/>
        <w:gridCol w:w="1506"/>
        <w:gridCol w:w="1016"/>
        <w:gridCol w:w="1518"/>
        <w:gridCol w:w="1038"/>
        <w:gridCol w:w="1680"/>
        <w:gridCol w:w="1016"/>
        <w:gridCol w:w="1680"/>
      </w:tblGrid>
      <w:tr w:rsidR="00F761C2" w:rsidRPr="00F5569F" w14:paraId="57584056" w14:textId="77777777" w:rsidTr="000A7AD8">
        <w:trPr>
          <w:trHeight w:val="312"/>
        </w:trPr>
        <w:tc>
          <w:tcPr>
            <w:tcW w:w="1952" w:type="dxa"/>
            <w:vMerge w:val="restart"/>
            <w:tcBorders>
              <w:top w:val="single" w:sz="4" w:space="0" w:color="auto"/>
              <w:left w:val="single" w:sz="4" w:space="0" w:color="auto"/>
              <w:bottom w:val="single" w:sz="4" w:space="0" w:color="auto"/>
              <w:right w:val="single" w:sz="4" w:space="0" w:color="auto"/>
            </w:tcBorders>
            <w:vAlign w:val="bottom"/>
            <w:hideMark/>
          </w:tcPr>
          <w:p w14:paraId="77B3F83B" w14:textId="77777777" w:rsidR="00F761C2" w:rsidRPr="00F5569F" w:rsidRDefault="00F761C2" w:rsidP="00F761C2">
            <w:pPr>
              <w:pStyle w:val="af"/>
              <w:rPr>
                <w:lang w:eastAsia="ru-RU"/>
              </w:rPr>
            </w:pPr>
            <w:r w:rsidRPr="00F5569F">
              <w:rPr>
                <w:lang w:eastAsia="ru-RU"/>
              </w:rPr>
              <w:t>Показатели эффективности финансовой устойчивости</w:t>
            </w:r>
          </w:p>
        </w:tc>
        <w:tc>
          <w:tcPr>
            <w:tcW w:w="2403" w:type="dxa"/>
            <w:gridSpan w:val="2"/>
            <w:tcBorders>
              <w:top w:val="single" w:sz="4" w:space="0" w:color="auto"/>
              <w:left w:val="nil"/>
              <w:bottom w:val="single" w:sz="4" w:space="0" w:color="auto"/>
              <w:right w:val="single" w:sz="4" w:space="0" w:color="auto"/>
            </w:tcBorders>
            <w:noWrap/>
            <w:vAlign w:val="bottom"/>
            <w:hideMark/>
          </w:tcPr>
          <w:p w14:paraId="4E46E3DF" w14:textId="77777777" w:rsidR="00F761C2" w:rsidRPr="00F5569F" w:rsidRDefault="00F761C2" w:rsidP="00F761C2">
            <w:pPr>
              <w:pStyle w:val="af"/>
              <w:rPr>
                <w:lang w:eastAsia="ru-RU"/>
              </w:rPr>
            </w:pPr>
            <w:r w:rsidRPr="00F5569F">
              <w:rPr>
                <w:lang w:eastAsia="ru-RU"/>
              </w:rPr>
              <w:t>2020 год</w:t>
            </w:r>
          </w:p>
        </w:tc>
        <w:tc>
          <w:tcPr>
            <w:tcW w:w="2469" w:type="dxa"/>
            <w:gridSpan w:val="2"/>
            <w:tcBorders>
              <w:top w:val="single" w:sz="4" w:space="0" w:color="auto"/>
              <w:left w:val="nil"/>
              <w:bottom w:val="single" w:sz="4" w:space="0" w:color="auto"/>
              <w:right w:val="single" w:sz="4" w:space="0" w:color="auto"/>
            </w:tcBorders>
            <w:noWrap/>
            <w:vAlign w:val="bottom"/>
            <w:hideMark/>
          </w:tcPr>
          <w:p w14:paraId="10A0C658" w14:textId="77777777" w:rsidR="00F761C2" w:rsidRPr="00F5569F" w:rsidRDefault="00F761C2" w:rsidP="00F761C2">
            <w:pPr>
              <w:pStyle w:val="af"/>
              <w:rPr>
                <w:lang w:eastAsia="ru-RU"/>
              </w:rPr>
            </w:pPr>
            <w:r w:rsidRPr="00F5569F">
              <w:rPr>
                <w:lang w:eastAsia="ru-RU"/>
              </w:rPr>
              <w:t>2021 год</w:t>
            </w:r>
          </w:p>
        </w:tc>
        <w:tc>
          <w:tcPr>
            <w:tcW w:w="2480" w:type="dxa"/>
            <w:gridSpan w:val="2"/>
            <w:tcBorders>
              <w:top w:val="single" w:sz="4" w:space="0" w:color="auto"/>
              <w:left w:val="nil"/>
              <w:bottom w:val="single" w:sz="4" w:space="0" w:color="auto"/>
              <w:right w:val="single" w:sz="4" w:space="0" w:color="auto"/>
            </w:tcBorders>
            <w:noWrap/>
            <w:vAlign w:val="bottom"/>
            <w:hideMark/>
          </w:tcPr>
          <w:p w14:paraId="02E5D9C4" w14:textId="77777777" w:rsidR="00F761C2" w:rsidRPr="00F5569F" w:rsidRDefault="00F761C2" w:rsidP="00F761C2">
            <w:pPr>
              <w:pStyle w:val="af"/>
              <w:rPr>
                <w:lang w:eastAsia="ru-RU"/>
              </w:rPr>
            </w:pPr>
            <w:r w:rsidRPr="00F5569F">
              <w:rPr>
                <w:lang w:eastAsia="ru-RU"/>
              </w:rPr>
              <w:t>2022 год</w:t>
            </w:r>
          </w:p>
        </w:tc>
        <w:tc>
          <w:tcPr>
            <w:tcW w:w="2632" w:type="dxa"/>
            <w:gridSpan w:val="2"/>
            <w:tcBorders>
              <w:top w:val="single" w:sz="4" w:space="0" w:color="auto"/>
              <w:left w:val="nil"/>
              <w:bottom w:val="single" w:sz="4" w:space="0" w:color="auto"/>
              <w:right w:val="single" w:sz="4" w:space="0" w:color="auto"/>
            </w:tcBorders>
            <w:noWrap/>
            <w:vAlign w:val="bottom"/>
            <w:hideMark/>
          </w:tcPr>
          <w:p w14:paraId="46DFE5BB" w14:textId="77777777" w:rsidR="00F761C2" w:rsidRPr="00F5569F" w:rsidRDefault="00F761C2" w:rsidP="00F761C2">
            <w:pPr>
              <w:pStyle w:val="af"/>
              <w:rPr>
                <w:lang w:eastAsia="ru-RU"/>
              </w:rPr>
            </w:pPr>
            <w:r w:rsidRPr="00F5569F">
              <w:rPr>
                <w:lang w:eastAsia="ru-RU"/>
              </w:rPr>
              <w:t>2023 год</w:t>
            </w:r>
          </w:p>
        </w:tc>
        <w:tc>
          <w:tcPr>
            <w:tcW w:w="2376" w:type="dxa"/>
            <w:gridSpan w:val="2"/>
            <w:tcBorders>
              <w:top w:val="single" w:sz="4" w:space="0" w:color="auto"/>
              <w:left w:val="nil"/>
              <w:bottom w:val="single" w:sz="4" w:space="0" w:color="auto"/>
              <w:right w:val="single" w:sz="4" w:space="0" w:color="auto"/>
            </w:tcBorders>
            <w:noWrap/>
            <w:vAlign w:val="bottom"/>
            <w:hideMark/>
          </w:tcPr>
          <w:p w14:paraId="167D1340" w14:textId="77777777" w:rsidR="00F761C2" w:rsidRPr="00F5569F" w:rsidRDefault="00F761C2" w:rsidP="00F761C2">
            <w:pPr>
              <w:pStyle w:val="af"/>
              <w:rPr>
                <w:lang w:eastAsia="ru-RU"/>
              </w:rPr>
            </w:pPr>
            <w:r w:rsidRPr="00F5569F">
              <w:rPr>
                <w:lang w:eastAsia="ru-RU"/>
              </w:rPr>
              <w:t>2024 год</w:t>
            </w:r>
          </w:p>
        </w:tc>
      </w:tr>
      <w:tr w:rsidR="00F761C2" w:rsidRPr="00F5569F" w14:paraId="634B922B" w14:textId="77777777" w:rsidTr="000A7AD8">
        <w:trPr>
          <w:trHeight w:val="312"/>
        </w:trPr>
        <w:tc>
          <w:tcPr>
            <w:tcW w:w="1952" w:type="dxa"/>
            <w:vMerge/>
            <w:tcBorders>
              <w:top w:val="single" w:sz="4" w:space="0" w:color="auto"/>
              <w:left w:val="single" w:sz="4" w:space="0" w:color="auto"/>
              <w:bottom w:val="single" w:sz="4" w:space="0" w:color="auto"/>
              <w:right w:val="single" w:sz="4" w:space="0" w:color="auto"/>
            </w:tcBorders>
            <w:vAlign w:val="center"/>
            <w:hideMark/>
          </w:tcPr>
          <w:p w14:paraId="6FA90505" w14:textId="77777777" w:rsidR="00F761C2" w:rsidRPr="00F5569F" w:rsidRDefault="00F761C2" w:rsidP="00F761C2">
            <w:pPr>
              <w:pStyle w:val="af"/>
              <w:rPr>
                <w:lang w:eastAsia="ru-RU"/>
              </w:rPr>
            </w:pPr>
          </w:p>
        </w:tc>
        <w:tc>
          <w:tcPr>
            <w:tcW w:w="965" w:type="dxa"/>
            <w:tcBorders>
              <w:top w:val="nil"/>
              <w:left w:val="nil"/>
              <w:bottom w:val="single" w:sz="4" w:space="0" w:color="auto"/>
              <w:right w:val="single" w:sz="4" w:space="0" w:color="auto"/>
            </w:tcBorders>
            <w:noWrap/>
            <w:vAlign w:val="bottom"/>
            <w:hideMark/>
          </w:tcPr>
          <w:p w14:paraId="42329298" w14:textId="77777777" w:rsidR="00F761C2" w:rsidRPr="00F5569F" w:rsidRDefault="00F761C2" w:rsidP="00F761C2">
            <w:pPr>
              <w:pStyle w:val="af"/>
              <w:rPr>
                <w:lang w:eastAsia="ru-RU"/>
              </w:rPr>
            </w:pPr>
            <w:r w:rsidRPr="00F5569F">
              <w:rPr>
                <w:lang w:eastAsia="ru-RU"/>
              </w:rPr>
              <w:t>значение</w:t>
            </w:r>
          </w:p>
        </w:tc>
        <w:tc>
          <w:tcPr>
            <w:tcW w:w="1438" w:type="dxa"/>
            <w:tcBorders>
              <w:top w:val="nil"/>
              <w:left w:val="nil"/>
              <w:bottom w:val="single" w:sz="4" w:space="0" w:color="auto"/>
              <w:right w:val="single" w:sz="4" w:space="0" w:color="auto"/>
            </w:tcBorders>
            <w:noWrap/>
            <w:vAlign w:val="bottom"/>
            <w:hideMark/>
          </w:tcPr>
          <w:p w14:paraId="292E9BC6" w14:textId="77777777" w:rsidR="00F761C2" w:rsidRPr="00F5569F" w:rsidRDefault="00F761C2" w:rsidP="00F761C2">
            <w:pPr>
              <w:pStyle w:val="af"/>
              <w:rPr>
                <w:lang w:eastAsia="ru-RU"/>
              </w:rPr>
            </w:pPr>
            <w:r w:rsidRPr="00F5569F">
              <w:rPr>
                <w:lang w:eastAsia="ru-RU"/>
              </w:rPr>
              <w:t>риск</w:t>
            </w:r>
          </w:p>
        </w:tc>
        <w:tc>
          <w:tcPr>
            <w:tcW w:w="1042" w:type="dxa"/>
            <w:tcBorders>
              <w:top w:val="nil"/>
              <w:left w:val="nil"/>
              <w:bottom w:val="single" w:sz="4" w:space="0" w:color="auto"/>
              <w:right w:val="single" w:sz="4" w:space="0" w:color="auto"/>
            </w:tcBorders>
            <w:noWrap/>
            <w:vAlign w:val="bottom"/>
            <w:hideMark/>
          </w:tcPr>
          <w:p w14:paraId="7C1ACA80" w14:textId="77777777" w:rsidR="00F761C2" w:rsidRPr="00F5569F" w:rsidRDefault="00F761C2" w:rsidP="00F761C2">
            <w:pPr>
              <w:pStyle w:val="af"/>
              <w:rPr>
                <w:lang w:eastAsia="ru-RU"/>
              </w:rPr>
            </w:pPr>
            <w:r w:rsidRPr="00F5569F">
              <w:rPr>
                <w:lang w:eastAsia="ru-RU"/>
              </w:rPr>
              <w:t>значение</w:t>
            </w:r>
          </w:p>
        </w:tc>
        <w:tc>
          <w:tcPr>
            <w:tcW w:w="1427" w:type="dxa"/>
            <w:tcBorders>
              <w:top w:val="nil"/>
              <w:left w:val="nil"/>
              <w:bottom w:val="single" w:sz="4" w:space="0" w:color="auto"/>
              <w:right w:val="single" w:sz="4" w:space="0" w:color="auto"/>
            </w:tcBorders>
            <w:noWrap/>
            <w:vAlign w:val="bottom"/>
            <w:hideMark/>
          </w:tcPr>
          <w:p w14:paraId="2AD78CF5" w14:textId="77777777" w:rsidR="00F761C2" w:rsidRPr="00F5569F" w:rsidRDefault="00F761C2" w:rsidP="00F761C2">
            <w:pPr>
              <w:pStyle w:val="af"/>
              <w:rPr>
                <w:lang w:eastAsia="ru-RU"/>
              </w:rPr>
            </w:pPr>
            <w:r w:rsidRPr="00F5569F">
              <w:rPr>
                <w:lang w:eastAsia="ru-RU"/>
              </w:rPr>
              <w:t>риск</w:t>
            </w:r>
          </w:p>
        </w:tc>
        <w:tc>
          <w:tcPr>
            <w:tcW w:w="1042" w:type="dxa"/>
            <w:tcBorders>
              <w:top w:val="nil"/>
              <w:left w:val="nil"/>
              <w:bottom w:val="single" w:sz="4" w:space="0" w:color="auto"/>
              <w:right w:val="single" w:sz="4" w:space="0" w:color="auto"/>
            </w:tcBorders>
            <w:noWrap/>
            <w:vAlign w:val="bottom"/>
            <w:hideMark/>
          </w:tcPr>
          <w:p w14:paraId="2A47619B" w14:textId="77777777" w:rsidR="00F761C2" w:rsidRPr="00F5569F" w:rsidRDefault="00F761C2" w:rsidP="00F761C2">
            <w:pPr>
              <w:pStyle w:val="af"/>
              <w:rPr>
                <w:lang w:eastAsia="ru-RU"/>
              </w:rPr>
            </w:pPr>
            <w:r w:rsidRPr="00F5569F">
              <w:rPr>
                <w:lang w:eastAsia="ru-RU"/>
              </w:rPr>
              <w:t>значение</w:t>
            </w:r>
          </w:p>
        </w:tc>
        <w:tc>
          <w:tcPr>
            <w:tcW w:w="1438" w:type="dxa"/>
            <w:tcBorders>
              <w:top w:val="nil"/>
              <w:left w:val="nil"/>
              <w:bottom w:val="single" w:sz="4" w:space="0" w:color="auto"/>
              <w:right w:val="single" w:sz="4" w:space="0" w:color="auto"/>
            </w:tcBorders>
            <w:noWrap/>
            <w:vAlign w:val="bottom"/>
            <w:hideMark/>
          </w:tcPr>
          <w:p w14:paraId="0F783F8B" w14:textId="77777777" w:rsidR="00F761C2" w:rsidRPr="00F5569F" w:rsidRDefault="00F761C2" w:rsidP="00F761C2">
            <w:pPr>
              <w:pStyle w:val="af"/>
              <w:rPr>
                <w:lang w:eastAsia="ru-RU"/>
              </w:rPr>
            </w:pPr>
            <w:r w:rsidRPr="00F5569F">
              <w:rPr>
                <w:lang w:eastAsia="ru-RU"/>
              </w:rPr>
              <w:t>риск</w:t>
            </w:r>
          </w:p>
        </w:tc>
        <w:tc>
          <w:tcPr>
            <w:tcW w:w="1042" w:type="dxa"/>
            <w:tcBorders>
              <w:top w:val="nil"/>
              <w:left w:val="nil"/>
              <w:bottom w:val="single" w:sz="4" w:space="0" w:color="auto"/>
              <w:right w:val="single" w:sz="4" w:space="0" w:color="auto"/>
            </w:tcBorders>
            <w:noWrap/>
            <w:vAlign w:val="bottom"/>
            <w:hideMark/>
          </w:tcPr>
          <w:p w14:paraId="132A6EDF" w14:textId="1FDA7974" w:rsidR="00F761C2" w:rsidRPr="00F5569F" w:rsidRDefault="004D1509" w:rsidP="00F761C2">
            <w:pPr>
              <w:pStyle w:val="af"/>
              <w:rPr>
                <w:lang w:eastAsia="ru-RU"/>
              </w:rPr>
            </w:pPr>
            <w:r w:rsidRPr="00F5569F">
              <w:rPr>
                <w:lang w:eastAsia="ru-RU"/>
              </w:rPr>
              <w:t>З</w:t>
            </w:r>
            <w:r w:rsidR="00F761C2" w:rsidRPr="00F5569F">
              <w:rPr>
                <w:lang w:eastAsia="ru-RU"/>
              </w:rPr>
              <w:t>начение</w:t>
            </w:r>
          </w:p>
        </w:tc>
        <w:tc>
          <w:tcPr>
            <w:tcW w:w="1590" w:type="dxa"/>
            <w:tcBorders>
              <w:top w:val="nil"/>
              <w:left w:val="nil"/>
              <w:bottom w:val="single" w:sz="4" w:space="0" w:color="auto"/>
              <w:right w:val="single" w:sz="4" w:space="0" w:color="auto"/>
            </w:tcBorders>
            <w:noWrap/>
            <w:vAlign w:val="bottom"/>
            <w:hideMark/>
          </w:tcPr>
          <w:p w14:paraId="5DEC1D67" w14:textId="77777777" w:rsidR="00F761C2" w:rsidRPr="00F5569F" w:rsidRDefault="00F761C2" w:rsidP="00F761C2">
            <w:pPr>
              <w:pStyle w:val="af"/>
              <w:rPr>
                <w:lang w:eastAsia="ru-RU"/>
              </w:rPr>
            </w:pPr>
            <w:r w:rsidRPr="00F5569F">
              <w:rPr>
                <w:lang w:eastAsia="ru-RU"/>
              </w:rPr>
              <w:t>риск</w:t>
            </w:r>
          </w:p>
        </w:tc>
        <w:tc>
          <w:tcPr>
            <w:tcW w:w="1042" w:type="dxa"/>
            <w:tcBorders>
              <w:top w:val="nil"/>
              <w:left w:val="nil"/>
              <w:bottom w:val="single" w:sz="4" w:space="0" w:color="auto"/>
              <w:right w:val="single" w:sz="4" w:space="0" w:color="auto"/>
            </w:tcBorders>
            <w:noWrap/>
            <w:vAlign w:val="bottom"/>
            <w:hideMark/>
          </w:tcPr>
          <w:p w14:paraId="4630E1B1" w14:textId="77777777" w:rsidR="00F761C2" w:rsidRPr="00F5569F" w:rsidRDefault="00F761C2" w:rsidP="00F761C2">
            <w:pPr>
              <w:pStyle w:val="af"/>
              <w:rPr>
                <w:lang w:eastAsia="ru-RU"/>
              </w:rPr>
            </w:pPr>
            <w:r w:rsidRPr="00F5569F">
              <w:rPr>
                <w:lang w:eastAsia="ru-RU"/>
              </w:rPr>
              <w:t>значение</w:t>
            </w:r>
          </w:p>
        </w:tc>
        <w:tc>
          <w:tcPr>
            <w:tcW w:w="1334" w:type="dxa"/>
            <w:tcBorders>
              <w:top w:val="nil"/>
              <w:left w:val="nil"/>
              <w:bottom w:val="single" w:sz="4" w:space="0" w:color="auto"/>
              <w:right w:val="single" w:sz="4" w:space="0" w:color="auto"/>
            </w:tcBorders>
            <w:noWrap/>
            <w:vAlign w:val="bottom"/>
            <w:hideMark/>
          </w:tcPr>
          <w:p w14:paraId="5C4F2502" w14:textId="77777777" w:rsidR="00F761C2" w:rsidRPr="00F5569F" w:rsidRDefault="00F761C2" w:rsidP="00F761C2">
            <w:pPr>
              <w:pStyle w:val="af"/>
              <w:rPr>
                <w:lang w:eastAsia="ru-RU"/>
              </w:rPr>
            </w:pPr>
            <w:r w:rsidRPr="00F5569F">
              <w:rPr>
                <w:lang w:eastAsia="ru-RU"/>
              </w:rPr>
              <w:t>риск</w:t>
            </w:r>
          </w:p>
        </w:tc>
      </w:tr>
      <w:tr w:rsidR="00F761C2" w:rsidRPr="00F5569F" w14:paraId="4B7A9D76" w14:textId="77777777" w:rsidTr="000A7AD8">
        <w:trPr>
          <w:trHeight w:val="1248"/>
        </w:trPr>
        <w:tc>
          <w:tcPr>
            <w:tcW w:w="1952" w:type="dxa"/>
            <w:tcBorders>
              <w:top w:val="nil"/>
              <w:left w:val="single" w:sz="4" w:space="0" w:color="auto"/>
              <w:bottom w:val="single" w:sz="4" w:space="0" w:color="auto"/>
              <w:right w:val="single" w:sz="4" w:space="0" w:color="auto"/>
            </w:tcBorders>
            <w:hideMark/>
          </w:tcPr>
          <w:p w14:paraId="653370A8" w14:textId="77777777" w:rsidR="00F761C2" w:rsidRPr="00F5569F" w:rsidRDefault="00F761C2" w:rsidP="00F761C2">
            <w:pPr>
              <w:pStyle w:val="af"/>
              <w:rPr>
                <w:lang w:eastAsia="ru-RU"/>
              </w:rPr>
            </w:pPr>
            <w:r w:rsidRPr="00F5569F">
              <w:rPr>
                <w:lang w:eastAsia="ru-RU"/>
              </w:rPr>
              <w:t>Рентабельность активов ROA</w:t>
            </w:r>
          </w:p>
        </w:tc>
        <w:tc>
          <w:tcPr>
            <w:tcW w:w="965" w:type="dxa"/>
            <w:tcBorders>
              <w:top w:val="nil"/>
              <w:left w:val="nil"/>
              <w:bottom w:val="single" w:sz="4" w:space="0" w:color="auto"/>
              <w:right w:val="single" w:sz="4" w:space="0" w:color="auto"/>
            </w:tcBorders>
            <w:noWrap/>
            <w:hideMark/>
          </w:tcPr>
          <w:p w14:paraId="0175D299" w14:textId="77777777" w:rsidR="00F761C2" w:rsidRPr="00F5569F" w:rsidRDefault="00F761C2" w:rsidP="00F761C2">
            <w:pPr>
              <w:pStyle w:val="af"/>
              <w:rPr>
                <w:lang w:eastAsia="ru-RU"/>
              </w:rPr>
            </w:pPr>
            <w:r w:rsidRPr="00F5569F">
              <w:rPr>
                <w:lang w:eastAsia="ru-RU"/>
              </w:rPr>
              <w:t>9,76%</w:t>
            </w:r>
          </w:p>
        </w:tc>
        <w:tc>
          <w:tcPr>
            <w:tcW w:w="1438" w:type="dxa"/>
            <w:tcBorders>
              <w:top w:val="nil"/>
              <w:left w:val="nil"/>
              <w:bottom w:val="single" w:sz="4" w:space="0" w:color="auto"/>
              <w:right w:val="single" w:sz="4" w:space="0" w:color="auto"/>
            </w:tcBorders>
            <w:hideMark/>
          </w:tcPr>
          <w:p w14:paraId="201CEAD6" w14:textId="77777777" w:rsidR="00F761C2" w:rsidRPr="00F5569F" w:rsidRDefault="00F761C2" w:rsidP="00F761C2">
            <w:pPr>
              <w:pStyle w:val="af"/>
              <w:rPr>
                <w:lang w:eastAsia="ru-RU"/>
              </w:rPr>
            </w:pPr>
            <w:r w:rsidRPr="00F5569F">
              <w:rPr>
                <w:lang w:eastAsia="ru-RU"/>
              </w:rPr>
              <w:t xml:space="preserve">значение выше нормы, риск </w:t>
            </w:r>
            <w:proofErr w:type="spellStart"/>
            <w:r w:rsidRPr="00F5569F">
              <w:rPr>
                <w:lang w:eastAsia="ru-RU"/>
              </w:rPr>
              <w:t>отсутству</w:t>
            </w:r>
            <w:proofErr w:type="spellEnd"/>
            <w:r w:rsidRPr="00F5569F">
              <w:rPr>
                <w:lang w:val="ky-KG" w:eastAsia="ru-RU"/>
              </w:rPr>
              <w:t>е</w:t>
            </w:r>
            <w:r w:rsidRPr="00F5569F">
              <w:rPr>
                <w:lang w:eastAsia="ru-RU"/>
              </w:rPr>
              <w:t>т</w:t>
            </w:r>
          </w:p>
        </w:tc>
        <w:tc>
          <w:tcPr>
            <w:tcW w:w="1042" w:type="dxa"/>
            <w:tcBorders>
              <w:top w:val="nil"/>
              <w:left w:val="nil"/>
              <w:bottom w:val="single" w:sz="4" w:space="0" w:color="auto"/>
              <w:right w:val="single" w:sz="4" w:space="0" w:color="auto"/>
            </w:tcBorders>
            <w:noWrap/>
            <w:hideMark/>
          </w:tcPr>
          <w:p w14:paraId="1069D083" w14:textId="77777777" w:rsidR="00F761C2" w:rsidRPr="00F5569F" w:rsidRDefault="00F761C2" w:rsidP="00F761C2">
            <w:pPr>
              <w:pStyle w:val="af"/>
              <w:rPr>
                <w:lang w:eastAsia="ru-RU"/>
              </w:rPr>
            </w:pPr>
            <w:r w:rsidRPr="00F5569F">
              <w:rPr>
                <w:lang w:eastAsia="ru-RU"/>
              </w:rPr>
              <w:t>9,46%</w:t>
            </w:r>
          </w:p>
        </w:tc>
        <w:tc>
          <w:tcPr>
            <w:tcW w:w="1427" w:type="dxa"/>
            <w:tcBorders>
              <w:top w:val="nil"/>
              <w:left w:val="nil"/>
              <w:bottom w:val="single" w:sz="4" w:space="0" w:color="auto"/>
              <w:right w:val="single" w:sz="4" w:space="0" w:color="auto"/>
            </w:tcBorders>
            <w:hideMark/>
          </w:tcPr>
          <w:p w14:paraId="4670FC7B" w14:textId="77777777" w:rsidR="00F761C2" w:rsidRPr="00F5569F" w:rsidRDefault="00F761C2" w:rsidP="00F761C2">
            <w:pPr>
              <w:pStyle w:val="af"/>
              <w:rPr>
                <w:lang w:eastAsia="ru-RU"/>
              </w:rPr>
            </w:pPr>
            <w:r w:rsidRPr="00F5569F">
              <w:rPr>
                <w:lang w:eastAsia="ru-RU"/>
              </w:rPr>
              <w:t>значение выше нормы, риск отсутствует</w:t>
            </w:r>
          </w:p>
        </w:tc>
        <w:tc>
          <w:tcPr>
            <w:tcW w:w="1042" w:type="dxa"/>
            <w:tcBorders>
              <w:top w:val="nil"/>
              <w:left w:val="nil"/>
              <w:bottom w:val="single" w:sz="4" w:space="0" w:color="auto"/>
              <w:right w:val="single" w:sz="4" w:space="0" w:color="auto"/>
            </w:tcBorders>
            <w:noWrap/>
            <w:hideMark/>
          </w:tcPr>
          <w:p w14:paraId="7792D66E" w14:textId="77777777" w:rsidR="00F761C2" w:rsidRPr="00F5569F" w:rsidRDefault="00F761C2" w:rsidP="00F761C2">
            <w:pPr>
              <w:pStyle w:val="af"/>
              <w:rPr>
                <w:lang w:eastAsia="ru-RU"/>
              </w:rPr>
            </w:pPr>
            <w:r w:rsidRPr="00F5569F">
              <w:rPr>
                <w:lang w:eastAsia="ru-RU"/>
              </w:rPr>
              <w:t>2,82%</w:t>
            </w:r>
          </w:p>
        </w:tc>
        <w:tc>
          <w:tcPr>
            <w:tcW w:w="1438" w:type="dxa"/>
            <w:tcBorders>
              <w:top w:val="nil"/>
              <w:left w:val="nil"/>
              <w:bottom w:val="single" w:sz="4" w:space="0" w:color="auto"/>
              <w:right w:val="single" w:sz="4" w:space="0" w:color="auto"/>
            </w:tcBorders>
            <w:hideMark/>
          </w:tcPr>
          <w:p w14:paraId="57393717" w14:textId="77777777" w:rsidR="00F761C2" w:rsidRPr="00F5569F" w:rsidRDefault="00F761C2" w:rsidP="00F761C2">
            <w:pPr>
              <w:pStyle w:val="af"/>
              <w:rPr>
                <w:lang w:eastAsia="ru-RU"/>
              </w:rPr>
            </w:pPr>
            <w:r w:rsidRPr="00F5569F">
              <w:rPr>
                <w:lang w:eastAsia="ru-RU"/>
              </w:rPr>
              <w:t xml:space="preserve">значение в пределах нормы, риск </w:t>
            </w:r>
            <w:proofErr w:type="spellStart"/>
            <w:r w:rsidRPr="00F5569F">
              <w:rPr>
                <w:lang w:eastAsia="ru-RU"/>
              </w:rPr>
              <w:t>отсутсвует</w:t>
            </w:r>
            <w:proofErr w:type="spellEnd"/>
          </w:p>
        </w:tc>
        <w:tc>
          <w:tcPr>
            <w:tcW w:w="1042" w:type="dxa"/>
            <w:tcBorders>
              <w:top w:val="nil"/>
              <w:left w:val="nil"/>
              <w:bottom w:val="single" w:sz="4" w:space="0" w:color="auto"/>
              <w:right w:val="single" w:sz="4" w:space="0" w:color="auto"/>
            </w:tcBorders>
            <w:noWrap/>
            <w:hideMark/>
          </w:tcPr>
          <w:p w14:paraId="49035462" w14:textId="77777777" w:rsidR="00F761C2" w:rsidRPr="00F5569F" w:rsidRDefault="00F761C2" w:rsidP="00F761C2">
            <w:pPr>
              <w:pStyle w:val="af"/>
              <w:rPr>
                <w:lang w:eastAsia="ru-RU"/>
              </w:rPr>
            </w:pPr>
            <w:r w:rsidRPr="00F5569F">
              <w:rPr>
                <w:lang w:eastAsia="ru-RU"/>
              </w:rPr>
              <w:t>10,40%</w:t>
            </w:r>
          </w:p>
        </w:tc>
        <w:tc>
          <w:tcPr>
            <w:tcW w:w="1590" w:type="dxa"/>
            <w:tcBorders>
              <w:top w:val="nil"/>
              <w:left w:val="nil"/>
              <w:bottom w:val="single" w:sz="4" w:space="0" w:color="auto"/>
              <w:right w:val="single" w:sz="4" w:space="0" w:color="auto"/>
            </w:tcBorders>
            <w:hideMark/>
          </w:tcPr>
          <w:p w14:paraId="1FC90414" w14:textId="77777777" w:rsidR="00F761C2" w:rsidRPr="00F5569F" w:rsidRDefault="00F761C2" w:rsidP="00F761C2">
            <w:pPr>
              <w:pStyle w:val="af"/>
              <w:rPr>
                <w:lang w:eastAsia="ru-RU"/>
              </w:rPr>
            </w:pPr>
            <w:r w:rsidRPr="00F5569F">
              <w:rPr>
                <w:lang w:eastAsia="ru-RU"/>
              </w:rPr>
              <w:t xml:space="preserve">значение выше нормы, риск </w:t>
            </w:r>
            <w:proofErr w:type="spellStart"/>
            <w:r w:rsidRPr="00F5569F">
              <w:rPr>
                <w:lang w:eastAsia="ru-RU"/>
              </w:rPr>
              <w:t>отсутсвует</w:t>
            </w:r>
            <w:proofErr w:type="spellEnd"/>
          </w:p>
        </w:tc>
        <w:tc>
          <w:tcPr>
            <w:tcW w:w="1042" w:type="dxa"/>
            <w:tcBorders>
              <w:top w:val="nil"/>
              <w:left w:val="nil"/>
              <w:bottom w:val="single" w:sz="4" w:space="0" w:color="auto"/>
              <w:right w:val="single" w:sz="4" w:space="0" w:color="auto"/>
            </w:tcBorders>
            <w:noWrap/>
            <w:vAlign w:val="bottom"/>
            <w:hideMark/>
          </w:tcPr>
          <w:p w14:paraId="7DAE29E3" w14:textId="77777777" w:rsidR="00F761C2" w:rsidRPr="00F5569F" w:rsidRDefault="00F761C2" w:rsidP="00F761C2">
            <w:pPr>
              <w:pStyle w:val="af"/>
              <w:rPr>
                <w:lang w:eastAsia="ru-RU"/>
              </w:rPr>
            </w:pPr>
            <w:r w:rsidRPr="00F5569F">
              <w:rPr>
                <w:lang w:eastAsia="ru-RU"/>
              </w:rPr>
              <w:t>-1,42%</w:t>
            </w:r>
          </w:p>
        </w:tc>
        <w:tc>
          <w:tcPr>
            <w:tcW w:w="1334" w:type="dxa"/>
            <w:tcBorders>
              <w:top w:val="nil"/>
              <w:left w:val="nil"/>
              <w:bottom w:val="single" w:sz="4" w:space="0" w:color="auto"/>
              <w:right w:val="single" w:sz="4" w:space="0" w:color="auto"/>
            </w:tcBorders>
            <w:vAlign w:val="bottom"/>
            <w:hideMark/>
          </w:tcPr>
          <w:p w14:paraId="1D89D344" w14:textId="77777777" w:rsidR="00F761C2" w:rsidRPr="00F5569F" w:rsidRDefault="00F761C2" w:rsidP="00F761C2">
            <w:pPr>
              <w:pStyle w:val="af"/>
              <w:rPr>
                <w:lang w:eastAsia="ru-RU"/>
              </w:rPr>
            </w:pPr>
            <w:r w:rsidRPr="00F5569F">
              <w:rPr>
                <w:lang w:eastAsia="ru-RU"/>
              </w:rPr>
              <w:t>значение отрицательное, риск убытка достигнут</w:t>
            </w:r>
          </w:p>
        </w:tc>
      </w:tr>
      <w:tr w:rsidR="00F761C2" w:rsidRPr="00F5569F" w14:paraId="04F90DBF" w14:textId="77777777" w:rsidTr="000A7AD8">
        <w:trPr>
          <w:trHeight w:val="1248"/>
        </w:trPr>
        <w:tc>
          <w:tcPr>
            <w:tcW w:w="1952" w:type="dxa"/>
            <w:tcBorders>
              <w:top w:val="nil"/>
              <w:left w:val="single" w:sz="4" w:space="0" w:color="auto"/>
              <w:bottom w:val="single" w:sz="4" w:space="0" w:color="auto"/>
              <w:right w:val="single" w:sz="4" w:space="0" w:color="auto"/>
            </w:tcBorders>
            <w:hideMark/>
          </w:tcPr>
          <w:p w14:paraId="39F795D4" w14:textId="77777777" w:rsidR="00F761C2" w:rsidRPr="00F5569F" w:rsidRDefault="00F761C2" w:rsidP="00F761C2">
            <w:pPr>
              <w:pStyle w:val="af"/>
              <w:rPr>
                <w:lang w:eastAsia="ru-RU"/>
              </w:rPr>
            </w:pPr>
            <w:r w:rsidRPr="00F5569F">
              <w:rPr>
                <w:lang w:eastAsia="ru-RU"/>
              </w:rPr>
              <w:t>Рентабельность капитала ROE</w:t>
            </w:r>
          </w:p>
        </w:tc>
        <w:tc>
          <w:tcPr>
            <w:tcW w:w="965" w:type="dxa"/>
            <w:tcBorders>
              <w:top w:val="nil"/>
              <w:left w:val="nil"/>
              <w:bottom w:val="single" w:sz="4" w:space="0" w:color="auto"/>
              <w:right w:val="single" w:sz="4" w:space="0" w:color="auto"/>
            </w:tcBorders>
            <w:noWrap/>
            <w:hideMark/>
          </w:tcPr>
          <w:p w14:paraId="6A3BB750" w14:textId="77777777" w:rsidR="00F761C2" w:rsidRPr="00F5569F" w:rsidRDefault="00F761C2" w:rsidP="00F761C2">
            <w:pPr>
              <w:pStyle w:val="af"/>
              <w:rPr>
                <w:lang w:eastAsia="ru-RU"/>
              </w:rPr>
            </w:pPr>
            <w:r w:rsidRPr="00F5569F">
              <w:rPr>
                <w:lang w:eastAsia="ru-RU"/>
              </w:rPr>
              <w:t>22,87%</w:t>
            </w:r>
          </w:p>
        </w:tc>
        <w:tc>
          <w:tcPr>
            <w:tcW w:w="1438" w:type="dxa"/>
            <w:tcBorders>
              <w:top w:val="nil"/>
              <w:left w:val="nil"/>
              <w:bottom w:val="single" w:sz="4" w:space="0" w:color="auto"/>
              <w:right w:val="single" w:sz="4" w:space="0" w:color="auto"/>
            </w:tcBorders>
            <w:hideMark/>
          </w:tcPr>
          <w:p w14:paraId="0FF454FA" w14:textId="77777777" w:rsidR="00F761C2" w:rsidRPr="00F5569F" w:rsidRDefault="00F761C2" w:rsidP="00F761C2">
            <w:pPr>
              <w:pStyle w:val="af"/>
              <w:rPr>
                <w:lang w:eastAsia="ru-RU"/>
              </w:rPr>
            </w:pPr>
            <w:r w:rsidRPr="00F5569F">
              <w:rPr>
                <w:lang w:eastAsia="ru-RU"/>
              </w:rPr>
              <w:t>значение выше нормы, риск отсутствуют</w:t>
            </w:r>
          </w:p>
        </w:tc>
        <w:tc>
          <w:tcPr>
            <w:tcW w:w="1042" w:type="dxa"/>
            <w:tcBorders>
              <w:top w:val="nil"/>
              <w:left w:val="nil"/>
              <w:bottom w:val="single" w:sz="4" w:space="0" w:color="auto"/>
              <w:right w:val="single" w:sz="4" w:space="0" w:color="auto"/>
            </w:tcBorders>
            <w:noWrap/>
            <w:hideMark/>
          </w:tcPr>
          <w:p w14:paraId="2B6CB74A" w14:textId="77777777" w:rsidR="00F761C2" w:rsidRPr="00F5569F" w:rsidRDefault="00F761C2" w:rsidP="00F761C2">
            <w:pPr>
              <w:pStyle w:val="af"/>
              <w:rPr>
                <w:lang w:eastAsia="ru-RU"/>
              </w:rPr>
            </w:pPr>
            <w:r w:rsidRPr="00F5569F">
              <w:rPr>
                <w:lang w:eastAsia="ru-RU"/>
              </w:rPr>
              <w:t>24,63%</w:t>
            </w:r>
          </w:p>
        </w:tc>
        <w:tc>
          <w:tcPr>
            <w:tcW w:w="1427" w:type="dxa"/>
            <w:tcBorders>
              <w:top w:val="nil"/>
              <w:left w:val="nil"/>
              <w:bottom w:val="single" w:sz="4" w:space="0" w:color="auto"/>
              <w:right w:val="single" w:sz="4" w:space="0" w:color="auto"/>
            </w:tcBorders>
            <w:hideMark/>
          </w:tcPr>
          <w:p w14:paraId="04C05BC4" w14:textId="77777777" w:rsidR="00F761C2" w:rsidRPr="00F5569F" w:rsidRDefault="00F761C2" w:rsidP="00F761C2">
            <w:pPr>
              <w:pStyle w:val="af"/>
              <w:rPr>
                <w:lang w:eastAsia="ru-RU"/>
              </w:rPr>
            </w:pPr>
            <w:r w:rsidRPr="00F5569F">
              <w:rPr>
                <w:lang w:eastAsia="ru-RU"/>
              </w:rPr>
              <w:t xml:space="preserve">значение выше нормы, риск </w:t>
            </w:r>
            <w:proofErr w:type="spellStart"/>
            <w:r w:rsidRPr="00F5569F">
              <w:rPr>
                <w:lang w:eastAsia="ru-RU"/>
              </w:rPr>
              <w:t>отсутсвует</w:t>
            </w:r>
            <w:proofErr w:type="spellEnd"/>
          </w:p>
        </w:tc>
        <w:tc>
          <w:tcPr>
            <w:tcW w:w="1042" w:type="dxa"/>
            <w:tcBorders>
              <w:top w:val="nil"/>
              <w:left w:val="nil"/>
              <w:bottom w:val="single" w:sz="4" w:space="0" w:color="auto"/>
              <w:right w:val="single" w:sz="4" w:space="0" w:color="auto"/>
            </w:tcBorders>
            <w:noWrap/>
            <w:hideMark/>
          </w:tcPr>
          <w:p w14:paraId="628D256C" w14:textId="77777777" w:rsidR="00F761C2" w:rsidRPr="00F5569F" w:rsidRDefault="00F761C2" w:rsidP="00F761C2">
            <w:pPr>
              <w:pStyle w:val="af"/>
              <w:rPr>
                <w:lang w:eastAsia="ru-RU"/>
              </w:rPr>
            </w:pPr>
            <w:r w:rsidRPr="00F5569F">
              <w:rPr>
                <w:lang w:eastAsia="ru-RU"/>
              </w:rPr>
              <w:t>12,97%</w:t>
            </w:r>
          </w:p>
        </w:tc>
        <w:tc>
          <w:tcPr>
            <w:tcW w:w="1438" w:type="dxa"/>
            <w:tcBorders>
              <w:top w:val="nil"/>
              <w:left w:val="nil"/>
              <w:bottom w:val="single" w:sz="4" w:space="0" w:color="auto"/>
              <w:right w:val="single" w:sz="4" w:space="0" w:color="auto"/>
            </w:tcBorders>
            <w:hideMark/>
          </w:tcPr>
          <w:p w14:paraId="5BE19B6A" w14:textId="77777777" w:rsidR="00F761C2" w:rsidRPr="00F5569F" w:rsidRDefault="00F761C2" w:rsidP="00F761C2">
            <w:pPr>
              <w:pStyle w:val="af"/>
              <w:rPr>
                <w:lang w:eastAsia="ru-RU"/>
              </w:rPr>
            </w:pPr>
            <w:r w:rsidRPr="00F5569F">
              <w:rPr>
                <w:lang w:eastAsia="ru-RU"/>
              </w:rPr>
              <w:t xml:space="preserve">значение в пределах нормы, риск </w:t>
            </w:r>
            <w:proofErr w:type="spellStart"/>
            <w:r w:rsidRPr="00F5569F">
              <w:rPr>
                <w:lang w:eastAsia="ru-RU"/>
              </w:rPr>
              <w:t>отсутсвует</w:t>
            </w:r>
            <w:proofErr w:type="spellEnd"/>
          </w:p>
        </w:tc>
        <w:tc>
          <w:tcPr>
            <w:tcW w:w="1042" w:type="dxa"/>
            <w:tcBorders>
              <w:top w:val="nil"/>
              <w:left w:val="nil"/>
              <w:bottom w:val="single" w:sz="4" w:space="0" w:color="auto"/>
              <w:right w:val="single" w:sz="4" w:space="0" w:color="auto"/>
            </w:tcBorders>
            <w:noWrap/>
            <w:hideMark/>
          </w:tcPr>
          <w:p w14:paraId="79142305" w14:textId="77777777" w:rsidR="00F761C2" w:rsidRPr="00F5569F" w:rsidRDefault="00F761C2" w:rsidP="00F761C2">
            <w:pPr>
              <w:pStyle w:val="af"/>
              <w:rPr>
                <w:lang w:eastAsia="ru-RU"/>
              </w:rPr>
            </w:pPr>
            <w:r w:rsidRPr="00F5569F">
              <w:rPr>
                <w:lang w:eastAsia="ru-RU"/>
              </w:rPr>
              <w:t>30,54%</w:t>
            </w:r>
          </w:p>
        </w:tc>
        <w:tc>
          <w:tcPr>
            <w:tcW w:w="1590" w:type="dxa"/>
            <w:tcBorders>
              <w:top w:val="nil"/>
              <w:left w:val="nil"/>
              <w:bottom w:val="single" w:sz="4" w:space="0" w:color="auto"/>
              <w:right w:val="single" w:sz="4" w:space="0" w:color="auto"/>
            </w:tcBorders>
            <w:hideMark/>
          </w:tcPr>
          <w:p w14:paraId="14907E24" w14:textId="77777777" w:rsidR="00F761C2" w:rsidRPr="00F5569F" w:rsidRDefault="00F761C2" w:rsidP="00F761C2">
            <w:pPr>
              <w:pStyle w:val="af"/>
              <w:rPr>
                <w:lang w:eastAsia="ru-RU"/>
              </w:rPr>
            </w:pPr>
            <w:r w:rsidRPr="00F5569F">
              <w:rPr>
                <w:lang w:eastAsia="ru-RU"/>
              </w:rPr>
              <w:t xml:space="preserve">значение выше нормы, риск </w:t>
            </w:r>
            <w:proofErr w:type="spellStart"/>
            <w:r w:rsidRPr="00F5569F">
              <w:rPr>
                <w:lang w:eastAsia="ru-RU"/>
              </w:rPr>
              <w:t>отсутсвует</w:t>
            </w:r>
            <w:proofErr w:type="spellEnd"/>
          </w:p>
        </w:tc>
        <w:tc>
          <w:tcPr>
            <w:tcW w:w="1042" w:type="dxa"/>
            <w:tcBorders>
              <w:top w:val="nil"/>
              <w:left w:val="nil"/>
              <w:bottom w:val="single" w:sz="4" w:space="0" w:color="auto"/>
              <w:right w:val="single" w:sz="4" w:space="0" w:color="auto"/>
            </w:tcBorders>
            <w:noWrap/>
            <w:hideMark/>
          </w:tcPr>
          <w:p w14:paraId="0643E05B" w14:textId="77777777" w:rsidR="00F761C2" w:rsidRPr="00F5569F" w:rsidRDefault="00F761C2" w:rsidP="00F761C2">
            <w:pPr>
              <w:pStyle w:val="af"/>
              <w:rPr>
                <w:lang w:eastAsia="ru-RU"/>
              </w:rPr>
            </w:pPr>
            <w:r w:rsidRPr="00F5569F">
              <w:rPr>
                <w:lang w:eastAsia="ru-RU"/>
              </w:rPr>
              <w:t>-4,11%</w:t>
            </w:r>
          </w:p>
        </w:tc>
        <w:tc>
          <w:tcPr>
            <w:tcW w:w="1334" w:type="dxa"/>
            <w:tcBorders>
              <w:top w:val="nil"/>
              <w:left w:val="nil"/>
              <w:bottom w:val="single" w:sz="4" w:space="0" w:color="auto"/>
              <w:right w:val="single" w:sz="4" w:space="0" w:color="auto"/>
            </w:tcBorders>
            <w:vAlign w:val="bottom"/>
            <w:hideMark/>
          </w:tcPr>
          <w:p w14:paraId="7502BC27" w14:textId="77777777" w:rsidR="00F761C2" w:rsidRPr="00F5569F" w:rsidRDefault="00F761C2" w:rsidP="00F761C2">
            <w:pPr>
              <w:pStyle w:val="af"/>
              <w:rPr>
                <w:lang w:eastAsia="ru-RU"/>
              </w:rPr>
            </w:pPr>
            <w:r w:rsidRPr="00F5569F">
              <w:rPr>
                <w:lang w:eastAsia="ru-RU"/>
              </w:rPr>
              <w:t>значение отрицательное, риск убытка достигнут</w:t>
            </w:r>
          </w:p>
        </w:tc>
      </w:tr>
      <w:tr w:rsidR="00F761C2" w:rsidRPr="00F5569F" w14:paraId="39B0DECD" w14:textId="77777777" w:rsidTr="000A7AD8">
        <w:trPr>
          <w:trHeight w:val="2184"/>
        </w:trPr>
        <w:tc>
          <w:tcPr>
            <w:tcW w:w="1952" w:type="dxa"/>
            <w:tcBorders>
              <w:top w:val="nil"/>
              <w:left w:val="single" w:sz="4" w:space="0" w:color="auto"/>
              <w:bottom w:val="single" w:sz="4" w:space="0" w:color="auto"/>
              <w:right w:val="single" w:sz="4" w:space="0" w:color="auto"/>
            </w:tcBorders>
            <w:hideMark/>
          </w:tcPr>
          <w:p w14:paraId="61910950" w14:textId="77777777" w:rsidR="00F761C2" w:rsidRPr="00F5569F" w:rsidRDefault="00F761C2" w:rsidP="00F761C2">
            <w:pPr>
              <w:pStyle w:val="af"/>
              <w:rPr>
                <w:lang w:eastAsia="ru-RU"/>
              </w:rPr>
            </w:pPr>
            <w:r w:rsidRPr="00F5569F">
              <w:rPr>
                <w:lang w:eastAsia="ru-RU"/>
              </w:rPr>
              <w:t>Коэффициент платежеспособности</w:t>
            </w:r>
          </w:p>
        </w:tc>
        <w:tc>
          <w:tcPr>
            <w:tcW w:w="965" w:type="dxa"/>
            <w:tcBorders>
              <w:top w:val="nil"/>
              <w:left w:val="nil"/>
              <w:bottom w:val="single" w:sz="4" w:space="0" w:color="auto"/>
              <w:right w:val="single" w:sz="4" w:space="0" w:color="auto"/>
            </w:tcBorders>
            <w:noWrap/>
            <w:hideMark/>
          </w:tcPr>
          <w:p w14:paraId="141F335B" w14:textId="77777777" w:rsidR="00F761C2" w:rsidRPr="00F5569F" w:rsidRDefault="00F761C2" w:rsidP="00F761C2">
            <w:pPr>
              <w:pStyle w:val="af"/>
              <w:rPr>
                <w:lang w:eastAsia="ru-RU"/>
              </w:rPr>
            </w:pPr>
            <w:r w:rsidRPr="00F5569F">
              <w:rPr>
                <w:lang w:eastAsia="ru-RU"/>
              </w:rPr>
              <w:t>74,51%</w:t>
            </w:r>
          </w:p>
        </w:tc>
        <w:tc>
          <w:tcPr>
            <w:tcW w:w="1438" w:type="dxa"/>
            <w:tcBorders>
              <w:top w:val="nil"/>
              <w:left w:val="nil"/>
              <w:bottom w:val="single" w:sz="4" w:space="0" w:color="auto"/>
              <w:right w:val="single" w:sz="4" w:space="0" w:color="auto"/>
            </w:tcBorders>
            <w:vAlign w:val="bottom"/>
            <w:hideMark/>
          </w:tcPr>
          <w:p w14:paraId="0C01F61D" w14:textId="77777777" w:rsidR="00F761C2" w:rsidRPr="00F5569F" w:rsidRDefault="00F761C2" w:rsidP="00F761C2">
            <w:pPr>
              <w:pStyle w:val="af"/>
              <w:rPr>
                <w:lang w:eastAsia="ru-RU"/>
              </w:rPr>
            </w:pPr>
            <w:r w:rsidRPr="00F5569F">
              <w:rPr>
                <w:lang w:eastAsia="ru-RU"/>
              </w:rPr>
              <w:t>значение ниже нормы, возможен риск непогашения своих обязательств</w:t>
            </w:r>
          </w:p>
        </w:tc>
        <w:tc>
          <w:tcPr>
            <w:tcW w:w="1042" w:type="dxa"/>
            <w:tcBorders>
              <w:top w:val="nil"/>
              <w:left w:val="nil"/>
              <w:bottom w:val="single" w:sz="4" w:space="0" w:color="auto"/>
              <w:right w:val="single" w:sz="4" w:space="0" w:color="auto"/>
            </w:tcBorders>
            <w:noWrap/>
            <w:hideMark/>
          </w:tcPr>
          <w:p w14:paraId="424B7806" w14:textId="77777777" w:rsidR="00F761C2" w:rsidRPr="00F5569F" w:rsidRDefault="00F761C2" w:rsidP="00F761C2">
            <w:pPr>
              <w:pStyle w:val="af"/>
              <w:rPr>
                <w:lang w:eastAsia="ru-RU"/>
              </w:rPr>
            </w:pPr>
            <w:r w:rsidRPr="00F5569F">
              <w:rPr>
                <w:lang w:eastAsia="ru-RU"/>
              </w:rPr>
              <w:t>62,31%</w:t>
            </w:r>
          </w:p>
        </w:tc>
        <w:tc>
          <w:tcPr>
            <w:tcW w:w="1427" w:type="dxa"/>
            <w:tcBorders>
              <w:top w:val="nil"/>
              <w:left w:val="nil"/>
              <w:bottom w:val="single" w:sz="4" w:space="0" w:color="auto"/>
              <w:right w:val="single" w:sz="4" w:space="0" w:color="auto"/>
            </w:tcBorders>
            <w:hideMark/>
          </w:tcPr>
          <w:p w14:paraId="64484E93" w14:textId="77777777" w:rsidR="00F761C2" w:rsidRPr="00F5569F" w:rsidRDefault="00F761C2" w:rsidP="00F761C2">
            <w:pPr>
              <w:pStyle w:val="af"/>
              <w:rPr>
                <w:lang w:eastAsia="ru-RU"/>
              </w:rPr>
            </w:pPr>
            <w:r w:rsidRPr="00F5569F">
              <w:rPr>
                <w:lang w:eastAsia="ru-RU"/>
              </w:rPr>
              <w:t>значение ниже нормы, возможен риск непогашения своих обязательств</w:t>
            </w:r>
          </w:p>
        </w:tc>
        <w:tc>
          <w:tcPr>
            <w:tcW w:w="1042" w:type="dxa"/>
            <w:tcBorders>
              <w:top w:val="nil"/>
              <w:left w:val="nil"/>
              <w:bottom w:val="single" w:sz="4" w:space="0" w:color="auto"/>
              <w:right w:val="single" w:sz="4" w:space="0" w:color="auto"/>
            </w:tcBorders>
            <w:noWrap/>
            <w:hideMark/>
          </w:tcPr>
          <w:p w14:paraId="44FB59C9" w14:textId="77777777" w:rsidR="00F761C2" w:rsidRPr="00F5569F" w:rsidRDefault="00F761C2" w:rsidP="00F761C2">
            <w:pPr>
              <w:pStyle w:val="af"/>
              <w:rPr>
                <w:lang w:eastAsia="ru-RU"/>
              </w:rPr>
            </w:pPr>
            <w:r w:rsidRPr="00F5569F">
              <w:rPr>
                <w:lang w:eastAsia="ru-RU"/>
              </w:rPr>
              <w:t>27,72%</w:t>
            </w:r>
          </w:p>
        </w:tc>
        <w:tc>
          <w:tcPr>
            <w:tcW w:w="1438" w:type="dxa"/>
            <w:tcBorders>
              <w:top w:val="nil"/>
              <w:left w:val="nil"/>
              <w:bottom w:val="single" w:sz="4" w:space="0" w:color="auto"/>
              <w:right w:val="single" w:sz="4" w:space="0" w:color="auto"/>
            </w:tcBorders>
            <w:hideMark/>
          </w:tcPr>
          <w:p w14:paraId="79B03B93" w14:textId="77777777" w:rsidR="00F761C2" w:rsidRPr="00F5569F" w:rsidRDefault="00F761C2" w:rsidP="00F761C2">
            <w:pPr>
              <w:pStyle w:val="af"/>
              <w:rPr>
                <w:lang w:eastAsia="ru-RU"/>
              </w:rPr>
            </w:pPr>
            <w:r w:rsidRPr="00F5569F">
              <w:rPr>
                <w:lang w:eastAsia="ru-RU"/>
              </w:rPr>
              <w:t>значение значительно ниже нормы, возможен риск непогашения своих обязательств</w:t>
            </w:r>
          </w:p>
        </w:tc>
        <w:tc>
          <w:tcPr>
            <w:tcW w:w="1042" w:type="dxa"/>
            <w:tcBorders>
              <w:top w:val="nil"/>
              <w:left w:val="nil"/>
              <w:bottom w:val="single" w:sz="4" w:space="0" w:color="auto"/>
              <w:right w:val="single" w:sz="4" w:space="0" w:color="auto"/>
            </w:tcBorders>
            <w:noWrap/>
            <w:hideMark/>
          </w:tcPr>
          <w:p w14:paraId="78EA6225" w14:textId="77777777" w:rsidR="00F761C2" w:rsidRPr="00F5569F" w:rsidRDefault="00F761C2" w:rsidP="00F761C2">
            <w:pPr>
              <w:pStyle w:val="af"/>
              <w:rPr>
                <w:lang w:eastAsia="ru-RU"/>
              </w:rPr>
            </w:pPr>
            <w:r w:rsidRPr="00F5569F">
              <w:rPr>
                <w:lang w:eastAsia="ru-RU"/>
              </w:rPr>
              <w:t>51,61%</w:t>
            </w:r>
          </w:p>
        </w:tc>
        <w:tc>
          <w:tcPr>
            <w:tcW w:w="1590" w:type="dxa"/>
            <w:tcBorders>
              <w:top w:val="nil"/>
              <w:left w:val="nil"/>
              <w:bottom w:val="single" w:sz="4" w:space="0" w:color="auto"/>
              <w:right w:val="single" w:sz="4" w:space="0" w:color="auto"/>
            </w:tcBorders>
            <w:hideMark/>
          </w:tcPr>
          <w:p w14:paraId="52C42D6F" w14:textId="77777777" w:rsidR="00F761C2" w:rsidRPr="00F5569F" w:rsidRDefault="00F761C2" w:rsidP="00F761C2">
            <w:pPr>
              <w:pStyle w:val="af"/>
              <w:rPr>
                <w:lang w:eastAsia="ru-RU"/>
              </w:rPr>
            </w:pPr>
            <w:r w:rsidRPr="00F5569F">
              <w:rPr>
                <w:lang w:eastAsia="ru-RU"/>
              </w:rPr>
              <w:t>значение ниже нормы, возможен риск непогашения своих обязательств</w:t>
            </w:r>
          </w:p>
        </w:tc>
        <w:tc>
          <w:tcPr>
            <w:tcW w:w="1042" w:type="dxa"/>
            <w:tcBorders>
              <w:top w:val="nil"/>
              <w:left w:val="nil"/>
              <w:bottom w:val="single" w:sz="4" w:space="0" w:color="auto"/>
              <w:right w:val="single" w:sz="4" w:space="0" w:color="auto"/>
            </w:tcBorders>
            <w:noWrap/>
            <w:hideMark/>
          </w:tcPr>
          <w:p w14:paraId="4B0FEF3D" w14:textId="77777777" w:rsidR="00F761C2" w:rsidRPr="00F5569F" w:rsidRDefault="00F761C2" w:rsidP="00F761C2">
            <w:pPr>
              <w:pStyle w:val="af"/>
              <w:rPr>
                <w:lang w:eastAsia="ru-RU"/>
              </w:rPr>
            </w:pPr>
            <w:r w:rsidRPr="00F5569F">
              <w:rPr>
                <w:lang w:eastAsia="ru-RU"/>
              </w:rPr>
              <w:t>52,57%</w:t>
            </w:r>
          </w:p>
        </w:tc>
        <w:tc>
          <w:tcPr>
            <w:tcW w:w="1334" w:type="dxa"/>
            <w:tcBorders>
              <w:top w:val="nil"/>
              <w:left w:val="nil"/>
              <w:bottom w:val="single" w:sz="4" w:space="0" w:color="auto"/>
              <w:right w:val="single" w:sz="4" w:space="0" w:color="auto"/>
            </w:tcBorders>
            <w:hideMark/>
          </w:tcPr>
          <w:p w14:paraId="3D59D0ED" w14:textId="77777777" w:rsidR="00F761C2" w:rsidRPr="00F5569F" w:rsidRDefault="00F761C2" w:rsidP="00F761C2">
            <w:pPr>
              <w:pStyle w:val="af"/>
              <w:rPr>
                <w:lang w:eastAsia="ru-RU"/>
              </w:rPr>
            </w:pPr>
            <w:r w:rsidRPr="00F5569F">
              <w:rPr>
                <w:lang w:eastAsia="ru-RU"/>
              </w:rPr>
              <w:t>значение ниже нормы, возможен риск непогашения своих обязательств</w:t>
            </w:r>
          </w:p>
        </w:tc>
      </w:tr>
      <w:tr w:rsidR="00F761C2" w:rsidRPr="00F5569F" w14:paraId="2CDE2FFB" w14:textId="77777777" w:rsidTr="000A7AD8">
        <w:trPr>
          <w:trHeight w:val="2184"/>
        </w:trPr>
        <w:tc>
          <w:tcPr>
            <w:tcW w:w="1952" w:type="dxa"/>
            <w:tcBorders>
              <w:top w:val="nil"/>
              <w:left w:val="single" w:sz="4" w:space="0" w:color="auto"/>
              <w:bottom w:val="single" w:sz="4" w:space="0" w:color="auto"/>
              <w:right w:val="single" w:sz="4" w:space="0" w:color="auto"/>
            </w:tcBorders>
            <w:noWrap/>
            <w:hideMark/>
          </w:tcPr>
          <w:p w14:paraId="51603BFC" w14:textId="77777777" w:rsidR="00F761C2" w:rsidRPr="00F5569F" w:rsidRDefault="00F761C2" w:rsidP="00F761C2">
            <w:pPr>
              <w:pStyle w:val="af"/>
              <w:rPr>
                <w:lang w:eastAsia="ru-RU"/>
              </w:rPr>
            </w:pPr>
            <w:r w:rsidRPr="00F5569F">
              <w:rPr>
                <w:lang w:eastAsia="ru-RU"/>
              </w:rPr>
              <w:lastRenderedPageBreak/>
              <w:t>Коэффициент расходов</w:t>
            </w:r>
          </w:p>
        </w:tc>
        <w:tc>
          <w:tcPr>
            <w:tcW w:w="965" w:type="dxa"/>
            <w:tcBorders>
              <w:top w:val="nil"/>
              <w:left w:val="nil"/>
              <w:bottom w:val="single" w:sz="4" w:space="0" w:color="auto"/>
              <w:right w:val="single" w:sz="4" w:space="0" w:color="auto"/>
            </w:tcBorders>
            <w:noWrap/>
            <w:hideMark/>
          </w:tcPr>
          <w:p w14:paraId="73EA0065" w14:textId="77777777" w:rsidR="00F761C2" w:rsidRPr="00F5569F" w:rsidRDefault="00F761C2" w:rsidP="00F761C2">
            <w:pPr>
              <w:pStyle w:val="af"/>
              <w:rPr>
                <w:lang w:eastAsia="ru-RU"/>
              </w:rPr>
            </w:pPr>
            <w:r w:rsidRPr="00F5569F">
              <w:rPr>
                <w:lang w:eastAsia="ru-RU"/>
              </w:rPr>
              <w:t>24,07%</w:t>
            </w:r>
          </w:p>
        </w:tc>
        <w:tc>
          <w:tcPr>
            <w:tcW w:w="1438" w:type="dxa"/>
            <w:tcBorders>
              <w:top w:val="nil"/>
              <w:left w:val="nil"/>
              <w:bottom w:val="single" w:sz="4" w:space="0" w:color="auto"/>
              <w:right w:val="single" w:sz="4" w:space="0" w:color="auto"/>
            </w:tcBorders>
            <w:hideMark/>
          </w:tcPr>
          <w:p w14:paraId="731E1853" w14:textId="77777777" w:rsidR="00F761C2" w:rsidRPr="00F5569F" w:rsidRDefault="00F761C2" w:rsidP="00F761C2">
            <w:pPr>
              <w:pStyle w:val="af"/>
              <w:rPr>
                <w:lang w:eastAsia="ru-RU"/>
              </w:rPr>
            </w:pPr>
            <w:r w:rsidRPr="00F5569F">
              <w:rPr>
                <w:lang w:eastAsia="ru-RU"/>
              </w:rPr>
              <w:t xml:space="preserve">значение не выше нормы, риск </w:t>
            </w:r>
            <w:proofErr w:type="spellStart"/>
            <w:r w:rsidRPr="00F5569F">
              <w:rPr>
                <w:lang w:eastAsia="ru-RU"/>
              </w:rPr>
              <w:t>отсутсвует</w:t>
            </w:r>
            <w:proofErr w:type="spellEnd"/>
          </w:p>
        </w:tc>
        <w:tc>
          <w:tcPr>
            <w:tcW w:w="1042" w:type="dxa"/>
            <w:tcBorders>
              <w:top w:val="nil"/>
              <w:left w:val="nil"/>
              <w:bottom w:val="single" w:sz="4" w:space="0" w:color="auto"/>
              <w:right w:val="single" w:sz="4" w:space="0" w:color="auto"/>
            </w:tcBorders>
            <w:noWrap/>
            <w:hideMark/>
          </w:tcPr>
          <w:p w14:paraId="64982F3F" w14:textId="77777777" w:rsidR="00F761C2" w:rsidRPr="00F5569F" w:rsidRDefault="00F761C2" w:rsidP="00F761C2">
            <w:pPr>
              <w:pStyle w:val="af"/>
              <w:rPr>
                <w:lang w:eastAsia="ru-RU"/>
              </w:rPr>
            </w:pPr>
            <w:r w:rsidRPr="00F5569F">
              <w:rPr>
                <w:lang w:eastAsia="ru-RU"/>
              </w:rPr>
              <w:t>26,64%</w:t>
            </w:r>
          </w:p>
        </w:tc>
        <w:tc>
          <w:tcPr>
            <w:tcW w:w="1427" w:type="dxa"/>
            <w:tcBorders>
              <w:top w:val="nil"/>
              <w:left w:val="nil"/>
              <w:bottom w:val="single" w:sz="4" w:space="0" w:color="auto"/>
              <w:right w:val="single" w:sz="4" w:space="0" w:color="auto"/>
            </w:tcBorders>
            <w:hideMark/>
          </w:tcPr>
          <w:p w14:paraId="3D5970E8" w14:textId="77777777" w:rsidR="00F761C2" w:rsidRPr="00F5569F" w:rsidRDefault="00F761C2" w:rsidP="00F761C2">
            <w:pPr>
              <w:pStyle w:val="af"/>
              <w:rPr>
                <w:lang w:eastAsia="ru-RU"/>
              </w:rPr>
            </w:pPr>
            <w:r w:rsidRPr="00F5569F">
              <w:rPr>
                <w:lang w:eastAsia="ru-RU"/>
              </w:rPr>
              <w:t xml:space="preserve">значение не выше нормы, риск </w:t>
            </w:r>
            <w:proofErr w:type="spellStart"/>
            <w:r w:rsidRPr="00F5569F">
              <w:rPr>
                <w:lang w:eastAsia="ru-RU"/>
              </w:rPr>
              <w:t>отсутсвует</w:t>
            </w:r>
            <w:proofErr w:type="spellEnd"/>
          </w:p>
        </w:tc>
        <w:tc>
          <w:tcPr>
            <w:tcW w:w="1042" w:type="dxa"/>
            <w:tcBorders>
              <w:top w:val="nil"/>
              <w:left w:val="nil"/>
              <w:bottom w:val="single" w:sz="4" w:space="0" w:color="auto"/>
              <w:right w:val="single" w:sz="4" w:space="0" w:color="auto"/>
            </w:tcBorders>
            <w:noWrap/>
            <w:hideMark/>
          </w:tcPr>
          <w:p w14:paraId="2B4D5923" w14:textId="77777777" w:rsidR="00F761C2" w:rsidRPr="00F5569F" w:rsidRDefault="00F761C2" w:rsidP="00F761C2">
            <w:pPr>
              <w:pStyle w:val="af"/>
              <w:rPr>
                <w:lang w:eastAsia="ru-RU"/>
              </w:rPr>
            </w:pPr>
            <w:r w:rsidRPr="00F5569F">
              <w:rPr>
                <w:lang w:eastAsia="ru-RU"/>
              </w:rPr>
              <w:t>22,98%</w:t>
            </w:r>
          </w:p>
        </w:tc>
        <w:tc>
          <w:tcPr>
            <w:tcW w:w="1438" w:type="dxa"/>
            <w:tcBorders>
              <w:top w:val="nil"/>
              <w:left w:val="nil"/>
              <w:bottom w:val="single" w:sz="4" w:space="0" w:color="auto"/>
              <w:right w:val="single" w:sz="4" w:space="0" w:color="auto"/>
            </w:tcBorders>
            <w:hideMark/>
          </w:tcPr>
          <w:p w14:paraId="516159EC" w14:textId="77777777" w:rsidR="00F761C2" w:rsidRPr="00F5569F" w:rsidRDefault="00F761C2" w:rsidP="00F761C2">
            <w:pPr>
              <w:pStyle w:val="af"/>
              <w:rPr>
                <w:lang w:eastAsia="ru-RU"/>
              </w:rPr>
            </w:pPr>
            <w:r w:rsidRPr="00F5569F">
              <w:rPr>
                <w:lang w:eastAsia="ru-RU"/>
              </w:rPr>
              <w:t xml:space="preserve">значение не выше нормы, риск </w:t>
            </w:r>
            <w:proofErr w:type="spellStart"/>
            <w:r w:rsidRPr="00F5569F">
              <w:rPr>
                <w:lang w:eastAsia="ru-RU"/>
              </w:rPr>
              <w:t>отсутсвует</w:t>
            </w:r>
            <w:proofErr w:type="spellEnd"/>
          </w:p>
        </w:tc>
        <w:tc>
          <w:tcPr>
            <w:tcW w:w="1042" w:type="dxa"/>
            <w:tcBorders>
              <w:top w:val="nil"/>
              <w:left w:val="nil"/>
              <w:bottom w:val="single" w:sz="4" w:space="0" w:color="auto"/>
              <w:right w:val="single" w:sz="4" w:space="0" w:color="auto"/>
            </w:tcBorders>
            <w:noWrap/>
            <w:hideMark/>
          </w:tcPr>
          <w:p w14:paraId="1EC39425" w14:textId="77777777" w:rsidR="00F761C2" w:rsidRPr="00F5569F" w:rsidRDefault="00F761C2" w:rsidP="00F761C2">
            <w:pPr>
              <w:pStyle w:val="af"/>
              <w:rPr>
                <w:lang w:eastAsia="ru-RU"/>
              </w:rPr>
            </w:pPr>
            <w:r w:rsidRPr="00F5569F">
              <w:rPr>
                <w:lang w:eastAsia="ru-RU"/>
              </w:rPr>
              <w:t>7,62%</w:t>
            </w:r>
          </w:p>
        </w:tc>
        <w:tc>
          <w:tcPr>
            <w:tcW w:w="1590" w:type="dxa"/>
            <w:tcBorders>
              <w:top w:val="nil"/>
              <w:left w:val="nil"/>
              <w:bottom w:val="single" w:sz="4" w:space="0" w:color="auto"/>
              <w:right w:val="single" w:sz="4" w:space="0" w:color="auto"/>
            </w:tcBorders>
            <w:vAlign w:val="bottom"/>
            <w:hideMark/>
          </w:tcPr>
          <w:p w14:paraId="50170803" w14:textId="77777777" w:rsidR="00F761C2" w:rsidRPr="00F5569F" w:rsidRDefault="00F761C2" w:rsidP="00F761C2">
            <w:pPr>
              <w:pStyle w:val="af"/>
              <w:rPr>
                <w:lang w:eastAsia="ru-RU"/>
              </w:rPr>
            </w:pPr>
            <w:r w:rsidRPr="00F5569F">
              <w:rPr>
                <w:lang w:eastAsia="ru-RU"/>
              </w:rPr>
              <w:t>значение ниже нормы в 3 раза, возможен риск неэффективного управления</w:t>
            </w:r>
          </w:p>
        </w:tc>
        <w:tc>
          <w:tcPr>
            <w:tcW w:w="1042" w:type="dxa"/>
            <w:tcBorders>
              <w:top w:val="nil"/>
              <w:left w:val="nil"/>
              <w:bottom w:val="single" w:sz="4" w:space="0" w:color="auto"/>
              <w:right w:val="single" w:sz="4" w:space="0" w:color="auto"/>
            </w:tcBorders>
            <w:noWrap/>
            <w:hideMark/>
          </w:tcPr>
          <w:p w14:paraId="1E9B3A40" w14:textId="77777777" w:rsidR="00F761C2" w:rsidRPr="00F5569F" w:rsidRDefault="00F761C2" w:rsidP="00F761C2">
            <w:pPr>
              <w:pStyle w:val="af"/>
              <w:rPr>
                <w:lang w:eastAsia="ru-RU"/>
              </w:rPr>
            </w:pPr>
            <w:r w:rsidRPr="00F5569F">
              <w:rPr>
                <w:lang w:eastAsia="ru-RU"/>
              </w:rPr>
              <w:t>12,35%</w:t>
            </w:r>
          </w:p>
        </w:tc>
        <w:tc>
          <w:tcPr>
            <w:tcW w:w="1334" w:type="dxa"/>
            <w:tcBorders>
              <w:top w:val="nil"/>
              <w:left w:val="nil"/>
              <w:bottom w:val="single" w:sz="4" w:space="0" w:color="auto"/>
              <w:right w:val="single" w:sz="4" w:space="0" w:color="auto"/>
            </w:tcBorders>
            <w:hideMark/>
          </w:tcPr>
          <w:p w14:paraId="441676F3" w14:textId="77777777" w:rsidR="00F761C2" w:rsidRPr="00F5569F" w:rsidRDefault="00F761C2" w:rsidP="00F761C2">
            <w:pPr>
              <w:pStyle w:val="af"/>
              <w:rPr>
                <w:lang w:eastAsia="ru-RU"/>
              </w:rPr>
            </w:pPr>
            <w:r w:rsidRPr="00F5569F">
              <w:rPr>
                <w:lang w:eastAsia="ru-RU"/>
              </w:rPr>
              <w:t>значение ниже нормы в 2 раза, возможен риск неэффективного управления</w:t>
            </w:r>
          </w:p>
        </w:tc>
      </w:tr>
      <w:tr w:rsidR="00F761C2" w:rsidRPr="00F5569F" w14:paraId="231EBD3B" w14:textId="77777777" w:rsidTr="000A7AD8">
        <w:trPr>
          <w:trHeight w:val="2496"/>
        </w:trPr>
        <w:tc>
          <w:tcPr>
            <w:tcW w:w="1952" w:type="dxa"/>
            <w:tcBorders>
              <w:top w:val="nil"/>
              <w:left w:val="single" w:sz="4" w:space="0" w:color="auto"/>
              <w:bottom w:val="single" w:sz="4" w:space="0" w:color="auto"/>
              <w:right w:val="single" w:sz="4" w:space="0" w:color="auto"/>
            </w:tcBorders>
            <w:hideMark/>
          </w:tcPr>
          <w:p w14:paraId="62E372A5" w14:textId="77777777" w:rsidR="00F761C2" w:rsidRPr="00F5569F" w:rsidRDefault="00F761C2" w:rsidP="00F761C2">
            <w:pPr>
              <w:pStyle w:val="af"/>
              <w:rPr>
                <w:lang w:eastAsia="ru-RU"/>
              </w:rPr>
            </w:pPr>
            <w:r w:rsidRPr="00F5569F">
              <w:rPr>
                <w:lang w:eastAsia="ru-RU"/>
              </w:rPr>
              <w:t>Коэффициент общей убыточности</w:t>
            </w:r>
          </w:p>
        </w:tc>
        <w:tc>
          <w:tcPr>
            <w:tcW w:w="965" w:type="dxa"/>
            <w:tcBorders>
              <w:top w:val="nil"/>
              <w:left w:val="nil"/>
              <w:bottom w:val="single" w:sz="4" w:space="0" w:color="auto"/>
              <w:right w:val="single" w:sz="4" w:space="0" w:color="auto"/>
            </w:tcBorders>
            <w:noWrap/>
            <w:hideMark/>
          </w:tcPr>
          <w:p w14:paraId="4AB20233" w14:textId="77777777" w:rsidR="00F761C2" w:rsidRPr="00F5569F" w:rsidRDefault="00F761C2" w:rsidP="00F761C2">
            <w:pPr>
              <w:pStyle w:val="af"/>
              <w:rPr>
                <w:lang w:eastAsia="ru-RU"/>
              </w:rPr>
            </w:pPr>
            <w:r w:rsidRPr="00F5569F">
              <w:rPr>
                <w:lang w:eastAsia="ru-RU"/>
              </w:rPr>
              <w:t>42,47%</w:t>
            </w:r>
          </w:p>
        </w:tc>
        <w:tc>
          <w:tcPr>
            <w:tcW w:w="1438" w:type="dxa"/>
            <w:tcBorders>
              <w:top w:val="nil"/>
              <w:left w:val="nil"/>
              <w:bottom w:val="single" w:sz="4" w:space="0" w:color="auto"/>
              <w:right w:val="single" w:sz="4" w:space="0" w:color="auto"/>
            </w:tcBorders>
            <w:vAlign w:val="bottom"/>
            <w:hideMark/>
          </w:tcPr>
          <w:p w14:paraId="2A0B4BB3" w14:textId="77777777" w:rsidR="00F761C2" w:rsidRPr="00F5569F" w:rsidRDefault="00F761C2" w:rsidP="00F761C2">
            <w:pPr>
              <w:pStyle w:val="af"/>
              <w:rPr>
                <w:lang w:eastAsia="ru-RU"/>
              </w:rPr>
            </w:pPr>
            <w:r w:rsidRPr="00F5569F">
              <w:rPr>
                <w:lang w:eastAsia="ru-RU"/>
              </w:rPr>
              <w:t>на 1 тенге выручки от страхования, компания израсходовало 0,43 тенге, риск отсутствует</w:t>
            </w:r>
          </w:p>
        </w:tc>
        <w:tc>
          <w:tcPr>
            <w:tcW w:w="1042" w:type="dxa"/>
            <w:tcBorders>
              <w:top w:val="nil"/>
              <w:left w:val="nil"/>
              <w:bottom w:val="single" w:sz="4" w:space="0" w:color="auto"/>
              <w:right w:val="single" w:sz="4" w:space="0" w:color="auto"/>
            </w:tcBorders>
            <w:noWrap/>
            <w:hideMark/>
          </w:tcPr>
          <w:p w14:paraId="0E63DE75" w14:textId="77777777" w:rsidR="00F761C2" w:rsidRPr="00F5569F" w:rsidRDefault="00F761C2" w:rsidP="00F761C2">
            <w:pPr>
              <w:pStyle w:val="af"/>
              <w:rPr>
                <w:lang w:eastAsia="ru-RU"/>
              </w:rPr>
            </w:pPr>
            <w:r w:rsidRPr="00F5569F">
              <w:rPr>
                <w:lang w:eastAsia="ru-RU"/>
              </w:rPr>
              <w:t>39,47%</w:t>
            </w:r>
          </w:p>
        </w:tc>
        <w:tc>
          <w:tcPr>
            <w:tcW w:w="1427" w:type="dxa"/>
            <w:tcBorders>
              <w:top w:val="nil"/>
              <w:left w:val="nil"/>
              <w:bottom w:val="single" w:sz="4" w:space="0" w:color="auto"/>
              <w:right w:val="single" w:sz="4" w:space="0" w:color="auto"/>
            </w:tcBorders>
            <w:hideMark/>
          </w:tcPr>
          <w:p w14:paraId="2859EC79" w14:textId="77777777" w:rsidR="00F761C2" w:rsidRPr="00F5569F" w:rsidRDefault="00F761C2" w:rsidP="00F761C2">
            <w:pPr>
              <w:pStyle w:val="af"/>
              <w:rPr>
                <w:lang w:eastAsia="ru-RU"/>
              </w:rPr>
            </w:pPr>
            <w:r w:rsidRPr="00F5569F">
              <w:rPr>
                <w:lang w:eastAsia="ru-RU"/>
              </w:rPr>
              <w:t>а 1 тенге выручки от страхования, компания израсходовала 0,40 тенге, риск отсутствует</w:t>
            </w:r>
          </w:p>
        </w:tc>
        <w:tc>
          <w:tcPr>
            <w:tcW w:w="1042" w:type="dxa"/>
            <w:tcBorders>
              <w:top w:val="nil"/>
              <w:left w:val="nil"/>
              <w:bottom w:val="single" w:sz="4" w:space="0" w:color="auto"/>
              <w:right w:val="single" w:sz="4" w:space="0" w:color="auto"/>
            </w:tcBorders>
            <w:noWrap/>
            <w:hideMark/>
          </w:tcPr>
          <w:p w14:paraId="1CD199C1" w14:textId="77777777" w:rsidR="00F761C2" w:rsidRPr="00F5569F" w:rsidRDefault="00F761C2" w:rsidP="00F761C2">
            <w:pPr>
              <w:pStyle w:val="af"/>
              <w:rPr>
                <w:lang w:eastAsia="ru-RU"/>
              </w:rPr>
            </w:pPr>
            <w:r w:rsidRPr="00F5569F">
              <w:rPr>
                <w:lang w:eastAsia="ru-RU"/>
              </w:rPr>
              <w:t>48,05%</w:t>
            </w:r>
          </w:p>
        </w:tc>
        <w:tc>
          <w:tcPr>
            <w:tcW w:w="1438" w:type="dxa"/>
            <w:tcBorders>
              <w:top w:val="nil"/>
              <w:left w:val="nil"/>
              <w:bottom w:val="single" w:sz="4" w:space="0" w:color="auto"/>
              <w:right w:val="single" w:sz="4" w:space="0" w:color="auto"/>
            </w:tcBorders>
            <w:hideMark/>
          </w:tcPr>
          <w:p w14:paraId="300432A4" w14:textId="77777777" w:rsidR="00F761C2" w:rsidRPr="00F5569F" w:rsidRDefault="00F761C2" w:rsidP="00F761C2">
            <w:pPr>
              <w:pStyle w:val="af"/>
              <w:rPr>
                <w:lang w:eastAsia="ru-RU"/>
              </w:rPr>
            </w:pPr>
            <w:r w:rsidRPr="00F5569F">
              <w:rPr>
                <w:lang w:eastAsia="ru-RU"/>
              </w:rPr>
              <w:t>а 1 тенге выручки от страхования, компания израсходовало 0,48 тенге, риск отсутствует</w:t>
            </w:r>
          </w:p>
        </w:tc>
        <w:tc>
          <w:tcPr>
            <w:tcW w:w="1042" w:type="dxa"/>
            <w:tcBorders>
              <w:top w:val="nil"/>
              <w:left w:val="nil"/>
              <w:bottom w:val="single" w:sz="4" w:space="0" w:color="auto"/>
              <w:right w:val="single" w:sz="4" w:space="0" w:color="auto"/>
            </w:tcBorders>
            <w:noWrap/>
            <w:hideMark/>
          </w:tcPr>
          <w:p w14:paraId="2C1799E4" w14:textId="77777777" w:rsidR="00F761C2" w:rsidRPr="00F5569F" w:rsidRDefault="00F761C2" w:rsidP="00F761C2">
            <w:pPr>
              <w:pStyle w:val="af"/>
              <w:rPr>
                <w:lang w:eastAsia="ru-RU"/>
              </w:rPr>
            </w:pPr>
            <w:r w:rsidRPr="00F5569F">
              <w:rPr>
                <w:lang w:eastAsia="ru-RU"/>
              </w:rPr>
              <w:t>56,70%</w:t>
            </w:r>
          </w:p>
        </w:tc>
        <w:tc>
          <w:tcPr>
            <w:tcW w:w="1590" w:type="dxa"/>
            <w:tcBorders>
              <w:top w:val="nil"/>
              <w:left w:val="nil"/>
              <w:bottom w:val="single" w:sz="4" w:space="0" w:color="auto"/>
              <w:right w:val="single" w:sz="4" w:space="0" w:color="auto"/>
            </w:tcBorders>
            <w:hideMark/>
          </w:tcPr>
          <w:p w14:paraId="20779147" w14:textId="77777777" w:rsidR="00F761C2" w:rsidRPr="00F5569F" w:rsidRDefault="00F761C2" w:rsidP="00F761C2">
            <w:pPr>
              <w:pStyle w:val="af"/>
              <w:rPr>
                <w:lang w:eastAsia="ru-RU"/>
              </w:rPr>
            </w:pPr>
            <w:r w:rsidRPr="00F5569F">
              <w:rPr>
                <w:lang w:eastAsia="ru-RU"/>
              </w:rPr>
              <w:t>а 1 тенге выручки от страхования, компания израсходовало 0,57 тенге, риск отсутствует</w:t>
            </w:r>
          </w:p>
        </w:tc>
        <w:tc>
          <w:tcPr>
            <w:tcW w:w="1042" w:type="dxa"/>
            <w:tcBorders>
              <w:top w:val="nil"/>
              <w:left w:val="nil"/>
              <w:bottom w:val="single" w:sz="4" w:space="0" w:color="auto"/>
              <w:right w:val="single" w:sz="4" w:space="0" w:color="auto"/>
            </w:tcBorders>
            <w:noWrap/>
            <w:hideMark/>
          </w:tcPr>
          <w:p w14:paraId="260D1548" w14:textId="77777777" w:rsidR="00F761C2" w:rsidRPr="00F5569F" w:rsidRDefault="00F761C2" w:rsidP="00F761C2">
            <w:pPr>
              <w:pStyle w:val="af"/>
              <w:rPr>
                <w:lang w:eastAsia="ru-RU"/>
              </w:rPr>
            </w:pPr>
            <w:r w:rsidRPr="00F5569F">
              <w:rPr>
                <w:lang w:eastAsia="ru-RU"/>
              </w:rPr>
              <w:t>93,33%</w:t>
            </w:r>
          </w:p>
        </w:tc>
        <w:tc>
          <w:tcPr>
            <w:tcW w:w="1334" w:type="dxa"/>
            <w:tcBorders>
              <w:top w:val="nil"/>
              <w:left w:val="nil"/>
              <w:bottom w:val="single" w:sz="4" w:space="0" w:color="auto"/>
              <w:right w:val="single" w:sz="4" w:space="0" w:color="auto"/>
            </w:tcBorders>
            <w:hideMark/>
          </w:tcPr>
          <w:p w14:paraId="5EF61F61" w14:textId="77777777" w:rsidR="00F761C2" w:rsidRPr="00F5569F" w:rsidRDefault="00F761C2" w:rsidP="00F761C2">
            <w:pPr>
              <w:pStyle w:val="af"/>
              <w:rPr>
                <w:lang w:eastAsia="ru-RU"/>
              </w:rPr>
            </w:pPr>
            <w:r w:rsidRPr="00F5569F">
              <w:rPr>
                <w:lang w:eastAsia="ru-RU"/>
              </w:rPr>
              <w:t>значение очень высокое, есть угроза получения убытка</w:t>
            </w:r>
          </w:p>
        </w:tc>
      </w:tr>
    </w:tbl>
    <w:p w14:paraId="6D4E56F9" w14:textId="77777777" w:rsidR="00F761C2" w:rsidRDefault="00F761C2" w:rsidP="00F761C2"/>
    <w:p w14:paraId="3CC33D95" w14:textId="40C689D7" w:rsidR="00F761C2" w:rsidRPr="00F761C2" w:rsidRDefault="00F761C2" w:rsidP="00F761C2">
      <w:pPr>
        <w:ind w:firstLine="0"/>
        <w:jc w:val="center"/>
      </w:pPr>
    </w:p>
    <w:sectPr w:rsidR="00F761C2" w:rsidRPr="00F761C2" w:rsidSect="000A7AD8">
      <w:pgSz w:w="16838" w:h="11906" w:orient="landscape"/>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36F12" w14:textId="77777777" w:rsidR="00131E03" w:rsidRDefault="00131E03" w:rsidP="00BB61E2">
      <w:r>
        <w:separator/>
      </w:r>
    </w:p>
  </w:endnote>
  <w:endnote w:type="continuationSeparator" w:id="0">
    <w:p w14:paraId="4E980295" w14:textId="77777777" w:rsidR="00131E03" w:rsidRDefault="00131E03" w:rsidP="00BB6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AD524" w14:textId="749EDBB4" w:rsidR="00B04768" w:rsidRPr="00A33CB7" w:rsidRDefault="00B04768" w:rsidP="00A33CB7">
    <w:pPr>
      <w:pStyle w:val="ab"/>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10352" w14:textId="77777777" w:rsidR="00131E03" w:rsidRDefault="00131E03" w:rsidP="00BB61E2">
      <w:r>
        <w:separator/>
      </w:r>
    </w:p>
  </w:footnote>
  <w:footnote w:type="continuationSeparator" w:id="0">
    <w:p w14:paraId="08EB3BFA" w14:textId="77777777" w:rsidR="00131E03" w:rsidRDefault="00131E03" w:rsidP="00BB61E2">
      <w:r>
        <w:continuationSeparator/>
      </w:r>
    </w:p>
  </w:footnote>
  <w:footnote w:id="1">
    <w:p w14:paraId="4F5C4C41" w14:textId="7F4A3137" w:rsidR="00B04768" w:rsidRDefault="00B04768" w:rsidP="00654051">
      <w:pPr>
        <w:spacing w:line="240" w:lineRule="auto"/>
        <w:ind w:firstLine="0"/>
      </w:pPr>
      <w:r w:rsidRPr="0087129C">
        <w:rPr>
          <w:rStyle w:val="afb"/>
          <w:sz w:val="18"/>
          <w:szCs w:val="18"/>
        </w:rPr>
        <w:footnoteRef/>
      </w:r>
      <w:r w:rsidRPr="0087129C">
        <w:rPr>
          <w:sz w:val="18"/>
          <w:szCs w:val="18"/>
        </w:rPr>
        <w:t xml:space="preserve"> </w:t>
      </w:r>
      <w:r w:rsidRPr="00654051">
        <w:rPr>
          <w:rFonts w:eastAsia="Calibri" w:cs="Times New Roman"/>
          <w:sz w:val="18"/>
          <w:szCs w:val="18"/>
        </w:rPr>
        <w:t>Закон Республики Казахстан от 18 декабря 2000 года № 126-II «О страховой деятельности» (с изменениями и дополнениями по состоянию на 15.09.2025 г.).</w:t>
      </w:r>
    </w:p>
  </w:footnote>
  <w:footnote w:id="2">
    <w:p w14:paraId="1D4D11F7" w14:textId="1402AEEC" w:rsidR="00B04768" w:rsidRPr="00FB1453" w:rsidRDefault="00B04768" w:rsidP="00FB1453">
      <w:pPr>
        <w:spacing w:line="240" w:lineRule="auto"/>
        <w:ind w:firstLine="0"/>
        <w:rPr>
          <w:rFonts w:eastAsia="Calibri" w:cs="Times New Roman"/>
          <w:sz w:val="24"/>
          <w:szCs w:val="24"/>
        </w:rPr>
      </w:pPr>
      <w:r>
        <w:rPr>
          <w:rStyle w:val="afb"/>
        </w:rPr>
        <w:footnoteRef/>
      </w:r>
      <w:r>
        <w:t xml:space="preserve"> </w:t>
      </w:r>
      <w:r w:rsidRPr="00DA19F6">
        <w:rPr>
          <w:rFonts w:eastAsia="Calibri" w:cs="Times New Roman"/>
          <w:sz w:val="24"/>
          <w:szCs w:val="24"/>
        </w:rPr>
        <w:t>Закон Республики Казахстан от 18 декабря 2000 года № 126-II «О страховой деятельности» (с изменениями и дополнениями по состоянию на 15.09.2025 г.).</w:t>
      </w:r>
    </w:p>
  </w:footnote>
  <w:footnote w:id="3">
    <w:p w14:paraId="70390037" w14:textId="55AD33A8" w:rsidR="00B04768" w:rsidRPr="0055276D" w:rsidRDefault="00B04768" w:rsidP="0055276D">
      <w:pPr>
        <w:spacing w:line="240" w:lineRule="auto"/>
        <w:ind w:firstLine="0"/>
        <w:rPr>
          <w:rFonts w:eastAsia="Calibri" w:cs="Times New Roman"/>
          <w:sz w:val="24"/>
          <w:szCs w:val="24"/>
        </w:rPr>
      </w:pPr>
      <w:r>
        <w:rPr>
          <w:rStyle w:val="afb"/>
        </w:rPr>
        <w:footnoteRef/>
      </w:r>
      <w:r>
        <w:t xml:space="preserve"> </w:t>
      </w:r>
      <w:r w:rsidRPr="00DA19F6">
        <w:rPr>
          <w:sz w:val="24"/>
          <w:szCs w:val="24"/>
          <w:lang w:val="ky-KG"/>
        </w:rPr>
        <w:t xml:space="preserve">Закон </w:t>
      </w:r>
      <w:r w:rsidRPr="00DA19F6">
        <w:rPr>
          <w:sz w:val="24"/>
          <w:szCs w:val="24"/>
        </w:rPr>
        <w:t>«О Фонде гарантирования страховых выплат» от 3 июня 2003 года №423</w:t>
      </w:r>
      <w:r w:rsidRPr="00DA19F6">
        <w:rPr>
          <w:rStyle w:val="s3"/>
          <w:i/>
          <w:iCs/>
          <w:sz w:val="24"/>
          <w:szCs w:val="24"/>
          <w:shd w:val="clear" w:color="auto" w:fill="FFFFFF"/>
        </w:rPr>
        <w:t xml:space="preserve"> </w:t>
      </w:r>
      <w:r w:rsidRPr="00DA19F6">
        <w:rPr>
          <w:rStyle w:val="s3"/>
          <w:sz w:val="24"/>
          <w:szCs w:val="24"/>
          <w:shd w:val="clear" w:color="auto" w:fill="FFFFFF"/>
        </w:rPr>
        <w:t>(с </w:t>
      </w:r>
      <w:hyperlink r:id="rId1" w:tooltip="Закон Республики Казахстан от 3 июня 2003 года № 423-II " w:history="1">
        <w:r w:rsidRPr="00DA19F6">
          <w:rPr>
            <w:rStyle w:val="a5"/>
            <w:color w:val="auto"/>
            <w:sz w:val="24"/>
            <w:szCs w:val="24"/>
            <w:u w:val="none"/>
          </w:rPr>
          <w:t>изменениями и дополнениями</w:t>
        </w:r>
      </w:hyperlink>
      <w:r w:rsidRPr="00DA19F6">
        <w:rPr>
          <w:rStyle w:val="s3"/>
          <w:sz w:val="24"/>
          <w:szCs w:val="24"/>
          <w:shd w:val="clear" w:color="auto" w:fill="FFFFFF"/>
        </w:rPr>
        <w:t> по состоянию на 31.08.2025 г.)</w:t>
      </w:r>
    </w:p>
  </w:footnote>
  <w:footnote w:id="4">
    <w:p w14:paraId="3BF9AA3A" w14:textId="6F56418B" w:rsidR="00B04768" w:rsidRPr="0055276D" w:rsidRDefault="00B04768" w:rsidP="00AD238F">
      <w:pPr>
        <w:pStyle w:val="pc"/>
        <w:shd w:val="clear" w:color="auto" w:fill="FFFFFF"/>
        <w:spacing w:before="0" w:beforeAutospacing="0" w:after="0" w:afterAutospacing="0"/>
        <w:jc w:val="both"/>
        <w:textAlignment w:val="baseline"/>
      </w:pPr>
      <w:r>
        <w:rPr>
          <w:rStyle w:val="afb"/>
        </w:rPr>
        <w:footnoteRef/>
      </w:r>
      <w:r>
        <w:t xml:space="preserve"> </w:t>
      </w:r>
      <w:r>
        <w:rPr>
          <w:lang w:val="ky-KG"/>
        </w:rPr>
        <w:t xml:space="preserve">Закон </w:t>
      </w:r>
      <w:r w:rsidRPr="00400E71">
        <w:t>«Об обязательном страховании гражданско-правовой ответственности аудиторских организаций» от 13 июня 2003 года №440</w:t>
      </w:r>
      <w:r>
        <w:rPr>
          <w:lang w:val="ky-KG"/>
        </w:rPr>
        <w:t xml:space="preserve"> </w:t>
      </w:r>
      <w:r w:rsidRPr="00D370F4">
        <w:rPr>
          <w:rStyle w:val="s3"/>
        </w:rPr>
        <w:t>(с </w:t>
      </w:r>
      <w:hyperlink r:id="rId2" w:tooltip="Закон Республики Казахстан от 13 июня 2003 года № 440-II " w:history="1">
        <w:r w:rsidRPr="0055276D">
          <w:rPr>
            <w:rStyle w:val="a5"/>
            <w:rFonts w:eastAsiaTheme="majorEastAsia"/>
            <w:color w:val="auto"/>
            <w:u w:val="none"/>
          </w:rPr>
          <w:t>изменениями и дополнениями</w:t>
        </w:r>
      </w:hyperlink>
      <w:r w:rsidRPr="00D370F4">
        <w:rPr>
          <w:rStyle w:val="s3"/>
        </w:rPr>
        <w:t> по состоянию</w:t>
      </w:r>
      <w:r>
        <w:rPr>
          <w:rStyle w:val="s3"/>
          <w:lang w:val="ky-KG"/>
        </w:rPr>
        <w:t xml:space="preserve"> </w:t>
      </w:r>
      <w:r w:rsidRPr="00D370F4">
        <w:rPr>
          <w:rStyle w:val="s3"/>
        </w:rPr>
        <w:t>на 31.08.2025 г.)</w:t>
      </w:r>
    </w:p>
  </w:footnote>
  <w:footnote w:id="5">
    <w:p w14:paraId="397031F4" w14:textId="43F66FFC" w:rsidR="00B04768" w:rsidRPr="00AD238F" w:rsidRDefault="00B04768" w:rsidP="001D319E">
      <w:pPr>
        <w:pStyle w:val="pc"/>
        <w:shd w:val="clear" w:color="auto" w:fill="FFFFFF"/>
        <w:spacing w:before="0" w:beforeAutospacing="0" w:after="0" w:afterAutospacing="0"/>
        <w:jc w:val="both"/>
        <w:textAlignment w:val="baseline"/>
      </w:pPr>
      <w:r>
        <w:rPr>
          <w:rStyle w:val="afb"/>
        </w:rPr>
        <w:footnoteRef/>
      </w:r>
      <w:r>
        <w:t xml:space="preserve"> </w:t>
      </w:r>
      <w:r>
        <w:rPr>
          <w:lang w:val="ky-KG"/>
        </w:rPr>
        <w:t xml:space="preserve">Закон </w:t>
      </w:r>
      <w:r w:rsidRPr="00400E71">
        <w:t>«Об обязательном страховании гражданско-правовой ответственности владельцев транспортных средств» от 1 июля 20</w:t>
      </w:r>
      <w:r>
        <w:rPr>
          <w:lang w:val="ky-KG"/>
        </w:rPr>
        <w:t xml:space="preserve"> </w:t>
      </w:r>
      <w:r w:rsidRPr="003257F9">
        <w:rPr>
          <w:rStyle w:val="s3"/>
        </w:rPr>
        <w:t>(с </w:t>
      </w:r>
      <w:hyperlink r:id="rId3" w:tooltip="Закон Республики Казахстан от 7 июля 2004 года № 580-II " w:history="1">
        <w:r w:rsidRPr="003257F9">
          <w:rPr>
            <w:rStyle w:val="a5"/>
            <w:color w:val="auto"/>
            <w:u w:val="none"/>
          </w:rPr>
          <w:t>изменениями и дополнениями</w:t>
        </w:r>
      </w:hyperlink>
      <w:r w:rsidRPr="003257F9">
        <w:rPr>
          <w:rStyle w:val="s3"/>
        </w:rPr>
        <w:t> по состоянию на 08.06.2024 г.)</w:t>
      </w:r>
    </w:p>
  </w:footnote>
  <w:footnote w:id="6">
    <w:p w14:paraId="07027CE5" w14:textId="7327A895" w:rsidR="00B04768" w:rsidRPr="001D319E" w:rsidRDefault="00B04768" w:rsidP="001D319E">
      <w:pPr>
        <w:pStyle w:val="af"/>
        <w:rPr>
          <w:szCs w:val="24"/>
        </w:rPr>
      </w:pPr>
      <w:r>
        <w:rPr>
          <w:rStyle w:val="afb"/>
        </w:rPr>
        <w:footnoteRef/>
      </w:r>
      <w:r>
        <w:t xml:space="preserve"> </w:t>
      </w:r>
      <w:r w:rsidRPr="003257F9">
        <w:rPr>
          <w:szCs w:val="24"/>
        </w:rPr>
        <w:t xml:space="preserve">Закон «Об обязательном страховании гражданско-правовой ответственности туроператора и турагента» от 31 декабря 2003 года №513 </w:t>
      </w:r>
      <w:r w:rsidRPr="003257F9">
        <w:rPr>
          <w:rStyle w:val="s3"/>
          <w:szCs w:val="24"/>
        </w:rPr>
        <w:t>(с </w:t>
      </w:r>
      <w:hyperlink r:id="rId4" w:tooltip="Закон Республики Казахстан от 31 декабря 2003 года № 513-II " w:history="1">
        <w:r w:rsidRPr="003257F9">
          <w:rPr>
            <w:rStyle w:val="a5"/>
            <w:color w:val="auto"/>
            <w:szCs w:val="24"/>
            <w:u w:val="none"/>
          </w:rPr>
          <w:t>изменениями и дополнениями</w:t>
        </w:r>
      </w:hyperlink>
      <w:r w:rsidRPr="003257F9">
        <w:rPr>
          <w:rStyle w:val="s3"/>
          <w:szCs w:val="24"/>
        </w:rPr>
        <w:t> по состоянию на 15.07.2011 г., редакция действовала до внесения изменений от 5 июля 2012 года)</w:t>
      </w:r>
    </w:p>
  </w:footnote>
  <w:footnote w:id="7">
    <w:p w14:paraId="0353D5E8" w14:textId="05FEEF77" w:rsidR="00B04768" w:rsidRPr="001D319E" w:rsidRDefault="00B04768" w:rsidP="001D319E">
      <w:pPr>
        <w:pStyle w:val="af"/>
        <w:rPr>
          <w:color w:val="000000"/>
          <w:szCs w:val="24"/>
        </w:rPr>
      </w:pPr>
      <w:r>
        <w:rPr>
          <w:rStyle w:val="afb"/>
        </w:rPr>
        <w:footnoteRef/>
      </w:r>
      <w:r>
        <w:t xml:space="preserve"> </w:t>
      </w:r>
      <w:r w:rsidRPr="003257F9">
        <w:rPr>
          <w:szCs w:val="24"/>
        </w:rPr>
        <w:t>Закон «Об обязательном страховании в растениеводстве» от 10 марта 2004 года №533 (Утратил силу Законом Республики Казахстан от 28 октября 2019 года № 268-VІ, вводится в действие с 6 января 2020 года)</w:t>
      </w:r>
    </w:p>
  </w:footnote>
  <w:footnote w:id="8">
    <w:p w14:paraId="67D41FE1" w14:textId="2C94244F" w:rsidR="00B04768" w:rsidRPr="007C0D77" w:rsidRDefault="00B04768" w:rsidP="007C0D77">
      <w:pPr>
        <w:pStyle w:val="af"/>
        <w:rPr>
          <w:sz w:val="28"/>
          <w:szCs w:val="28"/>
          <w:shd w:val="clear" w:color="auto" w:fill="FFFFFF"/>
        </w:rPr>
      </w:pPr>
      <w:r>
        <w:rPr>
          <w:rStyle w:val="afb"/>
        </w:rPr>
        <w:footnoteRef/>
      </w:r>
      <w:r>
        <w:t xml:space="preserve"> </w:t>
      </w:r>
      <w:r w:rsidRPr="00274F86">
        <w:t xml:space="preserve">Постановления Правления Национального Банка Республики Казахстан от 28 июня 2013 года № 149 «Об утверждении Инструкции по ведению бухгалтерского учета операций по страхованию и перестрахованию» </w:t>
      </w:r>
      <w:r w:rsidRPr="00274F86">
        <w:rPr>
          <w:rStyle w:val="s3"/>
          <w:sz w:val="28"/>
          <w:szCs w:val="28"/>
          <w:shd w:val="clear" w:color="auto" w:fill="FFFFFF"/>
        </w:rPr>
        <w:t>(с </w:t>
      </w:r>
      <w:hyperlink r:id="rId5" w:tooltip="Постановление Правления Национального Банка Республики Казахстан от 28 июня 2013 года № 149 " w:history="1">
        <w:r w:rsidRPr="00274F86">
          <w:rPr>
            <w:rStyle w:val="aff"/>
            <w:sz w:val="28"/>
            <w:szCs w:val="28"/>
          </w:rPr>
          <w:t>изменениями и дополнениями</w:t>
        </w:r>
      </w:hyperlink>
      <w:r w:rsidRPr="00274F86">
        <w:rPr>
          <w:rStyle w:val="s3"/>
          <w:sz w:val="28"/>
          <w:szCs w:val="28"/>
          <w:shd w:val="clear" w:color="auto" w:fill="FFFFFF"/>
        </w:rPr>
        <w:t> по состоянию на 17.01.2025 г.)</w:t>
      </w:r>
    </w:p>
  </w:footnote>
  <w:footnote w:id="9">
    <w:p w14:paraId="5699A543" w14:textId="77777777" w:rsidR="00B04768" w:rsidRPr="00274F86" w:rsidRDefault="00B04768" w:rsidP="007C0D77">
      <w:pPr>
        <w:pStyle w:val="af"/>
        <w:rPr>
          <w:rStyle w:val="s3"/>
          <w:sz w:val="28"/>
          <w:szCs w:val="28"/>
          <w:shd w:val="clear" w:color="auto" w:fill="FFFFFF"/>
        </w:rPr>
      </w:pPr>
      <w:r>
        <w:rPr>
          <w:rStyle w:val="afb"/>
        </w:rPr>
        <w:footnoteRef/>
      </w:r>
      <w:r>
        <w:t xml:space="preserve"> </w:t>
      </w:r>
      <w:r w:rsidRPr="00274F86">
        <w:t xml:space="preserve">Постановление Правления Национального Банка Республики Казахстан от 22 декабря 2017 года № 251 «Об утверждении Типового плана счетов бухгалтерского учета для страховых (перестраховочных) организаций, исламских страховых (перестраховочных) организаций, </w:t>
      </w:r>
      <w:r w:rsidRPr="00274F86">
        <w:rPr>
          <w:color w:val="202124"/>
        </w:rPr>
        <w:t xml:space="preserve">обществ взаимного страхования и страховых брокеров </w:t>
      </w:r>
      <w:r w:rsidRPr="00274F86">
        <w:rPr>
          <w:rStyle w:val="s3"/>
          <w:sz w:val="28"/>
          <w:szCs w:val="28"/>
          <w:shd w:val="clear" w:color="auto" w:fill="FFFFFF"/>
        </w:rPr>
        <w:t>(с </w:t>
      </w:r>
      <w:hyperlink r:id="rId6" w:tooltip="Постановление Правления Национального Банка Республики Казахстан от 22 декабря 2017 года № 251 " w:history="1">
        <w:r w:rsidRPr="00274F86">
          <w:rPr>
            <w:rStyle w:val="a5"/>
            <w:color w:val="auto"/>
            <w:sz w:val="28"/>
            <w:szCs w:val="28"/>
            <w:u w:val="none"/>
          </w:rPr>
          <w:t>изменениями и дополнениями</w:t>
        </w:r>
      </w:hyperlink>
      <w:r w:rsidRPr="00274F86">
        <w:rPr>
          <w:rStyle w:val="s3"/>
          <w:sz w:val="28"/>
          <w:szCs w:val="28"/>
          <w:shd w:val="clear" w:color="auto" w:fill="FFFFFF"/>
        </w:rPr>
        <w:t> по состоянию на 17.01.2025 г.)</w:t>
      </w:r>
    </w:p>
    <w:p w14:paraId="2ED4BBD0" w14:textId="5F65E7FC" w:rsidR="00B04768" w:rsidRPr="007C0D77" w:rsidRDefault="00B04768" w:rsidP="007C0D77">
      <w:pPr>
        <w:pStyle w:val="af"/>
      </w:pPr>
    </w:p>
  </w:footnote>
  <w:footnote w:id="10">
    <w:p w14:paraId="6250A426" w14:textId="7E7A672D" w:rsidR="00B04768" w:rsidRPr="008672AC" w:rsidRDefault="00B04768">
      <w:pPr>
        <w:pStyle w:val="af9"/>
        <w:rPr>
          <w:rFonts w:ascii="Times New Roman" w:hAnsi="Times New Roman" w:cs="Times New Roman"/>
          <w:sz w:val="24"/>
          <w:szCs w:val="24"/>
          <w:lang w:val="ky-KG"/>
        </w:rPr>
      </w:pPr>
      <w:r>
        <w:rPr>
          <w:rStyle w:val="afb"/>
        </w:rPr>
        <w:footnoteRef/>
      </w:r>
      <w:r>
        <w:t xml:space="preserve"> </w:t>
      </w:r>
      <w:r w:rsidRPr="008672AC">
        <w:rPr>
          <w:rFonts w:ascii="Times New Roman" w:hAnsi="Times New Roman" w:cs="Times New Roman"/>
          <w:sz w:val="24"/>
          <w:szCs w:val="24"/>
        </w:rPr>
        <w:t xml:space="preserve">Глушков И. Е. Бухгалтерский учет на современном предприятии: Пособие по бухгалтерскому учету. – М.: </w:t>
      </w:r>
      <w:proofErr w:type="spellStart"/>
      <w:r w:rsidRPr="008672AC">
        <w:rPr>
          <w:rFonts w:ascii="Times New Roman" w:hAnsi="Times New Roman" w:cs="Times New Roman"/>
          <w:sz w:val="24"/>
          <w:szCs w:val="24"/>
        </w:rPr>
        <w:t>Кнорус</w:t>
      </w:r>
      <w:proofErr w:type="spellEnd"/>
      <w:r w:rsidRPr="008672AC">
        <w:rPr>
          <w:rFonts w:ascii="Times New Roman" w:hAnsi="Times New Roman" w:cs="Times New Roman"/>
          <w:sz w:val="24"/>
          <w:szCs w:val="24"/>
        </w:rPr>
        <w:t xml:space="preserve">; Новосибирск: </w:t>
      </w:r>
      <w:proofErr w:type="spellStart"/>
      <w:r w:rsidRPr="008672AC">
        <w:rPr>
          <w:rFonts w:ascii="Times New Roman" w:hAnsi="Times New Roman" w:cs="Times New Roman"/>
          <w:sz w:val="24"/>
          <w:szCs w:val="24"/>
        </w:rPr>
        <w:t>Экор</w:t>
      </w:r>
      <w:proofErr w:type="spellEnd"/>
      <w:r w:rsidRPr="008672AC">
        <w:rPr>
          <w:rFonts w:ascii="Times New Roman" w:hAnsi="Times New Roman" w:cs="Times New Roman"/>
          <w:sz w:val="24"/>
          <w:szCs w:val="24"/>
        </w:rPr>
        <w:t>, 2021</w:t>
      </w:r>
      <w:r>
        <w:rPr>
          <w:rFonts w:ascii="Times New Roman" w:hAnsi="Times New Roman" w:cs="Times New Roman"/>
          <w:sz w:val="24"/>
          <w:szCs w:val="24"/>
          <w:lang w:val="ky-KG"/>
        </w:rPr>
        <w:t>, с.36</w:t>
      </w:r>
    </w:p>
  </w:footnote>
  <w:footnote w:id="11">
    <w:p w14:paraId="0D3BF76A" w14:textId="2DD486B1" w:rsidR="00B04768" w:rsidRDefault="00B04768" w:rsidP="00AB0FB7">
      <w:pPr>
        <w:pStyle w:val="af7"/>
      </w:pPr>
      <w:r>
        <w:rPr>
          <w:color w:val="000000"/>
          <w:sz w:val="24"/>
          <w:szCs w:val="24"/>
          <w:vertAlign w:val="superscript"/>
          <w:lang w:eastAsia="ru-RU" w:bidi="ru-RU"/>
        </w:rPr>
        <w:footnoteRef/>
      </w:r>
      <w:bookmarkStart w:id="25" w:name="_Hlk213569506"/>
      <w:r>
        <w:rPr>
          <w:color w:val="000000"/>
          <w:sz w:val="24"/>
          <w:szCs w:val="24"/>
          <w:lang w:eastAsia="ru-RU" w:bidi="ru-RU"/>
        </w:rPr>
        <w:t xml:space="preserve">Белуха, Н.Т. Аудит: Учебник. - </w:t>
      </w:r>
      <w:proofErr w:type="spellStart"/>
      <w:proofErr w:type="gramStart"/>
      <w:r>
        <w:rPr>
          <w:color w:val="000000"/>
          <w:sz w:val="24"/>
          <w:szCs w:val="24"/>
          <w:lang w:eastAsia="ru-RU" w:bidi="ru-RU"/>
        </w:rPr>
        <w:t>Киев:Знания</w:t>
      </w:r>
      <w:proofErr w:type="spellEnd"/>
      <w:proofErr w:type="gramEnd"/>
      <w:r>
        <w:rPr>
          <w:color w:val="000000"/>
          <w:sz w:val="24"/>
          <w:szCs w:val="24"/>
          <w:lang w:eastAsia="ru-RU" w:bidi="ru-RU"/>
        </w:rPr>
        <w:t xml:space="preserve">; КОО (Высшее образование </w:t>
      </w:r>
      <w:r>
        <w:rPr>
          <w:color w:val="000000"/>
          <w:sz w:val="24"/>
          <w:szCs w:val="24"/>
          <w:lang w:val="en-US" w:bidi="en-US"/>
        </w:rPr>
        <w:t>XXI</w:t>
      </w:r>
      <w:r w:rsidRPr="001B4912">
        <w:rPr>
          <w:color w:val="000000"/>
          <w:sz w:val="24"/>
          <w:szCs w:val="24"/>
          <w:lang w:bidi="en-US"/>
        </w:rPr>
        <w:t xml:space="preserve"> </w:t>
      </w:r>
      <w:r>
        <w:rPr>
          <w:color w:val="000000"/>
          <w:sz w:val="24"/>
          <w:szCs w:val="24"/>
          <w:lang w:eastAsia="ru-RU" w:bidi="ru-RU"/>
        </w:rPr>
        <w:t>века), 2020, С.22</w:t>
      </w:r>
    </w:p>
    <w:bookmarkEnd w:id="25"/>
  </w:footnote>
  <w:footnote w:id="12">
    <w:p w14:paraId="508F5481" w14:textId="0C65905A" w:rsidR="00B04768" w:rsidRDefault="00B04768" w:rsidP="00AB0FB7">
      <w:pPr>
        <w:pStyle w:val="af7"/>
      </w:pPr>
      <w:r>
        <w:rPr>
          <w:color w:val="000000"/>
          <w:sz w:val="24"/>
          <w:szCs w:val="24"/>
          <w:vertAlign w:val="superscript"/>
          <w:lang w:eastAsia="ru-RU" w:bidi="ru-RU"/>
        </w:rPr>
        <w:footnoteRef/>
      </w:r>
      <w:bookmarkStart w:id="26" w:name="_Hlk213569670"/>
      <w:r>
        <w:rPr>
          <w:color w:val="000000"/>
          <w:sz w:val="24"/>
          <w:szCs w:val="24"/>
          <w:lang w:eastAsia="ru-RU" w:bidi="ru-RU"/>
        </w:rPr>
        <w:t>Аксененко, А.Ф. Аудит: современная организация и развитие, журнал «Бухгалтерский учет» - 2022. № 4</w:t>
      </w:r>
      <w:bookmarkEnd w:id="26"/>
      <w:r>
        <w:rPr>
          <w:color w:val="000000"/>
          <w:sz w:val="24"/>
          <w:szCs w:val="24"/>
          <w:lang w:eastAsia="ru-RU" w:bidi="ru-RU"/>
        </w:rPr>
        <w:t>, С.91</w:t>
      </w:r>
    </w:p>
  </w:footnote>
  <w:footnote w:id="13">
    <w:p w14:paraId="25A9BF24" w14:textId="6CD2D963" w:rsidR="00B04768" w:rsidRDefault="00B04768" w:rsidP="00AB0FB7">
      <w:pPr>
        <w:pStyle w:val="af7"/>
        <w:jc w:val="both"/>
      </w:pPr>
      <w:r>
        <w:rPr>
          <w:color w:val="000000"/>
          <w:sz w:val="24"/>
          <w:szCs w:val="24"/>
          <w:vertAlign w:val="superscript"/>
          <w:lang w:eastAsia="ru-RU" w:bidi="ru-RU"/>
        </w:rPr>
        <w:footnoteRef/>
      </w:r>
      <w:bookmarkStart w:id="27" w:name="_Hlk213569882"/>
      <w:proofErr w:type="spellStart"/>
      <w:r>
        <w:rPr>
          <w:color w:val="000000"/>
          <w:sz w:val="24"/>
          <w:szCs w:val="24"/>
          <w:lang w:eastAsia="ru-RU" w:bidi="ru-RU"/>
        </w:rPr>
        <w:t>Камышанов</w:t>
      </w:r>
      <w:proofErr w:type="spellEnd"/>
      <w:r>
        <w:rPr>
          <w:color w:val="000000"/>
          <w:sz w:val="24"/>
          <w:szCs w:val="24"/>
          <w:lang w:eastAsia="ru-RU" w:bidi="ru-RU"/>
        </w:rPr>
        <w:t>, П. И. Практическое пособие по аудиту. - М.: Инфра-М,2020, с 39</w:t>
      </w:r>
    </w:p>
    <w:bookmarkEnd w:id="27"/>
  </w:footnote>
  <w:footnote w:id="14">
    <w:p w14:paraId="7C169F97" w14:textId="6E6E0B6C" w:rsidR="00B04768" w:rsidRDefault="00B04768" w:rsidP="00AB0FB7">
      <w:pPr>
        <w:pStyle w:val="af7"/>
        <w:jc w:val="both"/>
      </w:pPr>
      <w:r>
        <w:rPr>
          <w:color w:val="000000"/>
          <w:sz w:val="24"/>
          <w:szCs w:val="24"/>
          <w:vertAlign w:val="superscript"/>
          <w:lang w:eastAsia="ru-RU" w:bidi="ru-RU"/>
        </w:rPr>
        <w:footnoteRef/>
      </w:r>
      <w:r>
        <w:rPr>
          <w:color w:val="000000"/>
          <w:sz w:val="24"/>
          <w:szCs w:val="24"/>
          <w:lang w:eastAsia="ru-RU" w:bidi="ru-RU"/>
        </w:rPr>
        <w:t xml:space="preserve"> </w:t>
      </w:r>
      <w:bookmarkStart w:id="28" w:name="_Hlk213571450"/>
      <w:r>
        <w:rPr>
          <w:color w:val="000000"/>
          <w:sz w:val="24"/>
          <w:szCs w:val="24"/>
          <w:lang w:eastAsia="ru-RU" w:bidi="ru-RU"/>
        </w:rPr>
        <w:t>Цель и общие принципы, регулирующие аудит финансовой отчетности и Международные стандарты аудита, М. МЦРСБУ, 2022, С.86</w:t>
      </w:r>
    </w:p>
    <w:bookmarkEnd w:id="28"/>
  </w:footnote>
  <w:footnote w:id="15">
    <w:p w14:paraId="0AF56A0E" w14:textId="27A7A7F8" w:rsidR="00B04768" w:rsidRDefault="00B04768" w:rsidP="00C92165">
      <w:pPr>
        <w:pStyle w:val="af7"/>
        <w:jc w:val="both"/>
      </w:pPr>
      <w:r>
        <w:rPr>
          <w:color w:val="000000"/>
          <w:sz w:val="24"/>
          <w:szCs w:val="24"/>
          <w:vertAlign w:val="superscript"/>
          <w:lang w:eastAsia="ru-RU" w:bidi="ru-RU"/>
        </w:rPr>
        <w:footnoteRef/>
      </w:r>
      <w:r>
        <w:rPr>
          <w:color w:val="000000"/>
          <w:sz w:val="24"/>
          <w:szCs w:val="24"/>
          <w:lang w:eastAsia="ru-RU" w:bidi="ru-RU"/>
        </w:rPr>
        <w:t xml:space="preserve"> </w:t>
      </w:r>
      <w:bookmarkStart w:id="29" w:name="_Hlk213571581"/>
      <w:r>
        <w:rPr>
          <w:color w:val="000000"/>
          <w:sz w:val="24"/>
          <w:szCs w:val="24"/>
          <w:lang w:eastAsia="ru-RU" w:bidi="ru-RU"/>
        </w:rPr>
        <w:t xml:space="preserve">Бычкова, С.М. Аудит для руководителей и бухгалтеров, </w:t>
      </w:r>
      <w:proofErr w:type="spellStart"/>
      <w:proofErr w:type="gramStart"/>
      <w:r>
        <w:rPr>
          <w:color w:val="000000"/>
          <w:sz w:val="24"/>
          <w:szCs w:val="24"/>
          <w:lang w:eastAsia="ru-RU" w:bidi="ru-RU"/>
        </w:rPr>
        <w:t>СПб:Питер</w:t>
      </w:r>
      <w:proofErr w:type="spellEnd"/>
      <w:proofErr w:type="gramEnd"/>
      <w:r>
        <w:rPr>
          <w:color w:val="000000"/>
          <w:sz w:val="24"/>
          <w:szCs w:val="24"/>
          <w:lang w:eastAsia="ru-RU" w:bidi="ru-RU"/>
        </w:rPr>
        <w:t>, 2023</w:t>
      </w:r>
      <w:bookmarkEnd w:id="29"/>
      <w:r>
        <w:rPr>
          <w:color w:val="000000"/>
          <w:sz w:val="24"/>
          <w:szCs w:val="24"/>
          <w:lang w:eastAsia="ru-RU" w:bidi="ru-RU"/>
        </w:rPr>
        <w:t>, С.45</w:t>
      </w:r>
    </w:p>
  </w:footnote>
  <w:footnote w:id="16">
    <w:p w14:paraId="03F25ADB" w14:textId="19614B0D" w:rsidR="00B04768" w:rsidRDefault="00B04768" w:rsidP="00C92165">
      <w:pPr>
        <w:pStyle w:val="af7"/>
      </w:pPr>
      <w:r>
        <w:rPr>
          <w:color w:val="000000"/>
          <w:sz w:val="24"/>
          <w:szCs w:val="24"/>
          <w:vertAlign w:val="superscript"/>
          <w:lang w:eastAsia="ru-RU" w:bidi="ru-RU"/>
        </w:rPr>
        <w:footnoteRef/>
      </w:r>
      <w:bookmarkStart w:id="30" w:name="_Hlk213571669"/>
      <w:proofErr w:type="spellStart"/>
      <w:r>
        <w:rPr>
          <w:color w:val="000000"/>
          <w:sz w:val="24"/>
          <w:szCs w:val="24"/>
          <w:lang w:eastAsia="ru-RU" w:bidi="ru-RU"/>
        </w:rPr>
        <w:t>Лабынцев</w:t>
      </w:r>
      <w:proofErr w:type="spellEnd"/>
      <w:r>
        <w:rPr>
          <w:color w:val="000000"/>
          <w:sz w:val="24"/>
          <w:szCs w:val="24"/>
          <w:lang w:eastAsia="ru-RU" w:bidi="ru-RU"/>
        </w:rPr>
        <w:t xml:space="preserve">, Н. Т., Ковалева О.В. Аудит: теория и практика: </w:t>
      </w:r>
      <w:proofErr w:type="spellStart"/>
      <w:r>
        <w:rPr>
          <w:color w:val="000000"/>
          <w:sz w:val="24"/>
          <w:szCs w:val="24"/>
          <w:lang w:eastAsia="ru-RU" w:bidi="ru-RU"/>
        </w:rPr>
        <w:t>Учеб.пособие</w:t>
      </w:r>
      <w:proofErr w:type="spellEnd"/>
      <w:r>
        <w:rPr>
          <w:color w:val="000000"/>
          <w:sz w:val="24"/>
          <w:szCs w:val="24"/>
          <w:lang w:eastAsia="ru-RU" w:bidi="ru-RU"/>
        </w:rPr>
        <w:t>. -М.: Издательство ПРИОР, 2020</w:t>
      </w:r>
      <w:bookmarkEnd w:id="30"/>
      <w:r>
        <w:rPr>
          <w:color w:val="000000"/>
          <w:sz w:val="24"/>
          <w:szCs w:val="24"/>
          <w:lang w:eastAsia="ru-RU" w:bidi="ru-RU"/>
        </w:rPr>
        <w:t>, С.15</w:t>
      </w:r>
    </w:p>
  </w:footnote>
  <w:footnote w:id="17">
    <w:p w14:paraId="039426C7" w14:textId="2B49B9C4" w:rsidR="00B04768" w:rsidRPr="00A52E8D" w:rsidRDefault="00B04768" w:rsidP="00C92165">
      <w:pPr>
        <w:pStyle w:val="af7"/>
      </w:pPr>
      <w:r>
        <w:rPr>
          <w:color w:val="000000"/>
          <w:sz w:val="24"/>
          <w:szCs w:val="24"/>
          <w:vertAlign w:val="superscript"/>
          <w:lang w:eastAsia="ru-RU" w:bidi="ru-RU"/>
        </w:rPr>
        <w:footnoteRef/>
      </w:r>
      <w:r>
        <w:rPr>
          <w:color w:val="000000"/>
          <w:sz w:val="24"/>
          <w:szCs w:val="24"/>
          <w:lang w:eastAsia="ru-RU" w:bidi="ru-RU"/>
        </w:rPr>
        <w:t xml:space="preserve"> </w:t>
      </w:r>
      <w:bookmarkStart w:id="31" w:name="_Hlk213571738"/>
      <w:r>
        <w:rPr>
          <w:color w:val="000000"/>
          <w:sz w:val="24"/>
          <w:szCs w:val="24"/>
          <w:lang w:eastAsia="ru-RU" w:bidi="ru-RU"/>
        </w:rPr>
        <w:t xml:space="preserve">Закон Об аудиторской деятельности: Федеральный закон от 30 декабря 2008 г. № 307-ФЗ </w:t>
      </w:r>
    </w:p>
    <w:bookmarkEnd w:id="31"/>
  </w:footnote>
  <w:footnote w:id="18">
    <w:p w14:paraId="65A06201" w14:textId="20149A22" w:rsidR="00B04768" w:rsidRPr="00FD5ADB" w:rsidRDefault="00B04768" w:rsidP="00C92165">
      <w:pPr>
        <w:pStyle w:val="af7"/>
        <w:rPr>
          <w:sz w:val="24"/>
          <w:szCs w:val="24"/>
          <w:lang w:val="ky-KG"/>
        </w:rPr>
      </w:pPr>
      <w:r>
        <w:rPr>
          <w:color w:val="000000"/>
          <w:sz w:val="24"/>
          <w:szCs w:val="24"/>
          <w:vertAlign w:val="superscript"/>
          <w:lang w:eastAsia="ru-RU" w:bidi="ru-RU"/>
        </w:rPr>
        <w:footnoteRef/>
      </w:r>
      <w:r>
        <w:rPr>
          <w:color w:val="000000"/>
          <w:sz w:val="24"/>
          <w:szCs w:val="24"/>
          <w:lang w:eastAsia="ru-RU" w:bidi="ru-RU"/>
        </w:rPr>
        <w:t xml:space="preserve"> </w:t>
      </w:r>
      <w:bookmarkStart w:id="34" w:name="_Hlk213573634"/>
      <w:r>
        <w:rPr>
          <w:color w:val="000000"/>
          <w:sz w:val="24"/>
          <w:szCs w:val="24"/>
          <w:lang w:eastAsia="ru-RU" w:bidi="ru-RU"/>
        </w:rPr>
        <w:t xml:space="preserve">Закон Республики </w:t>
      </w:r>
      <w:r>
        <w:rPr>
          <w:color w:val="000000"/>
          <w:sz w:val="24"/>
          <w:szCs w:val="24"/>
          <w:lang w:val="ky-KG" w:eastAsia="ru-RU" w:bidi="ru-RU"/>
        </w:rPr>
        <w:t>Казахстан</w:t>
      </w:r>
      <w:r>
        <w:rPr>
          <w:color w:val="000000"/>
          <w:sz w:val="24"/>
          <w:szCs w:val="24"/>
          <w:lang w:eastAsia="ru-RU" w:bidi="ru-RU"/>
        </w:rPr>
        <w:t xml:space="preserve"> «Об аудиторской деятельности» от </w:t>
      </w:r>
      <w:r w:rsidRPr="007D2E4B">
        <w:rPr>
          <w:color w:val="000000"/>
          <w:sz w:val="24"/>
          <w:szCs w:val="24"/>
          <w:lang w:eastAsia="ru-RU" w:bidi="ru-RU"/>
        </w:rPr>
        <w:t>20</w:t>
      </w:r>
      <w:r>
        <w:rPr>
          <w:color w:val="000000"/>
          <w:sz w:val="24"/>
          <w:szCs w:val="24"/>
          <w:lang w:eastAsia="ru-RU" w:bidi="ru-RU"/>
        </w:rPr>
        <w:t xml:space="preserve"> ноября 1998 г. №</w:t>
      </w:r>
      <w:r>
        <w:rPr>
          <w:color w:val="000000"/>
          <w:sz w:val="24"/>
          <w:szCs w:val="24"/>
          <w:lang w:val="ky-KG" w:eastAsia="ru-RU" w:bidi="ru-RU"/>
        </w:rPr>
        <w:t xml:space="preserve"> 304 - </w:t>
      </w:r>
      <w:r>
        <w:rPr>
          <w:color w:val="000000"/>
          <w:sz w:val="24"/>
          <w:szCs w:val="24"/>
          <w:lang w:val="en-US" w:eastAsia="ru-RU" w:bidi="ru-RU"/>
        </w:rPr>
        <w:t>I</w:t>
      </w:r>
      <w:r>
        <w:rPr>
          <w:color w:val="000000"/>
          <w:sz w:val="24"/>
          <w:szCs w:val="24"/>
          <w:lang w:val="ky-KG" w:eastAsia="ru-RU" w:bidi="ru-RU"/>
        </w:rPr>
        <w:t xml:space="preserve"> </w:t>
      </w:r>
      <w:r w:rsidRPr="00FD5ADB">
        <w:rPr>
          <w:rStyle w:val="s3"/>
          <w:sz w:val="24"/>
          <w:szCs w:val="24"/>
          <w:shd w:val="clear" w:color="auto" w:fill="FFFFFF"/>
        </w:rPr>
        <w:t>(с </w:t>
      </w:r>
      <w:hyperlink r:id="rId7" w:tooltip="Закон Республики Казахстан от 20 ноября 1998 года № 304-I " w:history="1">
        <w:r w:rsidRPr="00FD5ADB">
          <w:rPr>
            <w:rStyle w:val="a5"/>
            <w:color w:val="auto"/>
            <w:sz w:val="24"/>
            <w:szCs w:val="24"/>
            <w:u w:val="none"/>
          </w:rPr>
          <w:t>изменениями и дополнениями</w:t>
        </w:r>
      </w:hyperlink>
      <w:r w:rsidRPr="00FD5ADB">
        <w:rPr>
          <w:rStyle w:val="s3"/>
          <w:sz w:val="24"/>
          <w:szCs w:val="24"/>
          <w:shd w:val="clear" w:color="auto" w:fill="FFFFFF"/>
        </w:rPr>
        <w:t> по состоянию на 31.08.2025 г.)</w:t>
      </w:r>
    </w:p>
    <w:bookmarkEnd w:id="34"/>
  </w:footnote>
  <w:footnote w:id="19">
    <w:p w14:paraId="659A76BE" w14:textId="04EA6114" w:rsidR="00B04768" w:rsidRDefault="00B04768" w:rsidP="00FD5ADB">
      <w:pPr>
        <w:pStyle w:val="af"/>
      </w:pPr>
      <w:r>
        <w:rPr>
          <w:rStyle w:val="afb"/>
        </w:rPr>
        <w:footnoteRef/>
      </w:r>
      <w:r>
        <w:t xml:space="preserve"> </w:t>
      </w:r>
      <w:r w:rsidRPr="00C13713">
        <w:t xml:space="preserve">Аудит: учебник для студентов вузов, обучающихся по экономическим специальностям / В. И. Подольский, А. А. Савин, Л. В. Сотникова [и др.]; под редакцией А. Л. Савина, Л. В. Сотниковой. </w:t>
      </w:r>
      <w:r>
        <w:t>-</w:t>
      </w:r>
      <w:r w:rsidRPr="00C13713">
        <w:t xml:space="preserve"> 7-е изд. </w:t>
      </w:r>
      <w:r>
        <w:t>-</w:t>
      </w:r>
      <w:r w:rsidRPr="00C13713">
        <w:t xml:space="preserve"> </w:t>
      </w:r>
      <w:proofErr w:type="gramStart"/>
      <w:r w:rsidRPr="00C13713">
        <w:t>Москва :</w:t>
      </w:r>
      <w:proofErr w:type="gramEnd"/>
      <w:r w:rsidRPr="00C13713">
        <w:t xml:space="preserve"> ЮНИТИ-ДАНА, 2023</w:t>
      </w:r>
      <w:r>
        <w:t>, С.56</w:t>
      </w:r>
    </w:p>
  </w:footnote>
  <w:footnote w:id="20">
    <w:p w14:paraId="024B060A" w14:textId="7C0C6EBD" w:rsidR="00B04768" w:rsidRDefault="00B04768" w:rsidP="00C2467C">
      <w:pPr>
        <w:pStyle w:val="af"/>
      </w:pPr>
      <w:r>
        <w:rPr>
          <w:rStyle w:val="afb"/>
        </w:rPr>
        <w:footnoteRef/>
      </w:r>
      <w:r>
        <w:t xml:space="preserve"> </w:t>
      </w:r>
      <w:r w:rsidRPr="00C13713">
        <w:t xml:space="preserve">Колесникова, Е. В. Аудит: учебное пособие. Курс лекций / Е. В. Колесникова. </w:t>
      </w:r>
      <w:r>
        <w:t>-</w:t>
      </w:r>
      <w:r w:rsidRPr="00C13713">
        <w:t xml:space="preserve"> Симферополь: Университет экономики и управления, 2025</w:t>
      </w:r>
      <w:r>
        <w:t>, С. 37</w:t>
      </w:r>
    </w:p>
  </w:footnote>
  <w:footnote w:id="21">
    <w:p w14:paraId="078B5C4B" w14:textId="7335E8F3" w:rsidR="00B04768" w:rsidRDefault="00B04768" w:rsidP="006F361A">
      <w:pPr>
        <w:pStyle w:val="af7"/>
        <w:jc w:val="both"/>
      </w:pPr>
      <w:r>
        <w:rPr>
          <w:color w:val="000000"/>
          <w:sz w:val="24"/>
          <w:szCs w:val="24"/>
          <w:vertAlign w:val="superscript"/>
          <w:lang w:eastAsia="ru-RU" w:bidi="ru-RU"/>
        </w:rPr>
        <w:footnoteRef/>
      </w:r>
      <w:r>
        <w:rPr>
          <w:color w:val="000000"/>
          <w:sz w:val="24"/>
          <w:szCs w:val="24"/>
          <w:lang w:eastAsia="ru-RU" w:bidi="ru-RU"/>
        </w:rPr>
        <w:t xml:space="preserve"> </w:t>
      </w:r>
      <w:bookmarkStart w:id="39" w:name="_Hlk213579054"/>
      <w:r>
        <w:rPr>
          <w:color w:val="000000"/>
          <w:sz w:val="24"/>
          <w:szCs w:val="24"/>
          <w:lang w:eastAsia="ru-RU" w:bidi="ru-RU"/>
        </w:rPr>
        <w:t xml:space="preserve">Любушин, Н. П. Экономический анализ: учебник для студентов вузов, обучающихся по специальностям «Бухгалтерский учет, анализ и аудит» и «Финансы и кредит» / Н. П. Любушин. - 3-е изд. - </w:t>
      </w:r>
      <w:proofErr w:type="gramStart"/>
      <w:r>
        <w:rPr>
          <w:color w:val="000000"/>
          <w:sz w:val="24"/>
          <w:szCs w:val="24"/>
          <w:lang w:eastAsia="ru-RU" w:bidi="ru-RU"/>
        </w:rPr>
        <w:t>Москва :</w:t>
      </w:r>
      <w:proofErr w:type="gramEnd"/>
      <w:r>
        <w:rPr>
          <w:color w:val="000000"/>
          <w:sz w:val="24"/>
          <w:szCs w:val="24"/>
          <w:lang w:eastAsia="ru-RU" w:bidi="ru-RU"/>
        </w:rPr>
        <w:t xml:space="preserve"> ЮНИТИ-ДАНА, 2021</w:t>
      </w:r>
      <w:bookmarkEnd w:id="39"/>
      <w:r>
        <w:rPr>
          <w:color w:val="000000"/>
          <w:sz w:val="24"/>
          <w:szCs w:val="24"/>
          <w:lang w:eastAsia="ru-RU" w:bidi="ru-RU"/>
        </w:rPr>
        <w:t>, С.166</w:t>
      </w:r>
    </w:p>
  </w:footnote>
  <w:footnote w:id="22">
    <w:p w14:paraId="08606CE9" w14:textId="546E736E" w:rsidR="00B04768" w:rsidRDefault="00B04768" w:rsidP="006F361A">
      <w:pPr>
        <w:pStyle w:val="af7"/>
        <w:jc w:val="both"/>
      </w:pPr>
      <w:r>
        <w:rPr>
          <w:color w:val="000000"/>
          <w:sz w:val="24"/>
          <w:szCs w:val="24"/>
          <w:vertAlign w:val="superscript"/>
          <w:lang w:eastAsia="ru-RU" w:bidi="ru-RU"/>
        </w:rPr>
        <w:footnoteRef/>
      </w:r>
      <w:r>
        <w:rPr>
          <w:color w:val="000000"/>
          <w:sz w:val="24"/>
          <w:szCs w:val="24"/>
          <w:lang w:eastAsia="ru-RU" w:bidi="ru-RU"/>
        </w:rPr>
        <w:t xml:space="preserve"> Любушин, Н. П. Экономический </w:t>
      </w:r>
      <w:proofErr w:type="gramStart"/>
      <w:r>
        <w:rPr>
          <w:color w:val="000000"/>
          <w:sz w:val="24"/>
          <w:szCs w:val="24"/>
          <w:lang w:eastAsia="ru-RU" w:bidi="ru-RU"/>
        </w:rPr>
        <w:t>анализ :</w:t>
      </w:r>
      <w:proofErr w:type="gramEnd"/>
      <w:r>
        <w:rPr>
          <w:color w:val="000000"/>
          <w:sz w:val="24"/>
          <w:szCs w:val="24"/>
          <w:lang w:eastAsia="ru-RU" w:bidi="ru-RU"/>
        </w:rPr>
        <w:t xml:space="preserve"> учебник для студентов вузов, обучающихся по специальностям «Бухгалтерский учет, анализ и аудит» и «Финансы и кредит» / Н. П. Любушин. - 3-е изд. - </w:t>
      </w:r>
      <w:proofErr w:type="gramStart"/>
      <w:r>
        <w:rPr>
          <w:color w:val="000000"/>
          <w:sz w:val="24"/>
          <w:szCs w:val="24"/>
          <w:lang w:eastAsia="ru-RU" w:bidi="ru-RU"/>
        </w:rPr>
        <w:t>Москва :</w:t>
      </w:r>
      <w:proofErr w:type="gramEnd"/>
      <w:r>
        <w:rPr>
          <w:color w:val="000000"/>
          <w:sz w:val="24"/>
          <w:szCs w:val="24"/>
          <w:lang w:eastAsia="ru-RU" w:bidi="ru-RU"/>
        </w:rPr>
        <w:t xml:space="preserve"> ЮНИТИ-ДАНА, 2021, С.169</w:t>
      </w:r>
    </w:p>
  </w:footnote>
  <w:footnote w:id="23">
    <w:p w14:paraId="763EDAF1" w14:textId="6742575A" w:rsidR="00B04768" w:rsidRDefault="00B04768" w:rsidP="006F361A">
      <w:pPr>
        <w:pStyle w:val="af7"/>
        <w:jc w:val="both"/>
      </w:pPr>
      <w:r>
        <w:rPr>
          <w:color w:val="000000"/>
          <w:sz w:val="24"/>
          <w:szCs w:val="24"/>
          <w:vertAlign w:val="superscript"/>
          <w:lang w:eastAsia="ru-RU" w:bidi="ru-RU"/>
        </w:rPr>
        <w:footnoteRef/>
      </w:r>
      <w:r>
        <w:rPr>
          <w:color w:val="000000"/>
          <w:sz w:val="24"/>
          <w:szCs w:val="24"/>
          <w:lang w:eastAsia="ru-RU" w:bidi="ru-RU"/>
        </w:rPr>
        <w:t xml:space="preserve"> </w:t>
      </w:r>
      <w:bookmarkStart w:id="40" w:name="_Hlk213579109"/>
      <w:r>
        <w:rPr>
          <w:color w:val="000000"/>
          <w:sz w:val="24"/>
          <w:szCs w:val="24"/>
          <w:lang w:eastAsia="ru-RU" w:bidi="ru-RU"/>
        </w:rPr>
        <w:t xml:space="preserve">Абызова, Е. В. Экономический анализ. Общий </w:t>
      </w:r>
      <w:proofErr w:type="gramStart"/>
      <w:r>
        <w:rPr>
          <w:color w:val="000000"/>
          <w:sz w:val="24"/>
          <w:szCs w:val="24"/>
          <w:lang w:eastAsia="ru-RU" w:bidi="ru-RU"/>
        </w:rPr>
        <w:t>курс :</w:t>
      </w:r>
      <w:proofErr w:type="gramEnd"/>
      <w:r>
        <w:rPr>
          <w:color w:val="000000"/>
          <w:sz w:val="24"/>
          <w:szCs w:val="24"/>
          <w:lang w:eastAsia="ru-RU" w:bidi="ru-RU"/>
        </w:rPr>
        <w:t xml:space="preserve"> учебное пособие для студентов специальности 38.05.01 «Экономическая безопасность» / Е. В. Абызова. - </w:t>
      </w:r>
      <w:proofErr w:type="gramStart"/>
      <w:r>
        <w:rPr>
          <w:color w:val="000000"/>
          <w:sz w:val="24"/>
          <w:szCs w:val="24"/>
          <w:lang w:eastAsia="ru-RU" w:bidi="ru-RU"/>
        </w:rPr>
        <w:t>Москва :</w:t>
      </w:r>
      <w:proofErr w:type="gramEnd"/>
      <w:r>
        <w:rPr>
          <w:color w:val="000000"/>
          <w:sz w:val="24"/>
          <w:szCs w:val="24"/>
          <w:lang w:eastAsia="ru-RU" w:bidi="ru-RU"/>
        </w:rPr>
        <w:t xml:space="preserve"> Российский университет транспорта (МИИТ), 2020</w:t>
      </w:r>
      <w:bookmarkEnd w:id="40"/>
      <w:r>
        <w:rPr>
          <w:color w:val="000000"/>
          <w:sz w:val="24"/>
          <w:szCs w:val="24"/>
          <w:lang w:eastAsia="ru-RU" w:bidi="ru-RU"/>
        </w:rPr>
        <w:t>, С.95</w:t>
      </w:r>
    </w:p>
  </w:footnote>
  <w:footnote w:id="24">
    <w:p w14:paraId="64624782" w14:textId="1F620D26" w:rsidR="00B04768" w:rsidRDefault="00B04768" w:rsidP="006F361A">
      <w:pPr>
        <w:pStyle w:val="af7"/>
        <w:jc w:val="both"/>
      </w:pPr>
      <w:r>
        <w:rPr>
          <w:color w:val="000000"/>
          <w:sz w:val="24"/>
          <w:szCs w:val="24"/>
          <w:vertAlign w:val="superscript"/>
          <w:lang w:eastAsia="ru-RU" w:bidi="ru-RU"/>
        </w:rPr>
        <w:footnoteRef/>
      </w:r>
      <w:r>
        <w:rPr>
          <w:color w:val="000000"/>
          <w:sz w:val="24"/>
          <w:szCs w:val="24"/>
          <w:lang w:eastAsia="ru-RU" w:bidi="ru-RU"/>
        </w:rPr>
        <w:t xml:space="preserve"> </w:t>
      </w:r>
      <w:bookmarkStart w:id="41" w:name="_Hlk213579146"/>
      <w:proofErr w:type="spellStart"/>
      <w:r>
        <w:rPr>
          <w:color w:val="000000"/>
          <w:sz w:val="24"/>
          <w:szCs w:val="24"/>
          <w:lang w:eastAsia="ru-RU" w:bidi="ru-RU"/>
        </w:rPr>
        <w:t>Беллендир</w:t>
      </w:r>
      <w:proofErr w:type="spellEnd"/>
      <w:r>
        <w:rPr>
          <w:color w:val="000000"/>
          <w:sz w:val="24"/>
          <w:szCs w:val="24"/>
          <w:lang w:eastAsia="ru-RU" w:bidi="ru-RU"/>
        </w:rPr>
        <w:t xml:space="preserve">, М. В. Комплексный экономический анализ хозяйственной </w:t>
      </w:r>
      <w:proofErr w:type="gramStart"/>
      <w:r>
        <w:rPr>
          <w:color w:val="000000"/>
          <w:sz w:val="24"/>
          <w:szCs w:val="24"/>
          <w:lang w:eastAsia="ru-RU" w:bidi="ru-RU"/>
        </w:rPr>
        <w:t>деятельности :</w:t>
      </w:r>
      <w:proofErr w:type="gramEnd"/>
      <w:r>
        <w:rPr>
          <w:color w:val="000000"/>
          <w:sz w:val="24"/>
          <w:szCs w:val="24"/>
          <w:lang w:eastAsia="ru-RU" w:bidi="ru-RU"/>
        </w:rPr>
        <w:t xml:space="preserve"> практикум / М. В. </w:t>
      </w:r>
      <w:proofErr w:type="spellStart"/>
      <w:r>
        <w:rPr>
          <w:color w:val="000000"/>
          <w:sz w:val="24"/>
          <w:szCs w:val="24"/>
          <w:lang w:eastAsia="ru-RU" w:bidi="ru-RU"/>
        </w:rPr>
        <w:t>Беллендир</w:t>
      </w:r>
      <w:proofErr w:type="spellEnd"/>
      <w:r>
        <w:rPr>
          <w:color w:val="000000"/>
          <w:sz w:val="24"/>
          <w:szCs w:val="24"/>
          <w:lang w:eastAsia="ru-RU" w:bidi="ru-RU"/>
        </w:rPr>
        <w:t xml:space="preserve">, С. Ю. </w:t>
      </w:r>
      <w:proofErr w:type="spellStart"/>
      <w:r>
        <w:rPr>
          <w:color w:val="000000"/>
          <w:sz w:val="24"/>
          <w:szCs w:val="24"/>
          <w:lang w:eastAsia="ru-RU" w:bidi="ru-RU"/>
        </w:rPr>
        <w:t>Платошечкина</w:t>
      </w:r>
      <w:proofErr w:type="spellEnd"/>
      <w:r>
        <w:rPr>
          <w:color w:val="000000"/>
          <w:sz w:val="24"/>
          <w:szCs w:val="24"/>
          <w:lang w:eastAsia="ru-RU" w:bidi="ru-RU"/>
        </w:rPr>
        <w:t xml:space="preserve">. - </w:t>
      </w:r>
      <w:proofErr w:type="gramStart"/>
      <w:r>
        <w:rPr>
          <w:color w:val="000000"/>
          <w:sz w:val="24"/>
          <w:szCs w:val="24"/>
          <w:lang w:eastAsia="ru-RU" w:bidi="ru-RU"/>
        </w:rPr>
        <w:t>Новосибирск :</w:t>
      </w:r>
      <w:proofErr w:type="gramEnd"/>
      <w:r>
        <w:rPr>
          <w:color w:val="000000"/>
          <w:sz w:val="24"/>
          <w:szCs w:val="24"/>
          <w:lang w:eastAsia="ru-RU" w:bidi="ru-RU"/>
        </w:rPr>
        <w:t xml:space="preserve"> Новосибирский государственный университет экономики и управления «НИНХ», 2021</w:t>
      </w:r>
      <w:bookmarkEnd w:id="41"/>
      <w:r>
        <w:rPr>
          <w:color w:val="000000"/>
          <w:sz w:val="24"/>
          <w:szCs w:val="24"/>
          <w:lang w:eastAsia="ru-RU" w:bidi="ru-RU"/>
        </w:rPr>
        <w:t>, С.55</w:t>
      </w:r>
    </w:p>
  </w:footnote>
  <w:footnote w:id="25">
    <w:p w14:paraId="295E3F16" w14:textId="763767DF" w:rsidR="00B04768" w:rsidRDefault="00B04768" w:rsidP="006F361A">
      <w:pPr>
        <w:pStyle w:val="af7"/>
      </w:pPr>
      <w:r>
        <w:rPr>
          <w:color w:val="000000"/>
          <w:sz w:val="24"/>
          <w:szCs w:val="24"/>
          <w:vertAlign w:val="superscript"/>
          <w:lang w:eastAsia="ru-RU" w:bidi="ru-RU"/>
        </w:rPr>
        <w:footnoteRef/>
      </w:r>
      <w:r>
        <w:rPr>
          <w:color w:val="000000"/>
          <w:sz w:val="24"/>
          <w:szCs w:val="24"/>
          <w:lang w:eastAsia="ru-RU" w:bidi="ru-RU"/>
        </w:rPr>
        <w:t xml:space="preserve"> </w:t>
      </w:r>
      <w:bookmarkStart w:id="42" w:name="_Hlk213579223"/>
      <w:r>
        <w:rPr>
          <w:color w:val="000000"/>
          <w:sz w:val="24"/>
          <w:szCs w:val="24"/>
          <w:lang w:eastAsia="ru-RU" w:bidi="ru-RU"/>
        </w:rPr>
        <w:t>Косолапова, М. В. Комплексный экономический анализ хозяйственной деятельности: учебник / М. В. Косолапова, В. А. Свободин. - 2-е изд. - Москва: Дашков и К, 2019</w:t>
      </w:r>
      <w:bookmarkEnd w:id="42"/>
      <w:r>
        <w:rPr>
          <w:color w:val="000000"/>
          <w:sz w:val="24"/>
          <w:szCs w:val="24"/>
          <w:lang w:eastAsia="ru-RU" w:bidi="ru-RU"/>
        </w:rPr>
        <w:t>, С.128</w:t>
      </w:r>
    </w:p>
  </w:footnote>
  <w:footnote w:id="26">
    <w:p w14:paraId="061CAF34" w14:textId="59D792DC" w:rsidR="00B04768" w:rsidRPr="00BD5A73" w:rsidRDefault="00B04768">
      <w:pPr>
        <w:pStyle w:val="af9"/>
      </w:pPr>
      <w:r>
        <w:rPr>
          <w:rStyle w:val="afb"/>
        </w:rPr>
        <w:footnoteRef/>
      </w:r>
      <w:r>
        <w:t xml:space="preserve"> </w:t>
      </w:r>
      <w:hyperlink r:id="rId8" w:history="1">
        <w:r w:rsidRPr="00EA0700">
          <w:rPr>
            <w:rStyle w:val="a5"/>
            <w:rFonts w:ascii="Times New Roman" w:hAnsi="Times New Roman" w:cs="Times New Roman"/>
            <w:sz w:val="24"/>
            <w:szCs w:val="24"/>
            <w:lang w:val="en-US"/>
          </w:rPr>
          <w:t>https</w:t>
        </w:r>
        <w:r w:rsidRPr="00EA0700">
          <w:rPr>
            <w:rStyle w:val="a5"/>
            <w:rFonts w:ascii="Times New Roman" w:hAnsi="Times New Roman" w:cs="Times New Roman"/>
            <w:sz w:val="24"/>
            <w:szCs w:val="24"/>
          </w:rPr>
          <w:t>://</w:t>
        </w:r>
        <w:r w:rsidRPr="00EA0700">
          <w:rPr>
            <w:rStyle w:val="a5"/>
            <w:rFonts w:ascii="Times New Roman" w:hAnsi="Times New Roman" w:cs="Times New Roman"/>
            <w:sz w:val="24"/>
            <w:szCs w:val="24"/>
            <w:lang w:val="en-US"/>
          </w:rPr>
          <w:t>generalre</w:t>
        </w:r>
        <w:r w:rsidRPr="00EA0700">
          <w:rPr>
            <w:rStyle w:val="a5"/>
            <w:rFonts w:ascii="Times New Roman" w:hAnsi="Times New Roman" w:cs="Times New Roman"/>
            <w:sz w:val="24"/>
            <w:szCs w:val="24"/>
          </w:rPr>
          <w:t>.</w:t>
        </w:r>
        <w:r w:rsidRPr="00EA0700">
          <w:rPr>
            <w:rStyle w:val="a5"/>
            <w:rFonts w:ascii="Times New Roman" w:hAnsi="Times New Roman" w:cs="Times New Roman"/>
            <w:sz w:val="24"/>
            <w:szCs w:val="24"/>
            <w:lang w:val="en-US"/>
          </w:rPr>
          <w:t>kz</w:t>
        </w:r>
        <w:r w:rsidRPr="00EA0700">
          <w:rPr>
            <w:rStyle w:val="a5"/>
            <w:rFonts w:ascii="Times New Roman" w:hAnsi="Times New Roman" w:cs="Times New Roman"/>
            <w:sz w:val="24"/>
            <w:szCs w:val="24"/>
          </w:rPr>
          <w:t>/</w:t>
        </w:r>
        <w:r w:rsidRPr="00EA0700">
          <w:rPr>
            <w:rStyle w:val="a5"/>
            <w:rFonts w:ascii="Times New Roman" w:hAnsi="Times New Roman" w:cs="Times New Roman"/>
            <w:sz w:val="24"/>
            <w:szCs w:val="24"/>
            <w:lang w:val="en-US"/>
          </w:rPr>
          <w:t>strakhovye</w:t>
        </w:r>
        <w:r w:rsidRPr="00EA0700">
          <w:rPr>
            <w:rStyle w:val="a5"/>
            <w:rFonts w:ascii="Times New Roman" w:hAnsi="Times New Roman" w:cs="Times New Roman"/>
            <w:sz w:val="24"/>
            <w:szCs w:val="24"/>
          </w:rPr>
          <w:t>-</w:t>
        </w:r>
        <w:r w:rsidRPr="00EA0700">
          <w:rPr>
            <w:rStyle w:val="a5"/>
            <w:rFonts w:ascii="Times New Roman" w:hAnsi="Times New Roman" w:cs="Times New Roman"/>
            <w:sz w:val="24"/>
            <w:szCs w:val="24"/>
            <w:lang w:val="en-US"/>
          </w:rPr>
          <w:t>kompanii</w:t>
        </w:r>
        <w:r w:rsidRPr="00EA0700">
          <w:rPr>
            <w:rStyle w:val="a5"/>
            <w:rFonts w:ascii="Times New Roman" w:hAnsi="Times New Roman" w:cs="Times New Roman"/>
            <w:sz w:val="24"/>
            <w:szCs w:val="24"/>
          </w:rPr>
          <w:t>/20</w:t>
        </w:r>
      </w:hyperlink>
      <w:r w:rsidRPr="00EA0700">
        <w:rPr>
          <w:rFonts w:ascii="Times New Roman" w:hAnsi="Times New Roman" w:cs="Times New Roman"/>
          <w:sz w:val="24"/>
          <w:szCs w:val="24"/>
          <w:lang w:val="ky-KG"/>
        </w:rPr>
        <w:t xml:space="preserve">, </w:t>
      </w:r>
      <w:r>
        <w:fldChar w:fldCharType="begin"/>
      </w:r>
      <w:r>
        <w:instrText>HYPERLINK "https://generalre.kz/biznesu/dobrovolnoe-strakhovanie/meditsina"</w:instrText>
      </w:r>
      <w:r>
        <w:fldChar w:fldCharType="separate"/>
      </w:r>
      <w:r w:rsidRPr="00EA0700">
        <w:rPr>
          <w:rStyle w:val="a5"/>
          <w:rFonts w:ascii="Times New Roman" w:hAnsi="Times New Roman" w:cs="Times New Roman"/>
          <w:sz w:val="24"/>
          <w:szCs w:val="24"/>
          <w:lang w:val="en-US"/>
        </w:rPr>
        <w:t>https</w:t>
      </w:r>
      <w:r w:rsidRPr="00EA0700">
        <w:rPr>
          <w:rStyle w:val="a5"/>
          <w:rFonts w:ascii="Times New Roman" w:hAnsi="Times New Roman" w:cs="Times New Roman"/>
          <w:sz w:val="24"/>
          <w:szCs w:val="24"/>
        </w:rPr>
        <w:t>://</w:t>
      </w:r>
      <w:r w:rsidRPr="00EA0700">
        <w:rPr>
          <w:rStyle w:val="a5"/>
          <w:rFonts w:ascii="Times New Roman" w:hAnsi="Times New Roman" w:cs="Times New Roman"/>
          <w:sz w:val="24"/>
          <w:szCs w:val="24"/>
          <w:lang w:val="en-US"/>
        </w:rPr>
        <w:t>generalre</w:t>
      </w:r>
      <w:r w:rsidRPr="00EA0700">
        <w:rPr>
          <w:rStyle w:val="a5"/>
          <w:rFonts w:ascii="Times New Roman" w:hAnsi="Times New Roman" w:cs="Times New Roman"/>
          <w:sz w:val="24"/>
          <w:szCs w:val="24"/>
        </w:rPr>
        <w:t>.</w:t>
      </w:r>
      <w:r w:rsidRPr="00EA0700">
        <w:rPr>
          <w:rStyle w:val="a5"/>
          <w:rFonts w:ascii="Times New Roman" w:hAnsi="Times New Roman" w:cs="Times New Roman"/>
          <w:sz w:val="24"/>
          <w:szCs w:val="24"/>
          <w:lang w:val="en-US"/>
        </w:rPr>
        <w:t>kz</w:t>
      </w:r>
      <w:r w:rsidRPr="00EA0700">
        <w:rPr>
          <w:rStyle w:val="a5"/>
          <w:rFonts w:ascii="Times New Roman" w:hAnsi="Times New Roman" w:cs="Times New Roman"/>
          <w:sz w:val="24"/>
          <w:szCs w:val="24"/>
        </w:rPr>
        <w:t>/</w:t>
      </w:r>
      <w:r w:rsidRPr="00EA0700">
        <w:rPr>
          <w:rStyle w:val="a5"/>
          <w:rFonts w:ascii="Times New Roman" w:hAnsi="Times New Roman" w:cs="Times New Roman"/>
          <w:sz w:val="24"/>
          <w:szCs w:val="24"/>
          <w:lang w:val="en-US"/>
        </w:rPr>
        <w:t>biznesu</w:t>
      </w:r>
      <w:r w:rsidRPr="00EA0700">
        <w:rPr>
          <w:rStyle w:val="a5"/>
          <w:rFonts w:ascii="Times New Roman" w:hAnsi="Times New Roman" w:cs="Times New Roman"/>
          <w:sz w:val="24"/>
          <w:szCs w:val="24"/>
        </w:rPr>
        <w:t>/</w:t>
      </w:r>
      <w:r w:rsidRPr="00EA0700">
        <w:rPr>
          <w:rStyle w:val="a5"/>
          <w:rFonts w:ascii="Times New Roman" w:hAnsi="Times New Roman" w:cs="Times New Roman"/>
          <w:sz w:val="24"/>
          <w:szCs w:val="24"/>
          <w:lang w:val="en-US"/>
        </w:rPr>
        <w:t>dobrovolnoe</w:t>
      </w:r>
      <w:r w:rsidRPr="00EA0700">
        <w:rPr>
          <w:rStyle w:val="a5"/>
          <w:rFonts w:ascii="Times New Roman" w:hAnsi="Times New Roman" w:cs="Times New Roman"/>
          <w:sz w:val="24"/>
          <w:szCs w:val="24"/>
        </w:rPr>
        <w:t>-</w:t>
      </w:r>
      <w:r w:rsidRPr="00EA0700">
        <w:rPr>
          <w:rStyle w:val="a5"/>
          <w:rFonts w:ascii="Times New Roman" w:hAnsi="Times New Roman" w:cs="Times New Roman"/>
          <w:sz w:val="24"/>
          <w:szCs w:val="24"/>
          <w:lang w:val="en-US"/>
        </w:rPr>
        <w:t>strakhovanie</w:t>
      </w:r>
      <w:r w:rsidRPr="00EA0700">
        <w:rPr>
          <w:rStyle w:val="a5"/>
          <w:rFonts w:ascii="Times New Roman" w:hAnsi="Times New Roman" w:cs="Times New Roman"/>
          <w:sz w:val="24"/>
          <w:szCs w:val="24"/>
        </w:rPr>
        <w:t>/</w:t>
      </w:r>
      <w:r w:rsidRPr="00EA0700">
        <w:rPr>
          <w:rStyle w:val="a5"/>
          <w:rFonts w:ascii="Times New Roman" w:hAnsi="Times New Roman" w:cs="Times New Roman"/>
          <w:sz w:val="24"/>
          <w:szCs w:val="24"/>
          <w:lang w:val="en-US"/>
        </w:rPr>
        <w:t>meditsina</w:t>
      </w:r>
      <w:r>
        <w:fldChar w:fldCharType="end"/>
      </w:r>
    </w:p>
  </w:footnote>
  <w:footnote w:id="27">
    <w:p w14:paraId="197D5284" w14:textId="38C3163C" w:rsidR="00B04768" w:rsidRPr="00E63A6A" w:rsidRDefault="00B04768" w:rsidP="00E63A6A">
      <w:pPr>
        <w:pStyle w:val="af7"/>
        <w:rPr>
          <w:sz w:val="24"/>
          <w:szCs w:val="24"/>
          <w:lang w:val="ky-KG"/>
        </w:rPr>
      </w:pPr>
      <w:r>
        <w:rPr>
          <w:rStyle w:val="afb"/>
        </w:rPr>
        <w:footnoteRef/>
      </w:r>
      <w:r>
        <w:t xml:space="preserve"> </w:t>
      </w:r>
      <w:r w:rsidRPr="008C0719">
        <w:rPr>
          <w:szCs w:val="28"/>
        </w:rPr>
        <w:t>Постановления Правления Национального Банка Республики Казахстан от 28 июня 2013 года № 149 «Об утверждении Инструкции по ведению бухгалтерского учета операций по страхованию и перестрахованию»</w:t>
      </w:r>
      <w:r>
        <w:rPr>
          <w:szCs w:val="28"/>
        </w:rPr>
        <w:t xml:space="preserve"> </w:t>
      </w:r>
      <w:r w:rsidRPr="00FB4E94">
        <w:rPr>
          <w:rStyle w:val="s3"/>
          <w:shd w:val="clear" w:color="auto" w:fill="FFFFFF"/>
        </w:rPr>
        <w:t>(с </w:t>
      </w:r>
      <w:hyperlink r:id="rId9" w:tooltip="Постановление Правления Национального Банка Республики Казахстан от 28 июня 2013 года № 149 " w:history="1">
        <w:r w:rsidRPr="00FB4E94">
          <w:rPr>
            <w:rStyle w:val="aff"/>
          </w:rPr>
          <w:t>изменениями и дополнениями</w:t>
        </w:r>
      </w:hyperlink>
      <w:r w:rsidRPr="00FB4E94">
        <w:rPr>
          <w:rStyle w:val="s3"/>
          <w:shd w:val="clear" w:color="auto" w:fill="FFFFFF"/>
        </w:rPr>
        <w:t> по состоянию на 17.01.2025 г.)</w:t>
      </w:r>
    </w:p>
  </w:footnote>
  <w:footnote w:id="28">
    <w:p w14:paraId="0E357D15" w14:textId="0C9E02DB" w:rsidR="00B04768" w:rsidRPr="00E63A6A" w:rsidRDefault="00B04768" w:rsidP="00E63A6A">
      <w:pPr>
        <w:pStyle w:val="af7"/>
        <w:rPr>
          <w:sz w:val="24"/>
          <w:szCs w:val="24"/>
          <w:lang w:val="ky-KG"/>
        </w:rPr>
      </w:pPr>
      <w:r>
        <w:rPr>
          <w:rStyle w:val="afb"/>
        </w:rPr>
        <w:footnoteRef/>
      </w:r>
      <w:r>
        <w:t xml:space="preserve"> </w:t>
      </w:r>
      <w:r w:rsidRPr="008C0719">
        <w:rPr>
          <w:szCs w:val="28"/>
        </w:rPr>
        <w:t>Постановление Правления Национального Банка Республики Казахстан от 22 декабря 2017 года № 251</w:t>
      </w:r>
      <w:r w:rsidRPr="008C0719">
        <w:t xml:space="preserve"> «</w:t>
      </w:r>
      <w:r w:rsidRPr="008C0719">
        <w:rPr>
          <w:szCs w:val="28"/>
        </w:rPr>
        <w:t xml:space="preserve">Об утверждении Типового плана счетов бухгалтерского учета для страховых (перестраховочных) организаций, исламских страховых (перестраховочных) организаций, </w:t>
      </w:r>
      <w:r w:rsidRPr="00C42D6C">
        <w:rPr>
          <w:color w:val="202124"/>
          <w:szCs w:val="28"/>
        </w:rPr>
        <w:t>обществ взаимного страхования и страховых брокеров</w:t>
      </w:r>
      <w:r>
        <w:rPr>
          <w:color w:val="202124"/>
          <w:szCs w:val="28"/>
        </w:rPr>
        <w:t xml:space="preserve"> </w:t>
      </w:r>
      <w:r w:rsidRPr="00A03007">
        <w:rPr>
          <w:rStyle w:val="s3"/>
          <w:shd w:val="clear" w:color="auto" w:fill="FFFFFF"/>
        </w:rPr>
        <w:t>(с </w:t>
      </w:r>
      <w:hyperlink r:id="rId10" w:tooltip="Постановление Правления Национального Банка Республики Казахстан от 22 декабря 2017 года № 251 " w:history="1">
        <w:r w:rsidRPr="00A03007">
          <w:rPr>
            <w:rStyle w:val="a5"/>
            <w:color w:val="auto"/>
            <w:u w:val="none"/>
          </w:rPr>
          <w:t>изменениями и дополнениями</w:t>
        </w:r>
      </w:hyperlink>
      <w:r w:rsidRPr="00A03007">
        <w:rPr>
          <w:rStyle w:val="s3"/>
          <w:shd w:val="clear" w:color="auto" w:fill="FFFFFF"/>
        </w:rPr>
        <w:t> по состоянию на 17.01.2025 г.)</w:t>
      </w:r>
    </w:p>
  </w:footnote>
  <w:footnote w:id="29">
    <w:p w14:paraId="0C242218" w14:textId="65B9F7CC" w:rsidR="00B04768" w:rsidRPr="00E63A6A" w:rsidRDefault="00B04768" w:rsidP="00E63A6A">
      <w:pPr>
        <w:pStyle w:val="af7"/>
        <w:rPr>
          <w:sz w:val="24"/>
          <w:szCs w:val="24"/>
          <w:lang w:val="ky-KG"/>
        </w:rPr>
      </w:pPr>
      <w:r>
        <w:rPr>
          <w:rStyle w:val="afb"/>
        </w:rPr>
        <w:footnoteRef/>
      </w:r>
      <w:r>
        <w:t xml:space="preserve"> </w:t>
      </w:r>
      <w:r w:rsidRPr="00C42D6C">
        <w:rPr>
          <w:color w:val="202124"/>
          <w:szCs w:val="28"/>
        </w:rPr>
        <w:t>Инструкции по ведению бухгалтерского учета страховыми (перестраховочными) организациями, исламскими страховыми (перестраховочными) организациями, обществами взаимного страхования, страховыми брокерами и о внесении изменений и дополнений в некоторые нормативные правовые акты Республики Казахстан по вопросам ведения бухгалтерского учета</w:t>
      </w:r>
      <w:r>
        <w:rPr>
          <w:color w:val="202124"/>
          <w:szCs w:val="28"/>
        </w:rPr>
        <w:t>»</w:t>
      </w:r>
    </w:p>
  </w:footnote>
  <w:footnote w:id="30">
    <w:p w14:paraId="7A60A74B" w14:textId="77777777" w:rsidR="00B04768" w:rsidRPr="00DA19F6" w:rsidRDefault="00B04768" w:rsidP="00E63A6A">
      <w:pPr>
        <w:spacing w:line="240" w:lineRule="auto"/>
        <w:ind w:firstLine="0"/>
        <w:rPr>
          <w:rFonts w:eastAsia="Calibri" w:cs="Times New Roman"/>
          <w:sz w:val="24"/>
          <w:szCs w:val="24"/>
        </w:rPr>
      </w:pPr>
      <w:r>
        <w:rPr>
          <w:rStyle w:val="afb"/>
        </w:rPr>
        <w:footnoteRef/>
      </w:r>
      <w:r>
        <w:t xml:space="preserve"> </w:t>
      </w:r>
      <w:bookmarkStart w:id="49" w:name="_Hlk213433117"/>
      <w:r w:rsidRPr="00DA19F6">
        <w:rPr>
          <w:rFonts w:eastAsia="Calibri" w:cs="Times New Roman"/>
          <w:sz w:val="24"/>
          <w:szCs w:val="24"/>
        </w:rPr>
        <w:t>Закон Республики Казахстан от 18 декабря 2000 года № 126-II «О страховой деятельности» (с изменениями и дополнениями по состоянию на 15.09.2025 г.).</w:t>
      </w:r>
    </w:p>
    <w:bookmarkEnd w:id="49"/>
    <w:p w14:paraId="675B6DBE" w14:textId="68FED7D0" w:rsidR="00B04768" w:rsidRDefault="00B04768">
      <w:pPr>
        <w:pStyle w:val="af9"/>
      </w:pPr>
    </w:p>
  </w:footnote>
  <w:footnote w:id="31">
    <w:p w14:paraId="0E653690" w14:textId="64D3517A" w:rsidR="00B04768" w:rsidRPr="00282594" w:rsidRDefault="00B04768" w:rsidP="00282594">
      <w:pPr>
        <w:ind w:left="360" w:firstLine="0"/>
        <w:rPr>
          <w:sz w:val="24"/>
          <w:szCs w:val="24"/>
        </w:rPr>
      </w:pPr>
      <w:r>
        <w:rPr>
          <w:rStyle w:val="afb"/>
        </w:rPr>
        <w:footnoteRef/>
      </w:r>
      <w:r>
        <w:t xml:space="preserve"> </w:t>
      </w:r>
      <w:r w:rsidRPr="00282594">
        <w:rPr>
          <w:sz w:val="24"/>
          <w:szCs w:val="24"/>
        </w:rPr>
        <w:t xml:space="preserve">Финансовая отчетность </w:t>
      </w:r>
      <w:r w:rsidRPr="00282594">
        <w:rPr>
          <w:rFonts w:cs="Times New Roman"/>
          <w:sz w:val="24"/>
          <w:szCs w:val="24"/>
        </w:rPr>
        <w:t>АО СК «СЕНТРАС ИНШУРАНС» за 2020-20204 годы.</w:t>
      </w:r>
    </w:p>
  </w:footnote>
  <w:footnote w:id="32">
    <w:p w14:paraId="062EA4C0" w14:textId="77777777" w:rsidR="00B04768" w:rsidRPr="00DD4501" w:rsidRDefault="00B04768" w:rsidP="009B39EB">
      <w:pPr>
        <w:pStyle w:val="af9"/>
        <w:rPr>
          <w:rFonts w:ascii="Times New Roman" w:hAnsi="Times New Roman" w:cs="Times New Roman"/>
        </w:rPr>
      </w:pPr>
      <w:r>
        <w:rPr>
          <w:rStyle w:val="afb"/>
        </w:rPr>
        <w:footnoteRef/>
      </w:r>
      <w:r w:rsidRPr="00DD4501">
        <w:rPr>
          <w:rFonts w:ascii="Times New Roman" w:hAnsi="Times New Roman" w:cs="Times New Roman"/>
        </w:rPr>
        <w:t>Инфляция в Республике Казахстан. Дата опубликования: 05.01.2025 https://stat.gov.kz/ru/industries/economy/prices/publications/280679/</w:t>
      </w:r>
    </w:p>
  </w:footnote>
  <w:footnote w:id="33">
    <w:p w14:paraId="33D1DF47" w14:textId="03B071E6" w:rsidR="00B04768" w:rsidRPr="00282594" w:rsidRDefault="00B04768">
      <w:pPr>
        <w:pStyle w:val="af9"/>
        <w:rPr>
          <w:rFonts w:ascii="Times New Roman" w:hAnsi="Times New Roman" w:cs="Times New Roman"/>
          <w:sz w:val="24"/>
          <w:szCs w:val="24"/>
        </w:rPr>
      </w:pPr>
      <w:r>
        <w:rPr>
          <w:rStyle w:val="afb"/>
        </w:rPr>
        <w:footnoteRef/>
      </w:r>
      <w:r>
        <w:t xml:space="preserve"> </w:t>
      </w:r>
      <w:hyperlink r:id="rId11" w:history="1">
        <w:r w:rsidRPr="00282594">
          <w:rPr>
            <w:rStyle w:val="a5"/>
            <w:rFonts w:ascii="Times New Roman" w:hAnsi="Times New Roman" w:cs="Times New Roman"/>
            <w:sz w:val="24"/>
            <w:szCs w:val="24"/>
          </w:rPr>
          <w:t>МСФО (Международные стандарты финансовой отчетности)</w:t>
        </w:r>
      </w:hyperlink>
    </w:p>
  </w:footnote>
  <w:footnote w:id="34">
    <w:p w14:paraId="2340623F" w14:textId="7D39078B" w:rsidR="00B04768" w:rsidRPr="006347E9" w:rsidRDefault="00B04768" w:rsidP="006A3057">
      <w:pPr>
        <w:pStyle w:val="af9"/>
        <w:rPr>
          <w:rFonts w:ascii="Times New Roman" w:hAnsi="Times New Roman" w:cs="Times New Roman"/>
        </w:rPr>
      </w:pPr>
      <w:r w:rsidRPr="009F656A">
        <w:rPr>
          <w:rStyle w:val="afb"/>
          <w:rFonts w:ascii="Times New Roman" w:hAnsi="Times New Roman" w:cs="Times New Roman"/>
        </w:rPr>
        <w:footnoteRef/>
      </w:r>
      <w:r w:rsidRPr="009F656A">
        <w:rPr>
          <w:rFonts w:ascii="Times New Roman" w:hAnsi="Times New Roman" w:cs="Times New Roman"/>
        </w:rPr>
        <w:t xml:space="preserve"> </w:t>
      </w:r>
      <w:bookmarkStart w:id="54" w:name="_Hlk213582967"/>
      <w:proofErr w:type="spellStart"/>
      <w:r w:rsidRPr="009F656A">
        <w:rPr>
          <w:rFonts w:ascii="Times New Roman" w:hAnsi="Times New Roman" w:cs="Times New Roman"/>
        </w:rPr>
        <w:t>Мезиковский</w:t>
      </w:r>
      <w:proofErr w:type="spellEnd"/>
      <w:r w:rsidRPr="009F656A">
        <w:rPr>
          <w:rFonts w:ascii="Times New Roman" w:hAnsi="Times New Roman" w:cs="Times New Roman"/>
        </w:rPr>
        <w:t xml:space="preserve"> Е.А. Теория бухгалтерского учета. Учебник для высших и средних специальных заведений - 2-е </w:t>
      </w:r>
      <w:proofErr w:type="spellStart"/>
      <w:r w:rsidRPr="009F656A">
        <w:rPr>
          <w:rFonts w:ascii="Times New Roman" w:hAnsi="Times New Roman" w:cs="Times New Roman"/>
        </w:rPr>
        <w:t>издя</w:t>
      </w:r>
      <w:proofErr w:type="spellEnd"/>
      <w:r w:rsidRPr="009F656A">
        <w:rPr>
          <w:rFonts w:ascii="Times New Roman" w:hAnsi="Times New Roman" w:cs="Times New Roman"/>
        </w:rPr>
        <w:t>. - М. - Юрист, 20</w:t>
      </w:r>
      <w:r>
        <w:rPr>
          <w:rFonts w:ascii="Times New Roman" w:hAnsi="Times New Roman" w:cs="Times New Roman"/>
        </w:rPr>
        <w:t>21</w:t>
      </w:r>
      <w:bookmarkEnd w:id="54"/>
      <w:r>
        <w:rPr>
          <w:rFonts w:ascii="Times New Roman" w:hAnsi="Times New Roman" w:cs="Times New Roman"/>
        </w:rPr>
        <w:t>, С.66</w:t>
      </w:r>
    </w:p>
  </w:footnote>
  <w:footnote w:id="35">
    <w:p w14:paraId="67D844A3" w14:textId="2A7716AE" w:rsidR="00B04768" w:rsidRPr="00282594" w:rsidRDefault="00B04768" w:rsidP="006A3057">
      <w:pPr>
        <w:pStyle w:val="af9"/>
        <w:rPr>
          <w:sz w:val="24"/>
          <w:szCs w:val="24"/>
        </w:rPr>
      </w:pPr>
      <w:r>
        <w:rPr>
          <w:rStyle w:val="afb"/>
        </w:rPr>
        <w:footnoteRef/>
      </w:r>
      <w:bookmarkStart w:id="55" w:name="_Hlk213583108"/>
      <w:r w:rsidRPr="00282594">
        <w:rPr>
          <w:rFonts w:ascii="Times New Roman" w:hAnsi="Times New Roman" w:cs="Times New Roman"/>
          <w:sz w:val="24"/>
          <w:szCs w:val="24"/>
        </w:rPr>
        <w:t xml:space="preserve">Глушков И. Е. Бухгалтерский учет на современном предприятии: Пособие по бухгалтерскому учету. – М.: </w:t>
      </w:r>
      <w:proofErr w:type="spellStart"/>
      <w:r w:rsidRPr="00282594">
        <w:rPr>
          <w:rFonts w:ascii="Times New Roman" w:hAnsi="Times New Roman" w:cs="Times New Roman"/>
          <w:sz w:val="24"/>
          <w:szCs w:val="24"/>
        </w:rPr>
        <w:t>Кнорус</w:t>
      </w:r>
      <w:proofErr w:type="spellEnd"/>
      <w:r w:rsidRPr="00282594">
        <w:rPr>
          <w:rFonts w:ascii="Times New Roman" w:hAnsi="Times New Roman" w:cs="Times New Roman"/>
          <w:sz w:val="24"/>
          <w:szCs w:val="24"/>
        </w:rPr>
        <w:t xml:space="preserve">; Новосибирск: </w:t>
      </w:r>
      <w:proofErr w:type="spellStart"/>
      <w:r w:rsidRPr="00282594">
        <w:rPr>
          <w:rFonts w:ascii="Times New Roman" w:hAnsi="Times New Roman" w:cs="Times New Roman"/>
          <w:sz w:val="24"/>
          <w:szCs w:val="24"/>
        </w:rPr>
        <w:t>Экор</w:t>
      </w:r>
      <w:proofErr w:type="spellEnd"/>
      <w:r w:rsidRPr="00282594">
        <w:rPr>
          <w:rFonts w:ascii="Times New Roman" w:hAnsi="Times New Roman" w:cs="Times New Roman"/>
          <w:sz w:val="24"/>
          <w:szCs w:val="24"/>
        </w:rPr>
        <w:t>, 20</w:t>
      </w:r>
      <w:r>
        <w:rPr>
          <w:rFonts w:ascii="Times New Roman" w:hAnsi="Times New Roman" w:cs="Times New Roman"/>
          <w:sz w:val="24"/>
          <w:szCs w:val="24"/>
        </w:rPr>
        <w:t>2</w:t>
      </w:r>
      <w:r w:rsidRPr="00282594">
        <w:rPr>
          <w:rFonts w:ascii="Times New Roman" w:hAnsi="Times New Roman" w:cs="Times New Roman"/>
          <w:sz w:val="24"/>
          <w:szCs w:val="24"/>
        </w:rPr>
        <w:t>1</w:t>
      </w:r>
      <w:bookmarkEnd w:id="55"/>
      <w:r>
        <w:rPr>
          <w:rFonts w:ascii="Times New Roman" w:hAnsi="Times New Roman" w:cs="Times New Roman"/>
          <w:sz w:val="24"/>
          <w:szCs w:val="24"/>
        </w:rPr>
        <w:t>, С.50</w:t>
      </w:r>
    </w:p>
  </w:footnote>
  <w:footnote w:id="36">
    <w:p w14:paraId="12AB35B8" w14:textId="77777777" w:rsidR="00B04768" w:rsidRPr="0082625C" w:rsidRDefault="00B04768" w:rsidP="00282594">
      <w:pPr>
        <w:pStyle w:val="af"/>
        <w:rPr>
          <w:shd w:val="clear" w:color="auto" w:fill="FFFFFF"/>
        </w:rPr>
      </w:pPr>
      <w:r>
        <w:rPr>
          <w:rStyle w:val="afb"/>
        </w:rPr>
        <w:footnoteRef/>
      </w:r>
      <w:r>
        <w:t xml:space="preserve"> </w:t>
      </w:r>
      <w:r w:rsidRPr="0082625C">
        <w:rPr>
          <w:rFonts w:eastAsia="Times New Roman" w:cs="Times New Roman"/>
          <w:color w:val="202124"/>
        </w:rPr>
        <w:t>Закону РК «О бухгалтерском учете и финансовой отчетности</w:t>
      </w:r>
      <w:r w:rsidRPr="0082625C">
        <w:rPr>
          <w:i/>
          <w:iCs/>
          <w:color w:val="FF0000"/>
          <w:shd w:val="clear" w:color="auto" w:fill="FFFFFF"/>
        </w:rPr>
        <w:t xml:space="preserve"> </w:t>
      </w:r>
      <w:r w:rsidRPr="0082625C">
        <w:rPr>
          <w:shd w:val="clear" w:color="auto" w:fill="FFFFFF"/>
        </w:rPr>
        <w:t>от 19.09.25 г. № 219-VIII (вводится в действие с 20 ноября 2025 г.)</w:t>
      </w:r>
    </w:p>
    <w:p w14:paraId="0CB59B71" w14:textId="4D3892C8" w:rsidR="00B04768" w:rsidRDefault="00B04768">
      <w:pPr>
        <w:pStyle w:val="af9"/>
      </w:pPr>
    </w:p>
  </w:footnote>
  <w:footnote w:id="37">
    <w:p w14:paraId="657E43B0" w14:textId="77777777" w:rsidR="00B04768" w:rsidRPr="00202ECD" w:rsidRDefault="00B04768" w:rsidP="00662DAA">
      <w:pPr>
        <w:pStyle w:val="af9"/>
        <w:rPr>
          <w:rFonts w:ascii="Times New Roman" w:hAnsi="Times New Roman" w:cs="Times New Roman"/>
        </w:rPr>
      </w:pPr>
      <w:r w:rsidRPr="009F656A">
        <w:rPr>
          <w:rStyle w:val="afb"/>
          <w:rFonts w:ascii="Times New Roman" w:hAnsi="Times New Roman" w:cs="Times New Roman"/>
        </w:rPr>
        <w:footnoteRef/>
      </w:r>
      <w:r w:rsidRPr="009F656A">
        <w:rPr>
          <w:rFonts w:ascii="Times New Roman" w:hAnsi="Times New Roman" w:cs="Times New Roman"/>
        </w:rPr>
        <w:t xml:space="preserve"> Никитин В. М., Никитина Д. А. Теория бухгалтерского учёта: Учебное пособие – 3-е изд., </w:t>
      </w:r>
      <w:proofErr w:type="spellStart"/>
      <w:r w:rsidRPr="009F656A">
        <w:rPr>
          <w:rFonts w:ascii="Times New Roman" w:hAnsi="Times New Roman" w:cs="Times New Roman"/>
        </w:rPr>
        <w:t>перераб</w:t>
      </w:r>
      <w:proofErr w:type="spellEnd"/>
      <w:proofErr w:type="gramStart"/>
      <w:r w:rsidRPr="009F656A">
        <w:rPr>
          <w:rFonts w:ascii="Times New Roman" w:hAnsi="Times New Roman" w:cs="Times New Roman"/>
        </w:rPr>
        <w:t>.</w:t>
      </w:r>
      <w:proofErr w:type="gramEnd"/>
      <w:r w:rsidRPr="009F656A">
        <w:rPr>
          <w:rFonts w:ascii="Times New Roman" w:hAnsi="Times New Roman" w:cs="Times New Roman"/>
        </w:rPr>
        <w:t xml:space="preserve"> и доп. – М.: Издательство «Дело и Сервис», 2004</w:t>
      </w:r>
    </w:p>
  </w:footnote>
  <w:footnote w:id="38">
    <w:p w14:paraId="37F7B112" w14:textId="2F0BB1D2" w:rsidR="00B04768" w:rsidRPr="00F316F9" w:rsidRDefault="00B04768" w:rsidP="00662DAA">
      <w:pPr>
        <w:pStyle w:val="af9"/>
        <w:rPr>
          <w:rFonts w:ascii="Times New Roman" w:hAnsi="Times New Roman" w:cs="Times New Roman"/>
        </w:rPr>
      </w:pPr>
      <w:r w:rsidRPr="009F656A">
        <w:rPr>
          <w:rStyle w:val="afb"/>
          <w:rFonts w:ascii="Times New Roman" w:hAnsi="Times New Roman" w:cs="Times New Roman"/>
        </w:rPr>
        <w:footnoteRef/>
      </w:r>
      <w:r w:rsidRPr="009F656A">
        <w:rPr>
          <w:rFonts w:ascii="Times New Roman" w:hAnsi="Times New Roman" w:cs="Times New Roman"/>
        </w:rPr>
        <w:t xml:space="preserve"> </w:t>
      </w:r>
      <w:bookmarkStart w:id="57" w:name="_Hlk213584615"/>
      <w:r w:rsidRPr="009F656A">
        <w:rPr>
          <w:rFonts w:ascii="Times New Roman" w:hAnsi="Times New Roman" w:cs="Times New Roman"/>
        </w:rPr>
        <w:t>Федорова Г.В. Информационные технологии бухгалтерского учета, анализа и а</w:t>
      </w:r>
      <w:r>
        <w:rPr>
          <w:rFonts w:ascii="Times New Roman" w:hAnsi="Times New Roman" w:cs="Times New Roman"/>
        </w:rPr>
        <w:t>удита. М.: Омега-Л, 2022</w:t>
      </w:r>
      <w:bookmarkEnd w:id="57"/>
      <w:r>
        <w:rPr>
          <w:rFonts w:ascii="Times New Roman" w:hAnsi="Times New Roman" w:cs="Times New Roman"/>
        </w:rPr>
        <w:t>, С.55</w:t>
      </w:r>
    </w:p>
  </w:footnote>
  <w:footnote w:id="39">
    <w:p w14:paraId="3450DC3A" w14:textId="77777777" w:rsidR="00B04768" w:rsidRPr="006F5366" w:rsidRDefault="00B04768" w:rsidP="00662DAA">
      <w:pPr>
        <w:pStyle w:val="af9"/>
        <w:rPr>
          <w:rFonts w:ascii="Times New Roman" w:hAnsi="Times New Roman" w:cs="Times New Roman"/>
        </w:rPr>
      </w:pPr>
      <w:r w:rsidRPr="009F656A">
        <w:rPr>
          <w:rStyle w:val="afb"/>
          <w:rFonts w:ascii="Times New Roman" w:hAnsi="Times New Roman" w:cs="Times New Roman"/>
        </w:rPr>
        <w:footnoteRef/>
      </w:r>
      <w:r w:rsidRPr="009F656A">
        <w:rPr>
          <w:rFonts w:ascii="Times New Roman" w:hAnsi="Times New Roman" w:cs="Times New Roman"/>
        </w:rPr>
        <w:t xml:space="preserve"> http://www.1c-kato.kg – сайт программы 1С</w:t>
      </w:r>
    </w:p>
  </w:footnote>
  <w:footnote w:id="40">
    <w:p w14:paraId="0C75EB35" w14:textId="77777777" w:rsidR="00B04768" w:rsidRPr="00131823" w:rsidRDefault="00B04768" w:rsidP="00922FC5">
      <w:pPr>
        <w:pStyle w:val="af9"/>
        <w:rPr>
          <w:rFonts w:ascii="Times New Roman" w:hAnsi="Times New Roman" w:cs="Times New Roman"/>
          <w:sz w:val="24"/>
          <w:szCs w:val="24"/>
        </w:rPr>
      </w:pPr>
      <w:r w:rsidRPr="00131823">
        <w:rPr>
          <w:rStyle w:val="afb"/>
          <w:rFonts w:ascii="Times New Roman" w:hAnsi="Times New Roman" w:cs="Times New Roman"/>
          <w:sz w:val="24"/>
          <w:szCs w:val="24"/>
        </w:rPr>
        <w:footnoteRef/>
      </w:r>
      <w:r w:rsidRPr="00131823">
        <w:rPr>
          <w:rFonts w:ascii="Times New Roman" w:hAnsi="Times New Roman" w:cs="Times New Roman"/>
          <w:sz w:val="24"/>
          <w:szCs w:val="24"/>
        </w:rPr>
        <w:t xml:space="preserve"> </w:t>
      </w:r>
      <w:hyperlink r:id="rId12" w:history="1">
        <w:r w:rsidRPr="00131823">
          <w:rPr>
            <w:rStyle w:val="a5"/>
            <w:rFonts w:ascii="Times New Roman" w:hAnsi="Times New Roman" w:cs="Times New Roman"/>
            <w:sz w:val="24"/>
            <w:szCs w:val="24"/>
            <w:lang w:val="en-US"/>
          </w:rPr>
          <w:t>https</w:t>
        </w:r>
        <w:r w:rsidRPr="00131823">
          <w:rPr>
            <w:rStyle w:val="a5"/>
            <w:rFonts w:ascii="Times New Roman" w:hAnsi="Times New Roman" w:cs="Times New Roman"/>
            <w:sz w:val="24"/>
            <w:szCs w:val="24"/>
          </w:rPr>
          <w:t>://</w:t>
        </w:r>
        <w:r w:rsidRPr="00131823">
          <w:rPr>
            <w:rStyle w:val="a5"/>
            <w:rFonts w:ascii="Times New Roman" w:hAnsi="Times New Roman" w:cs="Times New Roman"/>
            <w:sz w:val="24"/>
            <w:szCs w:val="24"/>
            <w:lang w:val="en-US"/>
          </w:rPr>
          <w:t>www</w:t>
        </w:r>
        <w:r w:rsidRPr="00131823">
          <w:rPr>
            <w:rStyle w:val="a5"/>
            <w:rFonts w:ascii="Times New Roman" w:hAnsi="Times New Roman" w:cs="Times New Roman"/>
            <w:sz w:val="24"/>
            <w:szCs w:val="24"/>
          </w:rPr>
          <w:t>.</w:t>
        </w:r>
        <w:proofErr w:type="spellStart"/>
        <w:r w:rsidRPr="00131823">
          <w:rPr>
            <w:rStyle w:val="a5"/>
            <w:rFonts w:ascii="Times New Roman" w:hAnsi="Times New Roman" w:cs="Times New Roman"/>
            <w:sz w:val="24"/>
            <w:szCs w:val="24"/>
            <w:lang w:val="en-US"/>
          </w:rPr>
          <w:t>atlassian</w:t>
        </w:r>
        <w:proofErr w:type="spellEnd"/>
        <w:r w:rsidRPr="00131823">
          <w:rPr>
            <w:rStyle w:val="a5"/>
            <w:rFonts w:ascii="Times New Roman" w:hAnsi="Times New Roman" w:cs="Times New Roman"/>
            <w:sz w:val="24"/>
            <w:szCs w:val="24"/>
          </w:rPr>
          <w:t>.</w:t>
        </w:r>
        <w:r w:rsidRPr="00131823">
          <w:rPr>
            <w:rStyle w:val="a5"/>
            <w:rFonts w:ascii="Times New Roman" w:hAnsi="Times New Roman" w:cs="Times New Roman"/>
            <w:sz w:val="24"/>
            <w:szCs w:val="24"/>
            <w:lang w:val="en-US"/>
          </w:rPr>
          <w:t>com</w:t>
        </w:r>
        <w:r w:rsidRPr="00131823">
          <w:rPr>
            <w:rStyle w:val="a5"/>
            <w:rFonts w:ascii="Times New Roman" w:hAnsi="Times New Roman" w:cs="Times New Roman"/>
            <w:sz w:val="24"/>
            <w:szCs w:val="24"/>
          </w:rPr>
          <w:t>/</w:t>
        </w:r>
        <w:r w:rsidRPr="00131823">
          <w:rPr>
            <w:rStyle w:val="a5"/>
            <w:rFonts w:ascii="Times New Roman" w:hAnsi="Times New Roman" w:cs="Times New Roman"/>
            <w:sz w:val="24"/>
            <w:szCs w:val="24"/>
            <w:lang w:val="en-US"/>
          </w:rPr>
          <w:t>work</w:t>
        </w:r>
        <w:r w:rsidRPr="00131823">
          <w:rPr>
            <w:rStyle w:val="a5"/>
            <w:rFonts w:ascii="Times New Roman" w:hAnsi="Times New Roman" w:cs="Times New Roman"/>
            <w:sz w:val="24"/>
            <w:szCs w:val="24"/>
          </w:rPr>
          <w:t>-</w:t>
        </w:r>
        <w:r w:rsidRPr="00131823">
          <w:rPr>
            <w:rStyle w:val="a5"/>
            <w:rFonts w:ascii="Times New Roman" w:hAnsi="Times New Roman" w:cs="Times New Roman"/>
            <w:sz w:val="24"/>
            <w:szCs w:val="24"/>
            <w:lang w:val="en-US"/>
          </w:rPr>
          <w:t>management</w:t>
        </w:r>
        <w:r w:rsidRPr="00131823">
          <w:rPr>
            <w:rStyle w:val="a5"/>
            <w:rFonts w:ascii="Times New Roman" w:hAnsi="Times New Roman" w:cs="Times New Roman"/>
            <w:sz w:val="24"/>
            <w:szCs w:val="24"/>
          </w:rPr>
          <w:t>/</w:t>
        </w:r>
        <w:r w:rsidRPr="00131823">
          <w:rPr>
            <w:rStyle w:val="a5"/>
            <w:rFonts w:ascii="Times New Roman" w:hAnsi="Times New Roman" w:cs="Times New Roman"/>
            <w:sz w:val="24"/>
            <w:szCs w:val="24"/>
            <w:lang w:val="en-US"/>
          </w:rPr>
          <w:t>project</w:t>
        </w:r>
        <w:r w:rsidRPr="00131823">
          <w:rPr>
            <w:rStyle w:val="a5"/>
            <w:rFonts w:ascii="Times New Roman" w:hAnsi="Times New Roman" w:cs="Times New Roman"/>
            <w:sz w:val="24"/>
            <w:szCs w:val="24"/>
          </w:rPr>
          <w:t>-</w:t>
        </w:r>
        <w:r w:rsidRPr="00131823">
          <w:rPr>
            <w:rStyle w:val="a5"/>
            <w:rFonts w:ascii="Times New Roman" w:hAnsi="Times New Roman" w:cs="Times New Roman"/>
            <w:sz w:val="24"/>
            <w:szCs w:val="24"/>
            <w:lang w:val="en-US"/>
          </w:rPr>
          <w:t>management</w:t>
        </w:r>
        <w:r w:rsidRPr="00131823">
          <w:rPr>
            <w:rStyle w:val="a5"/>
            <w:rFonts w:ascii="Times New Roman" w:hAnsi="Times New Roman" w:cs="Times New Roman"/>
            <w:sz w:val="24"/>
            <w:szCs w:val="24"/>
          </w:rPr>
          <w:t>/</w:t>
        </w:r>
        <w:r w:rsidRPr="00131823">
          <w:rPr>
            <w:rStyle w:val="a5"/>
            <w:rFonts w:ascii="Times New Roman" w:hAnsi="Times New Roman" w:cs="Times New Roman"/>
            <w:sz w:val="24"/>
            <w:szCs w:val="24"/>
            <w:lang w:val="en-US"/>
          </w:rPr>
          <w:t>enterprise</w:t>
        </w:r>
        <w:r w:rsidRPr="00131823">
          <w:rPr>
            <w:rStyle w:val="a5"/>
            <w:rFonts w:ascii="Times New Roman" w:hAnsi="Times New Roman" w:cs="Times New Roman"/>
            <w:sz w:val="24"/>
            <w:szCs w:val="24"/>
          </w:rPr>
          <w:t>-</w:t>
        </w:r>
        <w:r w:rsidRPr="00131823">
          <w:rPr>
            <w:rStyle w:val="a5"/>
            <w:rFonts w:ascii="Times New Roman" w:hAnsi="Times New Roman" w:cs="Times New Roman"/>
            <w:sz w:val="24"/>
            <w:szCs w:val="24"/>
            <w:lang w:val="en-US"/>
          </w:rPr>
          <w:t>risk</w:t>
        </w:r>
        <w:r w:rsidRPr="00131823">
          <w:rPr>
            <w:rStyle w:val="a5"/>
            <w:rFonts w:ascii="Times New Roman" w:hAnsi="Times New Roman" w:cs="Times New Roman"/>
            <w:sz w:val="24"/>
            <w:szCs w:val="24"/>
          </w:rPr>
          <w:t>-</w:t>
        </w:r>
        <w:r w:rsidRPr="00131823">
          <w:rPr>
            <w:rStyle w:val="a5"/>
            <w:rFonts w:ascii="Times New Roman" w:hAnsi="Times New Roman" w:cs="Times New Roman"/>
            <w:sz w:val="24"/>
            <w:szCs w:val="24"/>
            <w:lang w:val="en-US"/>
          </w:rPr>
          <w:t>management</w:t>
        </w:r>
      </w:hyperlink>
      <w:r w:rsidRPr="00131823">
        <w:rPr>
          <w:rFonts w:ascii="Times New Roman" w:hAnsi="Times New Roman" w:cs="Times New Roman"/>
          <w:sz w:val="24"/>
          <w:szCs w:val="24"/>
        </w:rPr>
        <w:t xml:space="preserve"> </w:t>
      </w:r>
    </w:p>
  </w:footnote>
  <w:footnote w:id="41">
    <w:p w14:paraId="22CD0874" w14:textId="1CEE6441" w:rsidR="00B04768" w:rsidRPr="00131823" w:rsidRDefault="00B04768" w:rsidP="00922FC5">
      <w:pPr>
        <w:pStyle w:val="af9"/>
        <w:rPr>
          <w:rFonts w:ascii="Times New Roman" w:hAnsi="Times New Roman" w:cs="Times New Roman"/>
          <w:sz w:val="24"/>
          <w:szCs w:val="24"/>
        </w:rPr>
      </w:pPr>
      <w:r w:rsidRPr="00131823">
        <w:rPr>
          <w:rStyle w:val="afb"/>
          <w:rFonts w:ascii="Times New Roman" w:hAnsi="Times New Roman" w:cs="Times New Roman"/>
          <w:sz w:val="24"/>
          <w:szCs w:val="24"/>
        </w:rPr>
        <w:footnoteRef/>
      </w:r>
      <w:r w:rsidRPr="00131823">
        <w:rPr>
          <w:rFonts w:ascii="Times New Roman" w:hAnsi="Times New Roman" w:cs="Times New Roman"/>
          <w:sz w:val="24"/>
          <w:szCs w:val="24"/>
        </w:rPr>
        <w:t xml:space="preserve"> </w:t>
      </w:r>
      <w:bookmarkStart w:id="59" w:name="_Hlk213584521"/>
      <w:proofErr w:type="spellStart"/>
      <w:r w:rsidRPr="00131823">
        <w:rPr>
          <w:rFonts w:ascii="Times New Roman" w:hAnsi="Times New Roman" w:cs="Times New Roman"/>
          <w:color w:val="000000"/>
          <w:sz w:val="24"/>
          <w:szCs w:val="24"/>
        </w:rPr>
        <w:t>Филинa</w:t>
      </w:r>
      <w:proofErr w:type="spellEnd"/>
      <w:r>
        <w:rPr>
          <w:rFonts w:ascii="Times New Roman" w:hAnsi="Times New Roman" w:cs="Times New Roman"/>
          <w:color w:val="000000"/>
          <w:sz w:val="24"/>
          <w:szCs w:val="24"/>
        </w:rPr>
        <w:t>,</w:t>
      </w:r>
      <w:r w:rsidRPr="00131823">
        <w:rPr>
          <w:rFonts w:ascii="Times New Roman" w:hAnsi="Times New Roman" w:cs="Times New Roman"/>
          <w:color w:val="000000"/>
          <w:sz w:val="24"/>
          <w:szCs w:val="24"/>
        </w:rPr>
        <w:t xml:space="preserve"> Ф.Н. Идеология риск-менеджмента.</w:t>
      </w:r>
      <w:r w:rsidRPr="00045010">
        <w:rPr>
          <w:rFonts w:ascii="Times New Roman" w:hAnsi="Times New Roman" w:cs="Times New Roman"/>
          <w:color w:val="000000"/>
          <w:szCs w:val="23"/>
        </w:rPr>
        <w:t xml:space="preserve"> </w:t>
      </w:r>
      <w:hyperlink r:id="rId13" w:history="1">
        <w:r w:rsidRPr="00131823">
          <w:rPr>
            <w:rStyle w:val="a5"/>
            <w:rFonts w:ascii="Times New Roman" w:hAnsi="Times New Roman" w:cs="Times New Roman"/>
            <w:sz w:val="24"/>
            <w:szCs w:val="24"/>
          </w:rPr>
          <w:t>http://www.elitarium.ru/2009/04/22/ideologija_risk_menedzhmenta.html</w:t>
        </w:r>
      </w:hyperlink>
      <w:r w:rsidRPr="00131823">
        <w:rPr>
          <w:rFonts w:ascii="Times New Roman" w:hAnsi="Times New Roman" w:cs="Times New Roman"/>
          <w:color w:val="000000"/>
          <w:sz w:val="24"/>
          <w:szCs w:val="24"/>
        </w:rPr>
        <w:t xml:space="preserve">  </w:t>
      </w:r>
      <w:bookmarkEnd w:id="59"/>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2165794"/>
      <w:docPartObj>
        <w:docPartGallery w:val="Page Numbers (Top of Page)"/>
        <w:docPartUnique/>
      </w:docPartObj>
    </w:sdtPr>
    <w:sdtEndPr>
      <w:rPr>
        <w:rFonts w:cs="Times New Roman"/>
        <w:sz w:val="20"/>
        <w:szCs w:val="20"/>
      </w:rPr>
    </w:sdtEndPr>
    <w:sdtContent>
      <w:p w14:paraId="42829720" w14:textId="6ADFFACA" w:rsidR="00B04768" w:rsidRPr="00E973EC" w:rsidRDefault="00B04768" w:rsidP="00E973EC">
        <w:pPr>
          <w:pStyle w:val="a9"/>
          <w:jc w:val="center"/>
          <w:rPr>
            <w:rFonts w:cs="Times New Roman"/>
            <w:sz w:val="20"/>
            <w:szCs w:val="20"/>
          </w:rPr>
        </w:pPr>
        <w:r w:rsidRPr="00E973EC">
          <w:rPr>
            <w:rFonts w:cs="Times New Roman"/>
            <w:sz w:val="20"/>
            <w:szCs w:val="20"/>
          </w:rPr>
          <w:fldChar w:fldCharType="begin"/>
        </w:r>
        <w:r w:rsidRPr="00E973EC">
          <w:rPr>
            <w:rFonts w:cs="Times New Roman"/>
            <w:sz w:val="20"/>
            <w:szCs w:val="20"/>
          </w:rPr>
          <w:instrText>PAGE   \* MERGEFORMAT</w:instrText>
        </w:r>
        <w:r w:rsidRPr="00E973EC">
          <w:rPr>
            <w:rFonts w:cs="Times New Roman"/>
            <w:sz w:val="20"/>
            <w:szCs w:val="20"/>
          </w:rPr>
          <w:fldChar w:fldCharType="separate"/>
        </w:r>
        <w:r w:rsidR="00671717">
          <w:rPr>
            <w:rFonts w:cs="Times New Roman"/>
            <w:noProof/>
            <w:sz w:val="20"/>
            <w:szCs w:val="20"/>
          </w:rPr>
          <w:t>10</w:t>
        </w:r>
        <w:r w:rsidRPr="00E973EC">
          <w:rPr>
            <w:rFonts w:cs="Times New Roman"/>
            <w:sz w:val="20"/>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F4D4A"/>
    <w:multiLevelType w:val="hybridMultilevel"/>
    <w:tmpl w:val="7F183F2C"/>
    <w:lvl w:ilvl="0" w:tplc="EE1086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FA56D18"/>
    <w:multiLevelType w:val="multilevel"/>
    <w:tmpl w:val="F0EC25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C9351E"/>
    <w:multiLevelType w:val="hybridMultilevel"/>
    <w:tmpl w:val="204C46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632241B"/>
    <w:multiLevelType w:val="hybridMultilevel"/>
    <w:tmpl w:val="C2748D24"/>
    <w:lvl w:ilvl="0" w:tplc="EE1086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D4178FF"/>
    <w:multiLevelType w:val="multilevel"/>
    <w:tmpl w:val="441EC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10F0398"/>
    <w:multiLevelType w:val="hybridMultilevel"/>
    <w:tmpl w:val="75D6F69A"/>
    <w:lvl w:ilvl="0" w:tplc="8182E908">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15:restartNumberingAfterBreak="0">
    <w:nsid w:val="22C75D66"/>
    <w:multiLevelType w:val="hybridMultilevel"/>
    <w:tmpl w:val="C354DF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8366101"/>
    <w:multiLevelType w:val="hybridMultilevel"/>
    <w:tmpl w:val="74C2CC3A"/>
    <w:lvl w:ilvl="0" w:tplc="EE1086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917060F"/>
    <w:multiLevelType w:val="multilevel"/>
    <w:tmpl w:val="1AE8953C"/>
    <w:lvl w:ilvl="0">
      <w:start w:val="1"/>
      <w:numFmt w:val="bullet"/>
      <w:lvlText w:val="-"/>
      <w:lvlJc w:val="left"/>
      <w:rPr>
        <w:rFonts w:ascii="SimSun" w:eastAsia="SimSun" w:hAnsi="SimSun" w:cs="SimSu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9EE2850"/>
    <w:multiLevelType w:val="hybridMultilevel"/>
    <w:tmpl w:val="48C87E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DB17DF0"/>
    <w:multiLevelType w:val="hybridMultilevel"/>
    <w:tmpl w:val="86A8411A"/>
    <w:lvl w:ilvl="0" w:tplc="A0F20EAE">
      <w:start w:val="1"/>
      <w:numFmt w:val="decimal"/>
      <w:lvlText w:val="%1."/>
      <w:lvlJc w:val="left"/>
      <w:pPr>
        <w:ind w:left="1429" w:hanging="360"/>
      </w:pPr>
      <w:rPr>
        <w:rFonts w:ascii="Times New Roman" w:hAnsi="Times New Roman" w:hint="default"/>
        <w:b w:val="0"/>
        <w:i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41A939BD"/>
    <w:multiLevelType w:val="hybridMultilevel"/>
    <w:tmpl w:val="9BE04826"/>
    <w:lvl w:ilvl="0" w:tplc="EE1086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5552207"/>
    <w:multiLevelType w:val="hybridMultilevel"/>
    <w:tmpl w:val="54C6B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D130451"/>
    <w:multiLevelType w:val="multilevel"/>
    <w:tmpl w:val="8708E0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4FF7356"/>
    <w:multiLevelType w:val="multilevel"/>
    <w:tmpl w:val="01F0D6E2"/>
    <w:lvl w:ilvl="0">
      <w:start w:val="1"/>
      <w:numFmt w:val="bullet"/>
      <w:lvlText w:val="-"/>
      <w:lvlJc w:val="left"/>
      <w:rPr>
        <w:rFonts w:ascii="SimSun" w:eastAsia="SimSun" w:hAnsi="SimSun" w:cs="SimSu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B940A53"/>
    <w:multiLevelType w:val="multilevel"/>
    <w:tmpl w:val="721E6520"/>
    <w:lvl w:ilvl="0">
      <w:start w:val="1"/>
      <w:numFmt w:val="decimal"/>
      <w:lvlText w:val="%1."/>
      <w:lvlJc w:val="left"/>
      <w:pPr>
        <w:ind w:left="1069" w:hanging="360"/>
      </w:pPr>
      <w:rPr>
        <w:rFonts w:hint="default"/>
      </w:rPr>
    </w:lvl>
    <w:lvl w:ilvl="1">
      <w:start w:val="2"/>
      <w:numFmt w:val="decimal"/>
      <w:isLgl/>
      <w:lvlText w:val="%1.%2"/>
      <w:lvlJc w:val="left"/>
      <w:pPr>
        <w:ind w:left="1264" w:hanging="555"/>
      </w:pPr>
      <w:rPr>
        <w:rFonts w:eastAsia="Times New Roman" w:hint="default"/>
        <w:color w:val="202124"/>
      </w:rPr>
    </w:lvl>
    <w:lvl w:ilvl="2">
      <w:start w:val="1"/>
      <w:numFmt w:val="decimal"/>
      <w:isLgl/>
      <w:lvlText w:val="%1.%2.%3"/>
      <w:lvlJc w:val="left"/>
      <w:pPr>
        <w:ind w:left="1429" w:hanging="720"/>
      </w:pPr>
      <w:rPr>
        <w:rFonts w:eastAsia="Times New Roman" w:hint="default"/>
        <w:color w:val="202124"/>
      </w:rPr>
    </w:lvl>
    <w:lvl w:ilvl="3">
      <w:start w:val="1"/>
      <w:numFmt w:val="decimal"/>
      <w:isLgl/>
      <w:lvlText w:val="%1.%2.%3.%4"/>
      <w:lvlJc w:val="left"/>
      <w:pPr>
        <w:ind w:left="1789" w:hanging="1080"/>
      </w:pPr>
      <w:rPr>
        <w:rFonts w:eastAsia="Times New Roman" w:hint="default"/>
        <w:color w:val="202124"/>
      </w:rPr>
    </w:lvl>
    <w:lvl w:ilvl="4">
      <w:start w:val="1"/>
      <w:numFmt w:val="decimal"/>
      <w:isLgl/>
      <w:lvlText w:val="%1.%2.%3.%4.%5"/>
      <w:lvlJc w:val="left"/>
      <w:pPr>
        <w:ind w:left="1789" w:hanging="1080"/>
      </w:pPr>
      <w:rPr>
        <w:rFonts w:eastAsia="Times New Roman" w:hint="default"/>
        <w:color w:val="202124"/>
      </w:rPr>
    </w:lvl>
    <w:lvl w:ilvl="5">
      <w:start w:val="1"/>
      <w:numFmt w:val="decimal"/>
      <w:isLgl/>
      <w:lvlText w:val="%1.%2.%3.%4.%5.%6"/>
      <w:lvlJc w:val="left"/>
      <w:pPr>
        <w:ind w:left="2149" w:hanging="1440"/>
      </w:pPr>
      <w:rPr>
        <w:rFonts w:eastAsia="Times New Roman" w:hint="default"/>
        <w:color w:val="202124"/>
      </w:rPr>
    </w:lvl>
    <w:lvl w:ilvl="6">
      <w:start w:val="1"/>
      <w:numFmt w:val="decimal"/>
      <w:isLgl/>
      <w:lvlText w:val="%1.%2.%3.%4.%5.%6.%7"/>
      <w:lvlJc w:val="left"/>
      <w:pPr>
        <w:ind w:left="2149" w:hanging="1440"/>
      </w:pPr>
      <w:rPr>
        <w:rFonts w:eastAsia="Times New Roman" w:hint="default"/>
        <w:color w:val="202124"/>
      </w:rPr>
    </w:lvl>
    <w:lvl w:ilvl="7">
      <w:start w:val="1"/>
      <w:numFmt w:val="decimal"/>
      <w:isLgl/>
      <w:lvlText w:val="%1.%2.%3.%4.%5.%6.%7.%8"/>
      <w:lvlJc w:val="left"/>
      <w:pPr>
        <w:ind w:left="2509" w:hanging="1800"/>
      </w:pPr>
      <w:rPr>
        <w:rFonts w:eastAsia="Times New Roman" w:hint="default"/>
        <w:color w:val="202124"/>
      </w:rPr>
    </w:lvl>
    <w:lvl w:ilvl="8">
      <w:start w:val="1"/>
      <w:numFmt w:val="decimal"/>
      <w:isLgl/>
      <w:lvlText w:val="%1.%2.%3.%4.%5.%6.%7.%8.%9"/>
      <w:lvlJc w:val="left"/>
      <w:pPr>
        <w:ind w:left="2869" w:hanging="2160"/>
      </w:pPr>
      <w:rPr>
        <w:rFonts w:eastAsia="Times New Roman" w:hint="default"/>
        <w:color w:val="202124"/>
      </w:rPr>
    </w:lvl>
  </w:abstractNum>
  <w:abstractNum w:abstractNumId="16" w15:restartNumberingAfterBreak="0">
    <w:nsid w:val="60F027EE"/>
    <w:multiLevelType w:val="hybridMultilevel"/>
    <w:tmpl w:val="2F6478C6"/>
    <w:lvl w:ilvl="0" w:tplc="EE1086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81D6E80"/>
    <w:multiLevelType w:val="hybridMultilevel"/>
    <w:tmpl w:val="909642A6"/>
    <w:lvl w:ilvl="0" w:tplc="67D0205A">
      <w:start w:val="1"/>
      <w:numFmt w:val="decimal"/>
      <w:lvlText w:val="%1)"/>
      <w:lvlJc w:val="left"/>
      <w:pPr>
        <w:ind w:left="1519" w:hanging="360"/>
      </w:pPr>
      <w:rPr>
        <w:rFonts w:hint="default"/>
      </w:rPr>
    </w:lvl>
    <w:lvl w:ilvl="1" w:tplc="04190019" w:tentative="1">
      <w:start w:val="1"/>
      <w:numFmt w:val="lowerLetter"/>
      <w:lvlText w:val="%2."/>
      <w:lvlJc w:val="left"/>
      <w:pPr>
        <w:ind w:left="2239" w:hanging="360"/>
      </w:pPr>
    </w:lvl>
    <w:lvl w:ilvl="2" w:tplc="0419001B" w:tentative="1">
      <w:start w:val="1"/>
      <w:numFmt w:val="lowerRoman"/>
      <w:lvlText w:val="%3."/>
      <w:lvlJc w:val="right"/>
      <w:pPr>
        <w:ind w:left="2959" w:hanging="180"/>
      </w:pPr>
    </w:lvl>
    <w:lvl w:ilvl="3" w:tplc="0419000F" w:tentative="1">
      <w:start w:val="1"/>
      <w:numFmt w:val="decimal"/>
      <w:lvlText w:val="%4."/>
      <w:lvlJc w:val="left"/>
      <w:pPr>
        <w:ind w:left="3679" w:hanging="360"/>
      </w:pPr>
    </w:lvl>
    <w:lvl w:ilvl="4" w:tplc="04190019" w:tentative="1">
      <w:start w:val="1"/>
      <w:numFmt w:val="lowerLetter"/>
      <w:lvlText w:val="%5."/>
      <w:lvlJc w:val="left"/>
      <w:pPr>
        <w:ind w:left="4399" w:hanging="360"/>
      </w:pPr>
    </w:lvl>
    <w:lvl w:ilvl="5" w:tplc="0419001B" w:tentative="1">
      <w:start w:val="1"/>
      <w:numFmt w:val="lowerRoman"/>
      <w:lvlText w:val="%6."/>
      <w:lvlJc w:val="right"/>
      <w:pPr>
        <w:ind w:left="5119" w:hanging="180"/>
      </w:pPr>
    </w:lvl>
    <w:lvl w:ilvl="6" w:tplc="0419000F" w:tentative="1">
      <w:start w:val="1"/>
      <w:numFmt w:val="decimal"/>
      <w:lvlText w:val="%7."/>
      <w:lvlJc w:val="left"/>
      <w:pPr>
        <w:ind w:left="5839" w:hanging="360"/>
      </w:pPr>
    </w:lvl>
    <w:lvl w:ilvl="7" w:tplc="04190019" w:tentative="1">
      <w:start w:val="1"/>
      <w:numFmt w:val="lowerLetter"/>
      <w:lvlText w:val="%8."/>
      <w:lvlJc w:val="left"/>
      <w:pPr>
        <w:ind w:left="6559" w:hanging="360"/>
      </w:pPr>
    </w:lvl>
    <w:lvl w:ilvl="8" w:tplc="0419001B" w:tentative="1">
      <w:start w:val="1"/>
      <w:numFmt w:val="lowerRoman"/>
      <w:lvlText w:val="%9."/>
      <w:lvlJc w:val="right"/>
      <w:pPr>
        <w:ind w:left="7279" w:hanging="180"/>
      </w:pPr>
    </w:lvl>
  </w:abstractNum>
  <w:abstractNum w:abstractNumId="18" w15:restartNumberingAfterBreak="0">
    <w:nsid w:val="7B4D11C0"/>
    <w:multiLevelType w:val="hybridMultilevel"/>
    <w:tmpl w:val="3B4E9046"/>
    <w:lvl w:ilvl="0" w:tplc="EE1086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013842647">
    <w:abstractNumId w:val="5"/>
  </w:num>
  <w:num w:numId="2" w16cid:durableId="25184003">
    <w:abstractNumId w:val="17"/>
  </w:num>
  <w:num w:numId="3" w16cid:durableId="1160652852">
    <w:abstractNumId w:val="15"/>
  </w:num>
  <w:num w:numId="4" w16cid:durableId="1851605850">
    <w:abstractNumId w:val="1"/>
  </w:num>
  <w:num w:numId="5" w16cid:durableId="1932663030">
    <w:abstractNumId w:val="0"/>
  </w:num>
  <w:num w:numId="6" w16cid:durableId="1138915810">
    <w:abstractNumId w:val="18"/>
  </w:num>
  <w:num w:numId="7" w16cid:durableId="1741756012">
    <w:abstractNumId w:val="9"/>
  </w:num>
  <w:num w:numId="8" w16cid:durableId="453905459">
    <w:abstractNumId w:val="7"/>
  </w:num>
  <w:num w:numId="9" w16cid:durableId="1475873004">
    <w:abstractNumId w:val="14"/>
  </w:num>
  <w:num w:numId="10" w16cid:durableId="1231310076">
    <w:abstractNumId w:val="4"/>
  </w:num>
  <w:num w:numId="11" w16cid:durableId="398409569">
    <w:abstractNumId w:val="13"/>
  </w:num>
  <w:num w:numId="12" w16cid:durableId="1770194586">
    <w:abstractNumId w:val="8"/>
  </w:num>
  <w:num w:numId="13" w16cid:durableId="290552256">
    <w:abstractNumId w:val="10"/>
  </w:num>
  <w:num w:numId="14" w16cid:durableId="1761559615">
    <w:abstractNumId w:val="11"/>
  </w:num>
  <w:num w:numId="15" w16cid:durableId="1418013876">
    <w:abstractNumId w:val="6"/>
  </w:num>
  <w:num w:numId="16" w16cid:durableId="205410975">
    <w:abstractNumId w:val="12"/>
  </w:num>
  <w:num w:numId="17" w16cid:durableId="2122646828">
    <w:abstractNumId w:val="2"/>
  </w:num>
  <w:num w:numId="18" w16cid:durableId="1709064816">
    <w:abstractNumId w:val="3"/>
  </w:num>
  <w:num w:numId="19" w16cid:durableId="1040470832">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45CC"/>
    <w:rsid w:val="000032DE"/>
    <w:rsid w:val="00004110"/>
    <w:rsid w:val="00004368"/>
    <w:rsid w:val="00005CC8"/>
    <w:rsid w:val="00006840"/>
    <w:rsid w:val="0000757D"/>
    <w:rsid w:val="000077CB"/>
    <w:rsid w:val="00010854"/>
    <w:rsid w:val="00011D03"/>
    <w:rsid w:val="00012BCB"/>
    <w:rsid w:val="00013433"/>
    <w:rsid w:val="000134ED"/>
    <w:rsid w:val="000139B5"/>
    <w:rsid w:val="00015BFC"/>
    <w:rsid w:val="00020C9E"/>
    <w:rsid w:val="00022B53"/>
    <w:rsid w:val="00023154"/>
    <w:rsid w:val="00025173"/>
    <w:rsid w:val="00025B46"/>
    <w:rsid w:val="00031040"/>
    <w:rsid w:val="00031E24"/>
    <w:rsid w:val="00033B52"/>
    <w:rsid w:val="0004782F"/>
    <w:rsid w:val="000519AA"/>
    <w:rsid w:val="00051FD2"/>
    <w:rsid w:val="00053118"/>
    <w:rsid w:val="00053393"/>
    <w:rsid w:val="00054120"/>
    <w:rsid w:val="0005448E"/>
    <w:rsid w:val="00054A33"/>
    <w:rsid w:val="0005572A"/>
    <w:rsid w:val="00055FAB"/>
    <w:rsid w:val="000574FF"/>
    <w:rsid w:val="00063EA3"/>
    <w:rsid w:val="000640B4"/>
    <w:rsid w:val="00071483"/>
    <w:rsid w:val="00071DF1"/>
    <w:rsid w:val="00073AB5"/>
    <w:rsid w:val="00073D1F"/>
    <w:rsid w:val="000745A5"/>
    <w:rsid w:val="00083E1F"/>
    <w:rsid w:val="00083E27"/>
    <w:rsid w:val="00090754"/>
    <w:rsid w:val="000913AB"/>
    <w:rsid w:val="000919CE"/>
    <w:rsid w:val="000927BB"/>
    <w:rsid w:val="00093028"/>
    <w:rsid w:val="00094B15"/>
    <w:rsid w:val="000963EA"/>
    <w:rsid w:val="00096526"/>
    <w:rsid w:val="000971FB"/>
    <w:rsid w:val="000975F7"/>
    <w:rsid w:val="000A0922"/>
    <w:rsid w:val="000A2DAE"/>
    <w:rsid w:val="000A3038"/>
    <w:rsid w:val="000A3F2B"/>
    <w:rsid w:val="000A3FF3"/>
    <w:rsid w:val="000A7755"/>
    <w:rsid w:val="000A7AD8"/>
    <w:rsid w:val="000A7D01"/>
    <w:rsid w:val="000B0D55"/>
    <w:rsid w:val="000B1112"/>
    <w:rsid w:val="000B25EB"/>
    <w:rsid w:val="000B2825"/>
    <w:rsid w:val="000B28DA"/>
    <w:rsid w:val="000B2A0F"/>
    <w:rsid w:val="000B4002"/>
    <w:rsid w:val="000B7A87"/>
    <w:rsid w:val="000C058C"/>
    <w:rsid w:val="000C0928"/>
    <w:rsid w:val="000C1519"/>
    <w:rsid w:val="000C190D"/>
    <w:rsid w:val="000C1D2E"/>
    <w:rsid w:val="000C3E1E"/>
    <w:rsid w:val="000C548A"/>
    <w:rsid w:val="000C72D4"/>
    <w:rsid w:val="000C74DF"/>
    <w:rsid w:val="000D1111"/>
    <w:rsid w:val="000D22D6"/>
    <w:rsid w:val="000D3876"/>
    <w:rsid w:val="000D4CC3"/>
    <w:rsid w:val="000D7935"/>
    <w:rsid w:val="000D7F56"/>
    <w:rsid w:val="000E66C9"/>
    <w:rsid w:val="000F454B"/>
    <w:rsid w:val="000F574B"/>
    <w:rsid w:val="000F667C"/>
    <w:rsid w:val="000F7015"/>
    <w:rsid w:val="00101519"/>
    <w:rsid w:val="00102DA1"/>
    <w:rsid w:val="0010473E"/>
    <w:rsid w:val="00106019"/>
    <w:rsid w:val="001069B2"/>
    <w:rsid w:val="00110732"/>
    <w:rsid w:val="001109B3"/>
    <w:rsid w:val="001135DC"/>
    <w:rsid w:val="00116671"/>
    <w:rsid w:val="001207D7"/>
    <w:rsid w:val="00120F92"/>
    <w:rsid w:val="00122388"/>
    <w:rsid w:val="00122A6D"/>
    <w:rsid w:val="00124C98"/>
    <w:rsid w:val="00127938"/>
    <w:rsid w:val="00131E03"/>
    <w:rsid w:val="00132041"/>
    <w:rsid w:val="001322EA"/>
    <w:rsid w:val="0013639E"/>
    <w:rsid w:val="00136E31"/>
    <w:rsid w:val="00137036"/>
    <w:rsid w:val="00137338"/>
    <w:rsid w:val="00141D85"/>
    <w:rsid w:val="00142C54"/>
    <w:rsid w:val="00144345"/>
    <w:rsid w:val="00144E5C"/>
    <w:rsid w:val="00147183"/>
    <w:rsid w:val="001472DD"/>
    <w:rsid w:val="00147C80"/>
    <w:rsid w:val="00150DB8"/>
    <w:rsid w:val="00152B6E"/>
    <w:rsid w:val="001554CA"/>
    <w:rsid w:val="0015748F"/>
    <w:rsid w:val="00157F9D"/>
    <w:rsid w:val="001624ED"/>
    <w:rsid w:val="00163B75"/>
    <w:rsid w:val="001659A1"/>
    <w:rsid w:val="00165BDB"/>
    <w:rsid w:val="001726B5"/>
    <w:rsid w:val="0017377F"/>
    <w:rsid w:val="00177237"/>
    <w:rsid w:val="00177AB0"/>
    <w:rsid w:val="00182695"/>
    <w:rsid w:val="00186553"/>
    <w:rsid w:val="00186A8A"/>
    <w:rsid w:val="00186CBE"/>
    <w:rsid w:val="001872E2"/>
    <w:rsid w:val="00187F54"/>
    <w:rsid w:val="00190860"/>
    <w:rsid w:val="00192A9D"/>
    <w:rsid w:val="00193B51"/>
    <w:rsid w:val="00193C6C"/>
    <w:rsid w:val="00197254"/>
    <w:rsid w:val="001A05C4"/>
    <w:rsid w:val="001A1670"/>
    <w:rsid w:val="001A4A8B"/>
    <w:rsid w:val="001B10EC"/>
    <w:rsid w:val="001B12F2"/>
    <w:rsid w:val="001B172C"/>
    <w:rsid w:val="001B18E9"/>
    <w:rsid w:val="001B44CC"/>
    <w:rsid w:val="001B62B5"/>
    <w:rsid w:val="001B7285"/>
    <w:rsid w:val="001C0568"/>
    <w:rsid w:val="001C11B1"/>
    <w:rsid w:val="001C17D4"/>
    <w:rsid w:val="001C28E7"/>
    <w:rsid w:val="001C571D"/>
    <w:rsid w:val="001C6371"/>
    <w:rsid w:val="001D25C9"/>
    <w:rsid w:val="001D26B0"/>
    <w:rsid w:val="001D319E"/>
    <w:rsid w:val="001D43D3"/>
    <w:rsid w:val="001D4786"/>
    <w:rsid w:val="001D701A"/>
    <w:rsid w:val="001D7AD2"/>
    <w:rsid w:val="001E32AD"/>
    <w:rsid w:val="001E4C25"/>
    <w:rsid w:val="001E5CFA"/>
    <w:rsid w:val="001E64B3"/>
    <w:rsid w:val="001E7DF1"/>
    <w:rsid w:val="001F130F"/>
    <w:rsid w:val="001F3A25"/>
    <w:rsid w:val="001F4D3F"/>
    <w:rsid w:val="001F65F4"/>
    <w:rsid w:val="001F70DD"/>
    <w:rsid w:val="001F7F26"/>
    <w:rsid w:val="00202E76"/>
    <w:rsid w:val="00203AC0"/>
    <w:rsid w:val="00204600"/>
    <w:rsid w:val="00206614"/>
    <w:rsid w:val="002100AF"/>
    <w:rsid w:val="00211DF9"/>
    <w:rsid w:val="00211E5B"/>
    <w:rsid w:val="00212F4A"/>
    <w:rsid w:val="00213A29"/>
    <w:rsid w:val="002149FD"/>
    <w:rsid w:val="00214A6E"/>
    <w:rsid w:val="00217221"/>
    <w:rsid w:val="00217322"/>
    <w:rsid w:val="00223B66"/>
    <w:rsid w:val="002261FC"/>
    <w:rsid w:val="00226F6E"/>
    <w:rsid w:val="0022708C"/>
    <w:rsid w:val="002300BF"/>
    <w:rsid w:val="00230B8C"/>
    <w:rsid w:val="00230C22"/>
    <w:rsid w:val="00232408"/>
    <w:rsid w:val="00232E76"/>
    <w:rsid w:val="00236C2C"/>
    <w:rsid w:val="0023769C"/>
    <w:rsid w:val="002410A4"/>
    <w:rsid w:val="002419BE"/>
    <w:rsid w:val="002434A1"/>
    <w:rsid w:val="0024442E"/>
    <w:rsid w:val="00250649"/>
    <w:rsid w:val="0025171F"/>
    <w:rsid w:val="00251A58"/>
    <w:rsid w:val="00252CD5"/>
    <w:rsid w:val="002541D5"/>
    <w:rsid w:val="00262C2D"/>
    <w:rsid w:val="002670A8"/>
    <w:rsid w:val="002679A6"/>
    <w:rsid w:val="002728B4"/>
    <w:rsid w:val="0027351B"/>
    <w:rsid w:val="00273A45"/>
    <w:rsid w:val="002745B6"/>
    <w:rsid w:val="00274BD8"/>
    <w:rsid w:val="00277388"/>
    <w:rsid w:val="0027788D"/>
    <w:rsid w:val="00280333"/>
    <w:rsid w:val="002822D3"/>
    <w:rsid w:val="00282594"/>
    <w:rsid w:val="00282D91"/>
    <w:rsid w:val="0028342C"/>
    <w:rsid w:val="002856B4"/>
    <w:rsid w:val="00285777"/>
    <w:rsid w:val="00290478"/>
    <w:rsid w:val="00292DD0"/>
    <w:rsid w:val="00296362"/>
    <w:rsid w:val="00296591"/>
    <w:rsid w:val="002979C0"/>
    <w:rsid w:val="002A1BC1"/>
    <w:rsid w:val="002A399C"/>
    <w:rsid w:val="002A448E"/>
    <w:rsid w:val="002A504A"/>
    <w:rsid w:val="002A70ED"/>
    <w:rsid w:val="002B0825"/>
    <w:rsid w:val="002B1CF7"/>
    <w:rsid w:val="002B3240"/>
    <w:rsid w:val="002B420E"/>
    <w:rsid w:val="002B572A"/>
    <w:rsid w:val="002C1531"/>
    <w:rsid w:val="002C2356"/>
    <w:rsid w:val="002C5A9B"/>
    <w:rsid w:val="002C78AD"/>
    <w:rsid w:val="002D0F36"/>
    <w:rsid w:val="002D185B"/>
    <w:rsid w:val="002D2228"/>
    <w:rsid w:val="002D45CF"/>
    <w:rsid w:val="002D5A01"/>
    <w:rsid w:val="002D699B"/>
    <w:rsid w:val="002D6D58"/>
    <w:rsid w:val="002E089C"/>
    <w:rsid w:val="002E169F"/>
    <w:rsid w:val="002E45B9"/>
    <w:rsid w:val="002E5DD8"/>
    <w:rsid w:val="002F0E0B"/>
    <w:rsid w:val="002F460F"/>
    <w:rsid w:val="002F5111"/>
    <w:rsid w:val="002F7793"/>
    <w:rsid w:val="00300D4E"/>
    <w:rsid w:val="00304206"/>
    <w:rsid w:val="003103B6"/>
    <w:rsid w:val="0031129B"/>
    <w:rsid w:val="003136F0"/>
    <w:rsid w:val="003140EC"/>
    <w:rsid w:val="003149D5"/>
    <w:rsid w:val="00314C45"/>
    <w:rsid w:val="00317633"/>
    <w:rsid w:val="00317D98"/>
    <w:rsid w:val="00320551"/>
    <w:rsid w:val="003206F1"/>
    <w:rsid w:val="0032072A"/>
    <w:rsid w:val="00322A62"/>
    <w:rsid w:val="00330F10"/>
    <w:rsid w:val="003316D1"/>
    <w:rsid w:val="00332737"/>
    <w:rsid w:val="0033446D"/>
    <w:rsid w:val="00337D75"/>
    <w:rsid w:val="00340517"/>
    <w:rsid w:val="00341C64"/>
    <w:rsid w:val="00342A8D"/>
    <w:rsid w:val="003460D4"/>
    <w:rsid w:val="003500AF"/>
    <w:rsid w:val="003513F3"/>
    <w:rsid w:val="003530F5"/>
    <w:rsid w:val="003532C2"/>
    <w:rsid w:val="00357456"/>
    <w:rsid w:val="003575A4"/>
    <w:rsid w:val="00357C4A"/>
    <w:rsid w:val="00360F39"/>
    <w:rsid w:val="0036135A"/>
    <w:rsid w:val="0036268A"/>
    <w:rsid w:val="00362D22"/>
    <w:rsid w:val="00364007"/>
    <w:rsid w:val="003679FD"/>
    <w:rsid w:val="00370A0D"/>
    <w:rsid w:val="00371015"/>
    <w:rsid w:val="003714AB"/>
    <w:rsid w:val="00371EDA"/>
    <w:rsid w:val="00374A48"/>
    <w:rsid w:val="00375CEB"/>
    <w:rsid w:val="00375DC9"/>
    <w:rsid w:val="003768A8"/>
    <w:rsid w:val="00376BF5"/>
    <w:rsid w:val="0037767D"/>
    <w:rsid w:val="0038287B"/>
    <w:rsid w:val="0038637E"/>
    <w:rsid w:val="00387BB4"/>
    <w:rsid w:val="00392967"/>
    <w:rsid w:val="00392B88"/>
    <w:rsid w:val="00396E4D"/>
    <w:rsid w:val="00397212"/>
    <w:rsid w:val="003A00DA"/>
    <w:rsid w:val="003A16CD"/>
    <w:rsid w:val="003A2A51"/>
    <w:rsid w:val="003A3E3B"/>
    <w:rsid w:val="003A4654"/>
    <w:rsid w:val="003A7AD2"/>
    <w:rsid w:val="003A7CA9"/>
    <w:rsid w:val="003A7F2B"/>
    <w:rsid w:val="003B0F46"/>
    <w:rsid w:val="003B3F77"/>
    <w:rsid w:val="003B600D"/>
    <w:rsid w:val="003B731B"/>
    <w:rsid w:val="003C011A"/>
    <w:rsid w:val="003C0F98"/>
    <w:rsid w:val="003C11E4"/>
    <w:rsid w:val="003C30CB"/>
    <w:rsid w:val="003C3985"/>
    <w:rsid w:val="003C55B1"/>
    <w:rsid w:val="003C7A88"/>
    <w:rsid w:val="003D1245"/>
    <w:rsid w:val="003D1DBE"/>
    <w:rsid w:val="003D3123"/>
    <w:rsid w:val="003D3D56"/>
    <w:rsid w:val="003D44FD"/>
    <w:rsid w:val="003D4AA6"/>
    <w:rsid w:val="003D5E3B"/>
    <w:rsid w:val="003D72A1"/>
    <w:rsid w:val="003E387B"/>
    <w:rsid w:val="003E52F4"/>
    <w:rsid w:val="003F0980"/>
    <w:rsid w:val="003F09FF"/>
    <w:rsid w:val="003F138F"/>
    <w:rsid w:val="00400E71"/>
    <w:rsid w:val="004029DD"/>
    <w:rsid w:val="004033BF"/>
    <w:rsid w:val="004039CC"/>
    <w:rsid w:val="0040520C"/>
    <w:rsid w:val="004066EA"/>
    <w:rsid w:val="00412EB4"/>
    <w:rsid w:val="004131CF"/>
    <w:rsid w:val="004134DD"/>
    <w:rsid w:val="00413A31"/>
    <w:rsid w:val="00413C32"/>
    <w:rsid w:val="00415E31"/>
    <w:rsid w:val="00417067"/>
    <w:rsid w:val="004174A9"/>
    <w:rsid w:val="00417602"/>
    <w:rsid w:val="00421D32"/>
    <w:rsid w:val="0042209B"/>
    <w:rsid w:val="00425E0C"/>
    <w:rsid w:val="00433461"/>
    <w:rsid w:val="00433682"/>
    <w:rsid w:val="00433FAB"/>
    <w:rsid w:val="00434ECA"/>
    <w:rsid w:val="00436C73"/>
    <w:rsid w:val="0043784C"/>
    <w:rsid w:val="00440977"/>
    <w:rsid w:val="00441245"/>
    <w:rsid w:val="004449CC"/>
    <w:rsid w:val="00451EBD"/>
    <w:rsid w:val="00452ADD"/>
    <w:rsid w:val="0045467F"/>
    <w:rsid w:val="00461A85"/>
    <w:rsid w:val="0046302A"/>
    <w:rsid w:val="004637D9"/>
    <w:rsid w:val="00463D70"/>
    <w:rsid w:val="00463E4A"/>
    <w:rsid w:val="00464507"/>
    <w:rsid w:val="00467565"/>
    <w:rsid w:val="00472F61"/>
    <w:rsid w:val="0047337B"/>
    <w:rsid w:val="00474760"/>
    <w:rsid w:val="00475A96"/>
    <w:rsid w:val="00475F9E"/>
    <w:rsid w:val="004767D1"/>
    <w:rsid w:val="004769CE"/>
    <w:rsid w:val="00480B83"/>
    <w:rsid w:val="004813D2"/>
    <w:rsid w:val="0048419B"/>
    <w:rsid w:val="00485A49"/>
    <w:rsid w:val="00486CD5"/>
    <w:rsid w:val="004877A9"/>
    <w:rsid w:val="00487A39"/>
    <w:rsid w:val="00487A4F"/>
    <w:rsid w:val="00487E3D"/>
    <w:rsid w:val="0049289F"/>
    <w:rsid w:val="00492A4A"/>
    <w:rsid w:val="00495C32"/>
    <w:rsid w:val="00497396"/>
    <w:rsid w:val="00497CA8"/>
    <w:rsid w:val="004A0082"/>
    <w:rsid w:val="004A0516"/>
    <w:rsid w:val="004A0DAC"/>
    <w:rsid w:val="004A1DF3"/>
    <w:rsid w:val="004A44C2"/>
    <w:rsid w:val="004A6C21"/>
    <w:rsid w:val="004A7A72"/>
    <w:rsid w:val="004B2F9D"/>
    <w:rsid w:val="004B5904"/>
    <w:rsid w:val="004B7238"/>
    <w:rsid w:val="004B7B39"/>
    <w:rsid w:val="004B7C68"/>
    <w:rsid w:val="004C0F7E"/>
    <w:rsid w:val="004C19A6"/>
    <w:rsid w:val="004C1DDA"/>
    <w:rsid w:val="004C2897"/>
    <w:rsid w:val="004C3C3C"/>
    <w:rsid w:val="004C5F7D"/>
    <w:rsid w:val="004C7EAB"/>
    <w:rsid w:val="004C7FE1"/>
    <w:rsid w:val="004D116B"/>
    <w:rsid w:val="004D1509"/>
    <w:rsid w:val="004D760A"/>
    <w:rsid w:val="004E0157"/>
    <w:rsid w:val="004E1379"/>
    <w:rsid w:val="004E1E65"/>
    <w:rsid w:val="004E237D"/>
    <w:rsid w:val="004E29A3"/>
    <w:rsid w:val="004E3E41"/>
    <w:rsid w:val="004E4490"/>
    <w:rsid w:val="004E45AA"/>
    <w:rsid w:val="004E4CC7"/>
    <w:rsid w:val="004E547B"/>
    <w:rsid w:val="004E55E4"/>
    <w:rsid w:val="004E584B"/>
    <w:rsid w:val="004E5D55"/>
    <w:rsid w:val="004F1D4B"/>
    <w:rsid w:val="004F1F46"/>
    <w:rsid w:val="004F1F96"/>
    <w:rsid w:val="004F24AF"/>
    <w:rsid w:val="004F2D39"/>
    <w:rsid w:val="004F2D92"/>
    <w:rsid w:val="004F4F53"/>
    <w:rsid w:val="004F7998"/>
    <w:rsid w:val="004F7D57"/>
    <w:rsid w:val="00500059"/>
    <w:rsid w:val="00501CDA"/>
    <w:rsid w:val="00502A27"/>
    <w:rsid w:val="00504693"/>
    <w:rsid w:val="005056A0"/>
    <w:rsid w:val="00505B62"/>
    <w:rsid w:val="0050617F"/>
    <w:rsid w:val="00506887"/>
    <w:rsid w:val="00506E54"/>
    <w:rsid w:val="00510AC4"/>
    <w:rsid w:val="00511E82"/>
    <w:rsid w:val="0051697E"/>
    <w:rsid w:val="005177C6"/>
    <w:rsid w:val="0052008C"/>
    <w:rsid w:val="00521462"/>
    <w:rsid w:val="00522D46"/>
    <w:rsid w:val="00524423"/>
    <w:rsid w:val="0052479F"/>
    <w:rsid w:val="00526CDF"/>
    <w:rsid w:val="00530F98"/>
    <w:rsid w:val="0053376A"/>
    <w:rsid w:val="005379CE"/>
    <w:rsid w:val="00537CFE"/>
    <w:rsid w:val="0054177E"/>
    <w:rsid w:val="0054209D"/>
    <w:rsid w:val="00543600"/>
    <w:rsid w:val="00545720"/>
    <w:rsid w:val="00546039"/>
    <w:rsid w:val="005471D5"/>
    <w:rsid w:val="00547D62"/>
    <w:rsid w:val="0055276D"/>
    <w:rsid w:val="005528C5"/>
    <w:rsid w:val="005531A7"/>
    <w:rsid w:val="00554AAF"/>
    <w:rsid w:val="00555A80"/>
    <w:rsid w:val="00557DD0"/>
    <w:rsid w:val="00557F1F"/>
    <w:rsid w:val="00562058"/>
    <w:rsid w:val="00563C0D"/>
    <w:rsid w:val="005648B6"/>
    <w:rsid w:val="0056523B"/>
    <w:rsid w:val="0056665C"/>
    <w:rsid w:val="005677FF"/>
    <w:rsid w:val="005703C3"/>
    <w:rsid w:val="005728E0"/>
    <w:rsid w:val="00572FD5"/>
    <w:rsid w:val="0057452D"/>
    <w:rsid w:val="00575444"/>
    <w:rsid w:val="00575DD0"/>
    <w:rsid w:val="00577E74"/>
    <w:rsid w:val="00580844"/>
    <w:rsid w:val="00582E15"/>
    <w:rsid w:val="005832AC"/>
    <w:rsid w:val="00583A95"/>
    <w:rsid w:val="00585516"/>
    <w:rsid w:val="00587FF6"/>
    <w:rsid w:val="00590ACB"/>
    <w:rsid w:val="00595AFE"/>
    <w:rsid w:val="00595CDE"/>
    <w:rsid w:val="00595F7F"/>
    <w:rsid w:val="0059632B"/>
    <w:rsid w:val="00597C1C"/>
    <w:rsid w:val="00597F5B"/>
    <w:rsid w:val="005A0327"/>
    <w:rsid w:val="005A07B6"/>
    <w:rsid w:val="005A1A6B"/>
    <w:rsid w:val="005A1CAD"/>
    <w:rsid w:val="005A2BF8"/>
    <w:rsid w:val="005A3216"/>
    <w:rsid w:val="005A4A33"/>
    <w:rsid w:val="005A52AF"/>
    <w:rsid w:val="005A7D49"/>
    <w:rsid w:val="005B4FFF"/>
    <w:rsid w:val="005C052F"/>
    <w:rsid w:val="005C0DB6"/>
    <w:rsid w:val="005C3B63"/>
    <w:rsid w:val="005C439D"/>
    <w:rsid w:val="005C4563"/>
    <w:rsid w:val="005D1935"/>
    <w:rsid w:val="005D2141"/>
    <w:rsid w:val="005D2455"/>
    <w:rsid w:val="005D4DE5"/>
    <w:rsid w:val="005D5E2F"/>
    <w:rsid w:val="005E14D4"/>
    <w:rsid w:val="005E4D83"/>
    <w:rsid w:val="005E5992"/>
    <w:rsid w:val="005E60C1"/>
    <w:rsid w:val="005E7C5D"/>
    <w:rsid w:val="005F0217"/>
    <w:rsid w:val="005F0D22"/>
    <w:rsid w:val="005F3234"/>
    <w:rsid w:val="005F5FDA"/>
    <w:rsid w:val="006007DA"/>
    <w:rsid w:val="006008E1"/>
    <w:rsid w:val="006021D4"/>
    <w:rsid w:val="00603919"/>
    <w:rsid w:val="00620CB2"/>
    <w:rsid w:val="00621F66"/>
    <w:rsid w:val="00622621"/>
    <w:rsid w:val="0062264B"/>
    <w:rsid w:val="00625318"/>
    <w:rsid w:val="00627A8C"/>
    <w:rsid w:val="006320F0"/>
    <w:rsid w:val="006339B4"/>
    <w:rsid w:val="006366BE"/>
    <w:rsid w:val="006372D3"/>
    <w:rsid w:val="0063735D"/>
    <w:rsid w:val="0064096F"/>
    <w:rsid w:val="006435B9"/>
    <w:rsid w:val="00644D90"/>
    <w:rsid w:val="006450B2"/>
    <w:rsid w:val="00645B43"/>
    <w:rsid w:val="0064644D"/>
    <w:rsid w:val="006471A7"/>
    <w:rsid w:val="0065131E"/>
    <w:rsid w:val="006513A2"/>
    <w:rsid w:val="00651FB9"/>
    <w:rsid w:val="00652B5B"/>
    <w:rsid w:val="00654051"/>
    <w:rsid w:val="00654C5F"/>
    <w:rsid w:val="00654E46"/>
    <w:rsid w:val="00655051"/>
    <w:rsid w:val="006567E2"/>
    <w:rsid w:val="00656D58"/>
    <w:rsid w:val="00661441"/>
    <w:rsid w:val="006623E6"/>
    <w:rsid w:val="00662DAA"/>
    <w:rsid w:val="00662E19"/>
    <w:rsid w:val="00664DB5"/>
    <w:rsid w:val="00664DFF"/>
    <w:rsid w:val="006711F3"/>
    <w:rsid w:val="00671717"/>
    <w:rsid w:val="0067302B"/>
    <w:rsid w:val="0068077E"/>
    <w:rsid w:val="00680F37"/>
    <w:rsid w:val="006821C3"/>
    <w:rsid w:val="00682CB2"/>
    <w:rsid w:val="00683501"/>
    <w:rsid w:val="00686089"/>
    <w:rsid w:val="00687ED8"/>
    <w:rsid w:val="00693546"/>
    <w:rsid w:val="00693962"/>
    <w:rsid w:val="006946E2"/>
    <w:rsid w:val="006A0692"/>
    <w:rsid w:val="006A0ABA"/>
    <w:rsid w:val="006A3057"/>
    <w:rsid w:val="006A4E3F"/>
    <w:rsid w:val="006B08ED"/>
    <w:rsid w:val="006B0F60"/>
    <w:rsid w:val="006B2253"/>
    <w:rsid w:val="006B47C5"/>
    <w:rsid w:val="006B6C32"/>
    <w:rsid w:val="006C0A2A"/>
    <w:rsid w:val="006C2907"/>
    <w:rsid w:val="006C349A"/>
    <w:rsid w:val="006C47A1"/>
    <w:rsid w:val="006C7C79"/>
    <w:rsid w:val="006D2379"/>
    <w:rsid w:val="006D3D90"/>
    <w:rsid w:val="006D52F0"/>
    <w:rsid w:val="006D60F3"/>
    <w:rsid w:val="006D6739"/>
    <w:rsid w:val="006D6D90"/>
    <w:rsid w:val="006E2584"/>
    <w:rsid w:val="006E3333"/>
    <w:rsid w:val="006E5BE8"/>
    <w:rsid w:val="006E6208"/>
    <w:rsid w:val="006F361A"/>
    <w:rsid w:val="006F40A5"/>
    <w:rsid w:val="006F42AB"/>
    <w:rsid w:val="006F609F"/>
    <w:rsid w:val="00702A2C"/>
    <w:rsid w:val="00704F00"/>
    <w:rsid w:val="00705353"/>
    <w:rsid w:val="00707C5E"/>
    <w:rsid w:val="00711621"/>
    <w:rsid w:val="00715E0D"/>
    <w:rsid w:val="00716782"/>
    <w:rsid w:val="00720BD9"/>
    <w:rsid w:val="007211DA"/>
    <w:rsid w:val="007217AA"/>
    <w:rsid w:val="00721822"/>
    <w:rsid w:val="00722572"/>
    <w:rsid w:val="00723C16"/>
    <w:rsid w:val="00724A22"/>
    <w:rsid w:val="00724C68"/>
    <w:rsid w:val="00724EE1"/>
    <w:rsid w:val="0073053B"/>
    <w:rsid w:val="00730676"/>
    <w:rsid w:val="00730DFB"/>
    <w:rsid w:val="00731217"/>
    <w:rsid w:val="00732B11"/>
    <w:rsid w:val="00732CEC"/>
    <w:rsid w:val="007335EF"/>
    <w:rsid w:val="0073720B"/>
    <w:rsid w:val="00745DBB"/>
    <w:rsid w:val="00747AFF"/>
    <w:rsid w:val="00747BD1"/>
    <w:rsid w:val="007556A0"/>
    <w:rsid w:val="00755BFD"/>
    <w:rsid w:val="00755CDB"/>
    <w:rsid w:val="00760040"/>
    <w:rsid w:val="00762869"/>
    <w:rsid w:val="00763548"/>
    <w:rsid w:val="00763646"/>
    <w:rsid w:val="00763948"/>
    <w:rsid w:val="00765257"/>
    <w:rsid w:val="00765B96"/>
    <w:rsid w:val="00766214"/>
    <w:rsid w:val="007736BB"/>
    <w:rsid w:val="00774B83"/>
    <w:rsid w:val="007762D8"/>
    <w:rsid w:val="0078178A"/>
    <w:rsid w:val="00783A1D"/>
    <w:rsid w:val="00784DCD"/>
    <w:rsid w:val="00785A10"/>
    <w:rsid w:val="00786F47"/>
    <w:rsid w:val="00787B6D"/>
    <w:rsid w:val="0079006E"/>
    <w:rsid w:val="00791ABF"/>
    <w:rsid w:val="0079564D"/>
    <w:rsid w:val="00795F83"/>
    <w:rsid w:val="007962D1"/>
    <w:rsid w:val="007965C6"/>
    <w:rsid w:val="00797173"/>
    <w:rsid w:val="007A2D53"/>
    <w:rsid w:val="007A3C5F"/>
    <w:rsid w:val="007A71C3"/>
    <w:rsid w:val="007B1F7F"/>
    <w:rsid w:val="007B27BF"/>
    <w:rsid w:val="007B3097"/>
    <w:rsid w:val="007B370E"/>
    <w:rsid w:val="007B43FE"/>
    <w:rsid w:val="007B56D3"/>
    <w:rsid w:val="007B6231"/>
    <w:rsid w:val="007B676B"/>
    <w:rsid w:val="007C046D"/>
    <w:rsid w:val="007C0D77"/>
    <w:rsid w:val="007C1EAA"/>
    <w:rsid w:val="007C2808"/>
    <w:rsid w:val="007C28B0"/>
    <w:rsid w:val="007C2961"/>
    <w:rsid w:val="007C2E07"/>
    <w:rsid w:val="007C49EE"/>
    <w:rsid w:val="007C5722"/>
    <w:rsid w:val="007C6C90"/>
    <w:rsid w:val="007D27B8"/>
    <w:rsid w:val="007D2E4B"/>
    <w:rsid w:val="007D3121"/>
    <w:rsid w:val="007D3C9A"/>
    <w:rsid w:val="007D3FD5"/>
    <w:rsid w:val="007D6AE3"/>
    <w:rsid w:val="007D765E"/>
    <w:rsid w:val="007E078D"/>
    <w:rsid w:val="007E0E21"/>
    <w:rsid w:val="007E1EB3"/>
    <w:rsid w:val="007E24BB"/>
    <w:rsid w:val="007E3538"/>
    <w:rsid w:val="007E5DAF"/>
    <w:rsid w:val="007F172F"/>
    <w:rsid w:val="007F18FD"/>
    <w:rsid w:val="007F2F26"/>
    <w:rsid w:val="007F343F"/>
    <w:rsid w:val="007F4702"/>
    <w:rsid w:val="007F6543"/>
    <w:rsid w:val="007F731B"/>
    <w:rsid w:val="007F77B2"/>
    <w:rsid w:val="00801664"/>
    <w:rsid w:val="00802F50"/>
    <w:rsid w:val="008030D0"/>
    <w:rsid w:val="0080477E"/>
    <w:rsid w:val="0080563B"/>
    <w:rsid w:val="00805C61"/>
    <w:rsid w:val="00806F7A"/>
    <w:rsid w:val="00810259"/>
    <w:rsid w:val="008115CE"/>
    <w:rsid w:val="008159BC"/>
    <w:rsid w:val="0081777E"/>
    <w:rsid w:val="0082017A"/>
    <w:rsid w:val="008202C1"/>
    <w:rsid w:val="0082541C"/>
    <w:rsid w:val="00825F9C"/>
    <w:rsid w:val="0082616E"/>
    <w:rsid w:val="00827CD7"/>
    <w:rsid w:val="00830B73"/>
    <w:rsid w:val="00831656"/>
    <w:rsid w:val="00832022"/>
    <w:rsid w:val="008331DC"/>
    <w:rsid w:val="008347C2"/>
    <w:rsid w:val="008357AB"/>
    <w:rsid w:val="008429D8"/>
    <w:rsid w:val="00843F32"/>
    <w:rsid w:val="008443B2"/>
    <w:rsid w:val="008468F2"/>
    <w:rsid w:val="00850726"/>
    <w:rsid w:val="008508DF"/>
    <w:rsid w:val="0085175D"/>
    <w:rsid w:val="008519B0"/>
    <w:rsid w:val="00852D85"/>
    <w:rsid w:val="008539F2"/>
    <w:rsid w:val="00856AB9"/>
    <w:rsid w:val="00857F72"/>
    <w:rsid w:val="00860F07"/>
    <w:rsid w:val="0086187E"/>
    <w:rsid w:val="00861CD1"/>
    <w:rsid w:val="00863BC9"/>
    <w:rsid w:val="00863CAC"/>
    <w:rsid w:val="008649AC"/>
    <w:rsid w:val="00865EC3"/>
    <w:rsid w:val="008672AC"/>
    <w:rsid w:val="0086767E"/>
    <w:rsid w:val="00870E9E"/>
    <w:rsid w:val="0087129C"/>
    <w:rsid w:val="00872FB2"/>
    <w:rsid w:val="00873E66"/>
    <w:rsid w:val="00875077"/>
    <w:rsid w:val="008757D2"/>
    <w:rsid w:val="00875F2E"/>
    <w:rsid w:val="00876B62"/>
    <w:rsid w:val="00880605"/>
    <w:rsid w:val="00882DAD"/>
    <w:rsid w:val="0088595A"/>
    <w:rsid w:val="008879C2"/>
    <w:rsid w:val="0089093E"/>
    <w:rsid w:val="00891E7C"/>
    <w:rsid w:val="00894F75"/>
    <w:rsid w:val="008960CF"/>
    <w:rsid w:val="008A0328"/>
    <w:rsid w:val="008A2CAF"/>
    <w:rsid w:val="008A364E"/>
    <w:rsid w:val="008A55AD"/>
    <w:rsid w:val="008A5A0D"/>
    <w:rsid w:val="008A694D"/>
    <w:rsid w:val="008B284C"/>
    <w:rsid w:val="008B4ECD"/>
    <w:rsid w:val="008B57DB"/>
    <w:rsid w:val="008B66D9"/>
    <w:rsid w:val="008B78C2"/>
    <w:rsid w:val="008C0719"/>
    <w:rsid w:val="008C1EBB"/>
    <w:rsid w:val="008C2A4D"/>
    <w:rsid w:val="008C2CD7"/>
    <w:rsid w:val="008D5E01"/>
    <w:rsid w:val="008E1EBF"/>
    <w:rsid w:val="008E459E"/>
    <w:rsid w:val="008E7B40"/>
    <w:rsid w:val="008E7C7F"/>
    <w:rsid w:val="008F004A"/>
    <w:rsid w:val="008F0204"/>
    <w:rsid w:val="008F0F1A"/>
    <w:rsid w:val="008F3A21"/>
    <w:rsid w:val="008F7A90"/>
    <w:rsid w:val="008F7D67"/>
    <w:rsid w:val="00900C27"/>
    <w:rsid w:val="00904B71"/>
    <w:rsid w:val="00906AEC"/>
    <w:rsid w:val="00907B37"/>
    <w:rsid w:val="009125FC"/>
    <w:rsid w:val="00912843"/>
    <w:rsid w:val="009128CC"/>
    <w:rsid w:val="00913366"/>
    <w:rsid w:val="00913DE2"/>
    <w:rsid w:val="00914B93"/>
    <w:rsid w:val="00915041"/>
    <w:rsid w:val="00915279"/>
    <w:rsid w:val="00915B9A"/>
    <w:rsid w:val="009213D6"/>
    <w:rsid w:val="00921D91"/>
    <w:rsid w:val="00922FC5"/>
    <w:rsid w:val="00925581"/>
    <w:rsid w:val="0092582C"/>
    <w:rsid w:val="0092603A"/>
    <w:rsid w:val="00927197"/>
    <w:rsid w:val="0092750A"/>
    <w:rsid w:val="00927AF1"/>
    <w:rsid w:val="00931846"/>
    <w:rsid w:val="009323FC"/>
    <w:rsid w:val="00933D82"/>
    <w:rsid w:val="0093567F"/>
    <w:rsid w:val="00937E5E"/>
    <w:rsid w:val="00941EA7"/>
    <w:rsid w:val="00944640"/>
    <w:rsid w:val="0094471E"/>
    <w:rsid w:val="00945FFA"/>
    <w:rsid w:val="0094796F"/>
    <w:rsid w:val="00950693"/>
    <w:rsid w:val="00950B23"/>
    <w:rsid w:val="009514A3"/>
    <w:rsid w:val="00951A7A"/>
    <w:rsid w:val="009529BE"/>
    <w:rsid w:val="0095693E"/>
    <w:rsid w:val="00960D85"/>
    <w:rsid w:val="009616E3"/>
    <w:rsid w:val="00964994"/>
    <w:rsid w:val="009655AA"/>
    <w:rsid w:val="009711E4"/>
    <w:rsid w:val="00971659"/>
    <w:rsid w:val="009727CB"/>
    <w:rsid w:val="0097524D"/>
    <w:rsid w:val="0098210C"/>
    <w:rsid w:val="00985D70"/>
    <w:rsid w:val="00987FFB"/>
    <w:rsid w:val="009914D1"/>
    <w:rsid w:val="009929E6"/>
    <w:rsid w:val="00993FCF"/>
    <w:rsid w:val="00996C0E"/>
    <w:rsid w:val="009A1757"/>
    <w:rsid w:val="009A1D8F"/>
    <w:rsid w:val="009A3E18"/>
    <w:rsid w:val="009A4393"/>
    <w:rsid w:val="009A791F"/>
    <w:rsid w:val="009B0BDC"/>
    <w:rsid w:val="009B1CB8"/>
    <w:rsid w:val="009B2561"/>
    <w:rsid w:val="009B2E82"/>
    <w:rsid w:val="009B39EB"/>
    <w:rsid w:val="009B4587"/>
    <w:rsid w:val="009B4D82"/>
    <w:rsid w:val="009B62AC"/>
    <w:rsid w:val="009B6394"/>
    <w:rsid w:val="009B65AB"/>
    <w:rsid w:val="009B79D2"/>
    <w:rsid w:val="009C2051"/>
    <w:rsid w:val="009C535B"/>
    <w:rsid w:val="009C6D4F"/>
    <w:rsid w:val="009D09A0"/>
    <w:rsid w:val="009D50D8"/>
    <w:rsid w:val="009D56E6"/>
    <w:rsid w:val="009D5A4C"/>
    <w:rsid w:val="009D7822"/>
    <w:rsid w:val="009E038F"/>
    <w:rsid w:val="009E0C30"/>
    <w:rsid w:val="009E3224"/>
    <w:rsid w:val="009E34EA"/>
    <w:rsid w:val="009E6449"/>
    <w:rsid w:val="009E6E7F"/>
    <w:rsid w:val="009E7FB4"/>
    <w:rsid w:val="009F0D7C"/>
    <w:rsid w:val="009F28D1"/>
    <w:rsid w:val="009F3599"/>
    <w:rsid w:val="009F3DCB"/>
    <w:rsid w:val="009F4440"/>
    <w:rsid w:val="009F5E22"/>
    <w:rsid w:val="009F5F83"/>
    <w:rsid w:val="009F664C"/>
    <w:rsid w:val="00A0126B"/>
    <w:rsid w:val="00A018D2"/>
    <w:rsid w:val="00A021C2"/>
    <w:rsid w:val="00A028D2"/>
    <w:rsid w:val="00A04524"/>
    <w:rsid w:val="00A056E1"/>
    <w:rsid w:val="00A10D1B"/>
    <w:rsid w:val="00A10EAF"/>
    <w:rsid w:val="00A1199C"/>
    <w:rsid w:val="00A11A88"/>
    <w:rsid w:val="00A11C4F"/>
    <w:rsid w:val="00A145C1"/>
    <w:rsid w:val="00A17ACD"/>
    <w:rsid w:val="00A17F93"/>
    <w:rsid w:val="00A217E5"/>
    <w:rsid w:val="00A21853"/>
    <w:rsid w:val="00A222FA"/>
    <w:rsid w:val="00A22BFB"/>
    <w:rsid w:val="00A22F0B"/>
    <w:rsid w:val="00A233BE"/>
    <w:rsid w:val="00A25D72"/>
    <w:rsid w:val="00A26B47"/>
    <w:rsid w:val="00A3013E"/>
    <w:rsid w:val="00A30A74"/>
    <w:rsid w:val="00A30AD9"/>
    <w:rsid w:val="00A30DC7"/>
    <w:rsid w:val="00A325CF"/>
    <w:rsid w:val="00A33CB7"/>
    <w:rsid w:val="00A33D27"/>
    <w:rsid w:val="00A35EB5"/>
    <w:rsid w:val="00A50765"/>
    <w:rsid w:val="00A525FF"/>
    <w:rsid w:val="00A52B06"/>
    <w:rsid w:val="00A52E8D"/>
    <w:rsid w:val="00A5352F"/>
    <w:rsid w:val="00A553B7"/>
    <w:rsid w:val="00A55889"/>
    <w:rsid w:val="00A56306"/>
    <w:rsid w:val="00A61314"/>
    <w:rsid w:val="00A62DD4"/>
    <w:rsid w:val="00A633F8"/>
    <w:rsid w:val="00A658A5"/>
    <w:rsid w:val="00A66CE8"/>
    <w:rsid w:val="00A7041E"/>
    <w:rsid w:val="00A70DBB"/>
    <w:rsid w:val="00A71213"/>
    <w:rsid w:val="00A7209D"/>
    <w:rsid w:val="00A76093"/>
    <w:rsid w:val="00A7696D"/>
    <w:rsid w:val="00A819B4"/>
    <w:rsid w:val="00A83D50"/>
    <w:rsid w:val="00A84591"/>
    <w:rsid w:val="00A851EB"/>
    <w:rsid w:val="00A91BCA"/>
    <w:rsid w:val="00A96251"/>
    <w:rsid w:val="00A97BDF"/>
    <w:rsid w:val="00AA09CE"/>
    <w:rsid w:val="00AA30F0"/>
    <w:rsid w:val="00AA390C"/>
    <w:rsid w:val="00AA4531"/>
    <w:rsid w:val="00AA5D4E"/>
    <w:rsid w:val="00AB0FB7"/>
    <w:rsid w:val="00AB5AD9"/>
    <w:rsid w:val="00AB6729"/>
    <w:rsid w:val="00AB77E3"/>
    <w:rsid w:val="00AC2C80"/>
    <w:rsid w:val="00AC49FF"/>
    <w:rsid w:val="00AC75CB"/>
    <w:rsid w:val="00AD0761"/>
    <w:rsid w:val="00AD1AC5"/>
    <w:rsid w:val="00AD238F"/>
    <w:rsid w:val="00AD3961"/>
    <w:rsid w:val="00AD4606"/>
    <w:rsid w:val="00AD4EBB"/>
    <w:rsid w:val="00AD59DC"/>
    <w:rsid w:val="00AD675E"/>
    <w:rsid w:val="00AE1E6A"/>
    <w:rsid w:val="00AE25A7"/>
    <w:rsid w:val="00AE553C"/>
    <w:rsid w:val="00AE67C2"/>
    <w:rsid w:val="00AE6D52"/>
    <w:rsid w:val="00AF0218"/>
    <w:rsid w:val="00AF0898"/>
    <w:rsid w:val="00AF0E58"/>
    <w:rsid w:val="00AF1E4B"/>
    <w:rsid w:val="00AF2225"/>
    <w:rsid w:val="00AF2EDA"/>
    <w:rsid w:val="00AF6C9A"/>
    <w:rsid w:val="00AF7E71"/>
    <w:rsid w:val="00B00F75"/>
    <w:rsid w:val="00B02DD3"/>
    <w:rsid w:val="00B04768"/>
    <w:rsid w:val="00B049FE"/>
    <w:rsid w:val="00B06831"/>
    <w:rsid w:val="00B076A6"/>
    <w:rsid w:val="00B118F5"/>
    <w:rsid w:val="00B11CEA"/>
    <w:rsid w:val="00B12425"/>
    <w:rsid w:val="00B135AA"/>
    <w:rsid w:val="00B15591"/>
    <w:rsid w:val="00B17BB9"/>
    <w:rsid w:val="00B200C3"/>
    <w:rsid w:val="00B22A18"/>
    <w:rsid w:val="00B245EE"/>
    <w:rsid w:val="00B27AB8"/>
    <w:rsid w:val="00B30831"/>
    <w:rsid w:val="00B32028"/>
    <w:rsid w:val="00B32BBF"/>
    <w:rsid w:val="00B33424"/>
    <w:rsid w:val="00B3557C"/>
    <w:rsid w:val="00B3648D"/>
    <w:rsid w:val="00B4029F"/>
    <w:rsid w:val="00B41097"/>
    <w:rsid w:val="00B4180C"/>
    <w:rsid w:val="00B42697"/>
    <w:rsid w:val="00B435E1"/>
    <w:rsid w:val="00B440A9"/>
    <w:rsid w:val="00B447C2"/>
    <w:rsid w:val="00B44D8E"/>
    <w:rsid w:val="00B45006"/>
    <w:rsid w:val="00B454FE"/>
    <w:rsid w:val="00B47F1D"/>
    <w:rsid w:val="00B50832"/>
    <w:rsid w:val="00B53398"/>
    <w:rsid w:val="00B55F43"/>
    <w:rsid w:val="00B5759D"/>
    <w:rsid w:val="00B628CA"/>
    <w:rsid w:val="00B636B4"/>
    <w:rsid w:val="00B63CBC"/>
    <w:rsid w:val="00B64874"/>
    <w:rsid w:val="00B670C3"/>
    <w:rsid w:val="00B671E3"/>
    <w:rsid w:val="00B6779E"/>
    <w:rsid w:val="00B67D44"/>
    <w:rsid w:val="00B70E40"/>
    <w:rsid w:val="00B716CC"/>
    <w:rsid w:val="00B721A2"/>
    <w:rsid w:val="00B74E3E"/>
    <w:rsid w:val="00B759B2"/>
    <w:rsid w:val="00B81989"/>
    <w:rsid w:val="00B81A05"/>
    <w:rsid w:val="00B81A7F"/>
    <w:rsid w:val="00B820C8"/>
    <w:rsid w:val="00B8214B"/>
    <w:rsid w:val="00B83093"/>
    <w:rsid w:val="00B83FC6"/>
    <w:rsid w:val="00B8586B"/>
    <w:rsid w:val="00B8674C"/>
    <w:rsid w:val="00B86B86"/>
    <w:rsid w:val="00B8763C"/>
    <w:rsid w:val="00B90669"/>
    <w:rsid w:val="00B90AB7"/>
    <w:rsid w:val="00B9368F"/>
    <w:rsid w:val="00B96246"/>
    <w:rsid w:val="00BA2358"/>
    <w:rsid w:val="00BA3F74"/>
    <w:rsid w:val="00BA4B2C"/>
    <w:rsid w:val="00BA4FE1"/>
    <w:rsid w:val="00BA511A"/>
    <w:rsid w:val="00BA6D86"/>
    <w:rsid w:val="00BA77F1"/>
    <w:rsid w:val="00BA7B53"/>
    <w:rsid w:val="00BB131D"/>
    <w:rsid w:val="00BB233C"/>
    <w:rsid w:val="00BB2418"/>
    <w:rsid w:val="00BB5784"/>
    <w:rsid w:val="00BB61E2"/>
    <w:rsid w:val="00BB6F2F"/>
    <w:rsid w:val="00BB7AF7"/>
    <w:rsid w:val="00BC053A"/>
    <w:rsid w:val="00BC248F"/>
    <w:rsid w:val="00BC6F9A"/>
    <w:rsid w:val="00BD0361"/>
    <w:rsid w:val="00BD3190"/>
    <w:rsid w:val="00BD3FC9"/>
    <w:rsid w:val="00BD5728"/>
    <w:rsid w:val="00BD58EF"/>
    <w:rsid w:val="00BD5A73"/>
    <w:rsid w:val="00BD6440"/>
    <w:rsid w:val="00BD6D5B"/>
    <w:rsid w:val="00BE0997"/>
    <w:rsid w:val="00BE1C61"/>
    <w:rsid w:val="00BE2D8E"/>
    <w:rsid w:val="00BF0A54"/>
    <w:rsid w:val="00BF238C"/>
    <w:rsid w:val="00BF4545"/>
    <w:rsid w:val="00BF49DB"/>
    <w:rsid w:val="00BF596D"/>
    <w:rsid w:val="00BF73EA"/>
    <w:rsid w:val="00C001F5"/>
    <w:rsid w:val="00C00F82"/>
    <w:rsid w:val="00C02DA2"/>
    <w:rsid w:val="00C0345A"/>
    <w:rsid w:val="00C04CE0"/>
    <w:rsid w:val="00C06DAB"/>
    <w:rsid w:val="00C12679"/>
    <w:rsid w:val="00C15157"/>
    <w:rsid w:val="00C1535B"/>
    <w:rsid w:val="00C15930"/>
    <w:rsid w:val="00C15D40"/>
    <w:rsid w:val="00C178B4"/>
    <w:rsid w:val="00C21F1B"/>
    <w:rsid w:val="00C24179"/>
    <w:rsid w:val="00C2467C"/>
    <w:rsid w:val="00C24E01"/>
    <w:rsid w:val="00C2561A"/>
    <w:rsid w:val="00C26A7B"/>
    <w:rsid w:val="00C26BEC"/>
    <w:rsid w:val="00C3110C"/>
    <w:rsid w:val="00C35285"/>
    <w:rsid w:val="00C36D9D"/>
    <w:rsid w:val="00C40AB0"/>
    <w:rsid w:val="00C40B26"/>
    <w:rsid w:val="00C40E73"/>
    <w:rsid w:val="00C4153A"/>
    <w:rsid w:val="00C41B4E"/>
    <w:rsid w:val="00C42473"/>
    <w:rsid w:val="00C42A61"/>
    <w:rsid w:val="00C42D6C"/>
    <w:rsid w:val="00C42DEA"/>
    <w:rsid w:val="00C43A69"/>
    <w:rsid w:val="00C44F17"/>
    <w:rsid w:val="00C45A67"/>
    <w:rsid w:val="00C4698E"/>
    <w:rsid w:val="00C46EC7"/>
    <w:rsid w:val="00C523D1"/>
    <w:rsid w:val="00C53514"/>
    <w:rsid w:val="00C53685"/>
    <w:rsid w:val="00C54C43"/>
    <w:rsid w:val="00C5584D"/>
    <w:rsid w:val="00C60C81"/>
    <w:rsid w:val="00C60D52"/>
    <w:rsid w:val="00C61AED"/>
    <w:rsid w:val="00C61E20"/>
    <w:rsid w:val="00C66035"/>
    <w:rsid w:val="00C72FF2"/>
    <w:rsid w:val="00C764CF"/>
    <w:rsid w:val="00C82FBD"/>
    <w:rsid w:val="00C83965"/>
    <w:rsid w:val="00C83C85"/>
    <w:rsid w:val="00C84189"/>
    <w:rsid w:val="00C86C55"/>
    <w:rsid w:val="00C90DDE"/>
    <w:rsid w:val="00C92165"/>
    <w:rsid w:val="00C9354B"/>
    <w:rsid w:val="00C93C79"/>
    <w:rsid w:val="00C94EC3"/>
    <w:rsid w:val="00C9500C"/>
    <w:rsid w:val="00C9590B"/>
    <w:rsid w:val="00C95F96"/>
    <w:rsid w:val="00C96BB2"/>
    <w:rsid w:val="00CA4C3F"/>
    <w:rsid w:val="00CA6F7B"/>
    <w:rsid w:val="00CA78D6"/>
    <w:rsid w:val="00CA7C0E"/>
    <w:rsid w:val="00CA7FF5"/>
    <w:rsid w:val="00CB0CCC"/>
    <w:rsid w:val="00CB475E"/>
    <w:rsid w:val="00CB4C18"/>
    <w:rsid w:val="00CB56E3"/>
    <w:rsid w:val="00CB5ACD"/>
    <w:rsid w:val="00CC0910"/>
    <w:rsid w:val="00CC0C0E"/>
    <w:rsid w:val="00CC1471"/>
    <w:rsid w:val="00CC192C"/>
    <w:rsid w:val="00CC5A53"/>
    <w:rsid w:val="00CC5E9C"/>
    <w:rsid w:val="00CC6108"/>
    <w:rsid w:val="00CD40BD"/>
    <w:rsid w:val="00CD4911"/>
    <w:rsid w:val="00CD4BA9"/>
    <w:rsid w:val="00CD570E"/>
    <w:rsid w:val="00CD677D"/>
    <w:rsid w:val="00CD68D7"/>
    <w:rsid w:val="00CE176B"/>
    <w:rsid w:val="00CE19E2"/>
    <w:rsid w:val="00CE33AC"/>
    <w:rsid w:val="00CE432F"/>
    <w:rsid w:val="00CE497B"/>
    <w:rsid w:val="00CE5F25"/>
    <w:rsid w:val="00CF10CA"/>
    <w:rsid w:val="00CF1183"/>
    <w:rsid w:val="00CF3637"/>
    <w:rsid w:val="00CF3D4A"/>
    <w:rsid w:val="00CF5CB8"/>
    <w:rsid w:val="00D02768"/>
    <w:rsid w:val="00D04A08"/>
    <w:rsid w:val="00D04D0D"/>
    <w:rsid w:val="00D0513A"/>
    <w:rsid w:val="00D11096"/>
    <w:rsid w:val="00D13540"/>
    <w:rsid w:val="00D15C31"/>
    <w:rsid w:val="00D16C64"/>
    <w:rsid w:val="00D20455"/>
    <w:rsid w:val="00D205EB"/>
    <w:rsid w:val="00D2144C"/>
    <w:rsid w:val="00D231E6"/>
    <w:rsid w:val="00D23DD7"/>
    <w:rsid w:val="00D24B14"/>
    <w:rsid w:val="00D27A87"/>
    <w:rsid w:val="00D30ED3"/>
    <w:rsid w:val="00D347BA"/>
    <w:rsid w:val="00D35359"/>
    <w:rsid w:val="00D375A4"/>
    <w:rsid w:val="00D4086F"/>
    <w:rsid w:val="00D415A8"/>
    <w:rsid w:val="00D42E7F"/>
    <w:rsid w:val="00D43427"/>
    <w:rsid w:val="00D43620"/>
    <w:rsid w:val="00D460CA"/>
    <w:rsid w:val="00D479D2"/>
    <w:rsid w:val="00D50322"/>
    <w:rsid w:val="00D5176B"/>
    <w:rsid w:val="00D51E38"/>
    <w:rsid w:val="00D55115"/>
    <w:rsid w:val="00D576B0"/>
    <w:rsid w:val="00D57F76"/>
    <w:rsid w:val="00D601A3"/>
    <w:rsid w:val="00D602D5"/>
    <w:rsid w:val="00D63DE2"/>
    <w:rsid w:val="00D63ED5"/>
    <w:rsid w:val="00D67E01"/>
    <w:rsid w:val="00D7004A"/>
    <w:rsid w:val="00D70952"/>
    <w:rsid w:val="00D71895"/>
    <w:rsid w:val="00D7297F"/>
    <w:rsid w:val="00D76AD9"/>
    <w:rsid w:val="00D820B0"/>
    <w:rsid w:val="00D825F6"/>
    <w:rsid w:val="00D849A6"/>
    <w:rsid w:val="00D874DE"/>
    <w:rsid w:val="00D9024C"/>
    <w:rsid w:val="00D93B8C"/>
    <w:rsid w:val="00D93ED3"/>
    <w:rsid w:val="00D953E1"/>
    <w:rsid w:val="00D95F0D"/>
    <w:rsid w:val="00D96A58"/>
    <w:rsid w:val="00DA2F24"/>
    <w:rsid w:val="00DA4512"/>
    <w:rsid w:val="00DB07A3"/>
    <w:rsid w:val="00DB1D79"/>
    <w:rsid w:val="00DC217B"/>
    <w:rsid w:val="00DC4B65"/>
    <w:rsid w:val="00DC6A0F"/>
    <w:rsid w:val="00DC6CC4"/>
    <w:rsid w:val="00DD11B4"/>
    <w:rsid w:val="00DD4501"/>
    <w:rsid w:val="00DD66C7"/>
    <w:rsid w:val="00DE5CE9"/>
    <w:rsid w:val="00DE6FFE"/>
    <w:rsid w:val="00DF2FC1"/>
    <w:rsid w:val="00DF3777"/>
    <w:rsid w:val="00DF3857"/>
    <w:rsid w:val="00DF3CAF"/>
    <w:rsid w:val="00DF4C2D"/>
    <w:rsid w:val="00DF64B8"/>
    <w:rsid w:val="00DF6E5E"/>
    <w:rsid w:val="00E004B4"/>
    <w:rsid w:val="00E00674"/>
    <w:rsid w:val="00E019B3"/>
    <w:rsid w:val="00E03FDF"/>
    <w:rsid w:val="00E067A4"/>
    <w:rsid w:val="00E068FA"/>
    <w:rsid w:val="00E0711A"/>
    <w:rsid w:val="00E0760E"/>
    <w:rsid w:val="00E11183"/>
    <w:rsid w:val="00E13DDD"/>
    <w:rsid w:val="00E175F4"/>
    <w:rsid w:val="00E1786E"/>
    <w:rsid w:val="00E2230E"/>
    <w:rsid w:val="00E23F36"/>
    <w:rsid w:val="00E24E02"/>
    <w:rsid w:val="00E25B65"/>
    <w:rsid w:val="00E265F3"/>
    <w:rsid w:val="00E26AF5"/>
    <w:rsid w:val="00E2753A"/>
    <w:rsid w:val="00E30B7B"/>
    <w:rsid w:val="00E33F81"/>
    <w:rsid w:val="00E347A2"/>
    <w:rsid w:val="00E35033"/>
    <w:rsid w:val="00E36224"/>
    <w:rsid w:val="00E37F54"/>
    <w:rsid w:val="00E41186"/>
    <w:rsid w:val="00E4291D"/>
    <w:rsid w:val="00E44B7B"/>
    <w:rsid w:val="00E46755"/>
    <w:rsid w:val="00E47E36"/>
    <w:rsid w:val="00E53133"/>
    <w:rsid w:val="00E539E7"/>
    <w:rsid w:val="00E53C94"/>
    <w:rsid w:val="00E53FAE"/>
    <w:rsid w:val="00E56966"/>
    <w:rsid w:val="00E57537"/>
    <w:rsid w:val="00E57A5F"/>
    <w:rsid w:val="00E57CE0"/>
    <w:rsid w:val="00E6202C"/>
    <w:rsid w:val="00E626C5"/>
    <w:rsid w:val="00E62C24"/>
    <w:rsid w:val="00E63098"/>
    <w:rsid w:val="00E632AC"/>
    <w:rsid w:val="00E63A6A"/>
    <w:rsid w:val="00E65580"/>
    <w:rsid w:val="00E67838"/>
    <w:rsid w:val="00E67AC9"/>
    <w:rsid w:val="00E712E2"/>
    <w:rsid w:val="00E72141"/>
    <w:rsid w:val="00E73E7B"/>
    <w:rsid w:val="00E745CC"/>
    <w:rsid w:val="00E752B7"/>
    <w:rsid w:val="00E75BEE"/>
    <w:rsid w:val="00E75CF4"/>
    <w:rsid w:val="00E778DE"/>
    <w:rsid w:val="00E80364"/>
    <w:rsid w:val="00E82CC0"/>
    <w:rsid w:val="00E83635"/>
    <w:rsid w:val="00E84FE9"/>
    <w:rsid w:val="00E856C1"/>
    <w:rsid w:val="00E903FE"/>
    <w:rsid w:val="00E9220F"/>
    <w:rsid w:val="00E92768"/>
    <w:rsid w:val="00E940BF"/>
    <w:rsid w:val="00E94657"/>
    <w:rsid w:val="00E94747"/>
    <w:rsid w:val="00E95C60"/>
    <w:rsid w:val="00E973EC"/>
    <w:rsid w:val="00E97EF8"/>
    <w:rsid w:val="00EA0700"/>
    <w:rsid w:val="00EA70D4"/>
    <w:rsid w:val="00EA72C8"/>
    <w:rsid w:val="00EB05BD"/>
    <w:rsid w:val="00EB0BDA"/>
    <w:rsid w:val="00EB2E46"/>
    <w:rsid w:val="00EB39E1"/>
    <w:rsid w:val="00EB5648"/>
    <w:rsid w:val="00EC282F"/>
    <w:rsid w:val="00EC3B46"/>
    <w:rsid w:val="00EC4075"/>
    <w:rsid w:val="00EC4B93"/>
    <w:rsid w:val="00EC50D9"/>
    <w:rsid w:val="00EC7499"/>
    <w:rsid w:val="00EC775F"/>
    <w:rsid w:val="00EC7CAB"/>
    <w:rsid w:val="00ED1376"/>
    <w:rsid w:val="00ED1E3E"/>
    <w:rsid w:val="00ED23FB"/>
    <w:rsid w:val="00ED33E9"/>
    <w:rsid w:val="00ED357B"/>
    <w:rsid w:val="00ED3E29"/>
    <w:rsid w:val="00ED69F1"/>
    <w:rsid w:val="00EE299D"/>
    <w:rsid w:val="00EE2C08"/>
    <w:rsid w:val="00EE38ED"/>
    <w:rsid w:val="00EE3A38"/>
    <w:rsid w:val="00EE728D"/>
    <w:rsid w:val="00EF057F"/>
    <w:rsid w:val="00EF35DE"/>
    <w:rsid w:val="00EF5CD6"/>
    <w:rsid w:val="00F024E2"/>
    <w:rsid w:val="00F02A0B"/>
    <w:rsid w:val="00F02AAD"/>
    <w:rsid w:val="00F04626"/>
    <w:rsid w:val="00F05A9A"/>
    <w:rsid w:val="00F05AE0"/>
    <w:rsid w:val="00F05C41"/>
    <w:rsid w:val="00F0609C"/>
    <w:rsid w:val="00F135FC"/>
    <w:rsid w:val="00F157D5"/>
    <w:rsid w:val="00F16BA2"/>
    <w:rsid w:val="00F176A7"/>
    <w:rsid w:val="00F211DA"/>
    <w:rsid w:val="00F21DBE"/>
    <w:rsid w:val="00F2242E"/>
    <w:rsid w:val="00F226FE"/>
    <w:rsid w:val="00F23BB0"/>
    <w:rsid w:val="00F2426A"/>
    <w:rsid w:val="00F26F66"/>
    <w:rsid w:val="00F3025F"/>
    <w:rsid w:val="00F31259"/>
    <w:rsid w:val="00F326AE"/>
    <w:rsid w:val="00F3513E"/>
    <w:rsid w:val="00F37437"/>
    <w:rsid w:val="00F430BF"/>
    <w:rsid w:val="00F50331"/>
    <w:rsid w:val="00F530FC"/>
    <w:rsid w:val="00F537A4"/>
    <w:rsid w:val="00F54AC3"/>
    <w:rsid w:val="00F564A5"/>
    <w:rsid w:val="00F574D5"/>
    <w:rsid w:val="00F619C9"/>
    <w:rsid w:val="00F66F1F"/>
    <w:rsid w:val="00F72183"/>
    <w:rsid w:val="00F72C90"/>
    <w:rsid w:val="00F72D41"/>
    <w:rsid w:val="00F73A45"/>
    <w:rsid w:val="00F74CC3"/>
    <w:rsid w:val="00F761C2"/>
    <w:rsid w:val="00F76BC2"/>
    <w:rsid w:val="00F771ED"/>
    <w:rsid w:val="00F80C02"/>
    <w:rsid w:val="00F82E85"/>
    <w:rsid w:val="00F8363D"/>
    <w:rsid w:val="00F83F3F"/>
    <w:rsid w:val="00F85D83"/>
    <w:rsid w:val="00F9071B"/>
    <w:rsid w:val="00F913D4"/>
    <w:rsid w:val="00F9424A"/>
    <w:rsid w:val="00F950E8"/>
    <w:rsid w:val="00F96132"/>
    <w:rsid w:val="00FA2764"/>
    <w:rsid w:val="00FA598D"/>
    <w:rsid w:val="00FA6DC8"/>
    <w:rsid w:val="00FA7E46"/>
    <w:rsid w:val="00FB11AC"/>
    <w:rsid w:val="00FB121E"/>
    <w:rsid w:val="00FB1453"/>
    <w:rsid w:val="00FB1B8F"/>
    <w:rsid w:val="00FB2149"/>
    <w:rsid w:val="00FB32A1"/>
    <w:rsid w:val="00FB367C"/>
    <w:rsid w:val="00FB3C72"/>
    <w:rsid w:val="00FB5CFF"/>
    <w:rsid w:val="00FB6EBA"/>
    <w:rsid w:val="00FC2C99"/>
    <w:rsid w:val="00FC2F0A"/>
    <w:rsid w:val="00FC6213"/>
    <w:rsid w:val="00FC62F1"/>
    <w:rsid w:val="00FD40A9"/>
    <w:rsid w:val="00FD4184"/>
    <w:rsid w:val="00FD5ADB"/>
    <w:rsid w:val="00FD649E"/>
    <w:rsid w:val="00FD659F"/>
    <w:rsid w:val="00FD68C5"/>
    <w:rsid w:val="00FD7CC6"/>
    <w:rsid w:val="00FD7DE1"/>
    <w:rsid w:val="00FE0EAA"/>
    <w:rsid w:val="00FE0F66"/>
    <w:rsid w:val="00FE1EB0"/>
    <w:rsid w:val="00FE2C2E"/>
    <w:rsid w:val="00FE4F85"/>
    <w:rsid w:val="00FE6B30"/>
    <w:rsid w:val="00FE78C2"/>
    <w:rsid w:val="00FF046F"/>
    <w:rsid w:val="00FF150D"/>
    <w:rsid w:val="00FF1DDC"/>
    <w:rsid w:val="00FF2A24"/>
    <w:rsid w:val="00FF5C5B"/>
    <w:rsid w:val="00FF7D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908146"/>
  <w15:docId w15:val="{8AB85A72-0040-4775-956B-CDF3EC8D1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7C68"/>
    <w:pPr>
      <w:spacing w:line="360" w:lineRule="auto"/>
      <w:jc w:val="both"/>
    </w:pPr>
    <w:rPr>
      <w:rFonts w:ascii="Times New Roman" w:hAnsi="Times New Roman"/>
      <w:sz w:val="28"/>
    </w:rPr>
  </w:style>
  <w:style w:type="paragraph" w:styleId="1">
    <w:name w:val="heading 1"/>
    <w:basedOn w:val="a"/>
    <w:next w:val="a"/>
    <w:link w:val="10"/>
    <w:uiPriority w:val="9"/>
    <w:qFormat/>
    <w:rsid w:val="008A0328"/>
    <w:pPr>
      <w:keepNext/>
      <w:keepLines/>
      <w:ind w:firstLine="0"/>
      <w:outlineLvl w:val="0"/>
    </w:pPr>
    <w:rPr>
      <w:rFonts w:eastAsiaTheme="majorEastAsia" w:cstheme="majorBidi"/>
      <w:b/>
      <w:szCs w:val="32"/>
    </w:rPr>
  </w:style>
  <w:style w:type="paragraph" w:styleId="2">
    <w:name w:val="heading 2"/>
    <w:basedOn w:val="a"/>
    <w:next w:val="a"/>
    <w:link w:val="20"/>
    <w:uiPriority w:val="9"/>
    <w:unhideWhenUsed/>
    <w:qFormat/>
    <w:rsid w:val="008A0328"/>
    <w:pPr>
      <w:keepNext/>
      <w:keepLines/>
      <w:ind w:firstLine="0"/>
      <w:outlineLvl w:val="1"/>
    </w:pPr>
    <w:rPr>
      <w:rFonts w:eastAsiaTheme="majorEastAsia" w:cstheme="majorBidi"/>
      <w:b/>
      <w:szCs w:val="26"/>
    </w:rPr>
  </w:style>
  <w:style w:type="paragraph" w:styleId="3">
    <w:name w:val="heading 3"/>
    <w:basedOn w:val="a"/>
    <w:next w:val="a"/>
    <w:link w:val="30"/>
    <w:uiPriority w:val="9"/>
    <w:unhideWhenUsed/>
    <w:qFormat/>
    <w:rsid w:val="008B4ECD"/>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B4ECD"/>
    <w:rPr>
      <w:rFonts w:asciiTheme="majorHAnsi" w:eastAsiaTheme="majorEastAsia" w:hAnsiTheme="majorHAnsi" w:cstheme="majorBidi"/>
      <w:color w:val="1F4D78" w:themeColor="accent1" w:themeShade="7F"/>
      <w:sz w:val="24"/>
      <w:szCs w:val="24"/>
    </w:rPr>
  </w:style>
  <w:style w:type="paragraph" w:styleId="a3">
    <w:name w:val="List Paragraph"/>
    <w:basedOn w:val="a"/>
    <w:uiPriority w:val="34"/>
    <w:qFormat/>
    <w:rsid w:val="008B4ECD"/>
    <w:pPr>
      <w:ind w:left="720"/>
      <w:contextualSpacing/>
    </w:pPr>
  </w:style>
  <w:style w:type="paragraph" w:styleId="a4">
    <w:name w:val="Normal (Web)"/>
    <w:basedOn w:val="a"/>
    <w:uiPriority w:val="99"/>
    <w:unhideWhenUsed/>
    <w:rsid w:val="008B4ECD"/>
    <w:pPr>
      <w:spacing w:before="100" w:beforeAutospacing="1" w:after="100" w:afterAutospacing="1"/>
    </w:pPr>
    <w:rPr>
      <w:rFonts w:eastAsia="Times New Roman" w:cs="Times New Roman"/>
      <w:sz w:val="24"/>
      <w:szCs w:val="24"/>
      <w:lang w:eastAsia="ru-RU"/>
    </w:rPr>
  </w:style>
  <w:style w:type="character" w:styleId="a5">
    <w:name w:val="Hyperlink"/>
    <w:basedOn w:val="a0"/>
    <w:uiPriority w:val="99"/>
    <w:unhideWhenUsed/>
    <w:rsid w:val="00F2426A"/>
    <w:rPr>
      <w:color w:val="0000FF"/>
      <w:u w:val="single"/>
    </w:rPr>
  </w:style>
  <w:style w:type="character" w:customStyle="1" w:styleId="20">
    <w:name w:val="Заголовок 2 Знак"/>
    <w:basedOn w:val="a0"/>
    <w:link w:val="2"/>
    <w:uiPriority w:val="9"/>
    <w:rsid w:val="008A0328"/>
    <w:rPr>
      <w:rFonts w:ascii="Times New Roman" w:eastAsiaTheme="majorEastAsia" w:hAnsi="Times New Roman" w:cstheme="majorBidi"/>
      <w:b/>
      <w:sz w:val="28"/>
      <w:szCs w:val="26"/>
    </w:rPr>
  </w:style>
  <w:style w:type="table" w:styleId="a6">
    <w:name w:val="Table Grid"/>
    <w:basedOn w:val="a1"/>
    <w:uiPriority w:val="39"/>
    <w:rsid w:val="00BE2D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6A0ABA"/>
  </w:style>
  <w:style w:type="character" w:styleId="a7">
    <w:name w:val="Strong"/>
    <w:basedOn w:val="a0"/>
    <w:uiPriority w:val="22"/>
    <w:qFormat/>
    <w:rsid w:val="00C45A67"/>
    <w:rPr>
      <w:b/>
      <w:bCs/>
    </w:rPr>
  </w:style>
  <w:style w:type="character" w:styleId="a8">
    <w:name w:val="Emphasis"/>
    <w:basedOn w:val="a0"/>
    <w:uiPriority w:val="20"/>
    <w:qFormat/>
    <w:rsid w:val="00C45A67"/>
    <w:rPr>
      <w:i/>
      <w:iCs/>
    </w:rPr>
  </w:style>
  <w:style w:type="paragraph" w:styleId="a9">
    <w:name w:val="header"/>
    <w:basedOn w:val="a"/>
    <w:link w:val="aa"/>
    <w:uiPriority w:val="99"/>
    <w:unhideWhenUsed/>
    <w:rsid w:val="00BB61E2"/>
    <w:pPr>
      <w:tabs>
        <w:tab w:val="center" w:pos="4677"/>
        <w:tab w:val="right" w:pos="9355"/>
      </w:tabs>
    </w:pPr>
  </w:style>
  <w:style w:type="character" w:customStyle="1" w:styleId="aa">
    <w:name w:val="Верхний колонтитул Знак"/>
    <w:basedOn w:val="a0"/>
    <w:link w:val="a9"/>
    <w:uiPriority w:val="99"/>
    <w:rsid w:val="00BB61E2"/>
  </w:style>
  <w:style w:type="paragraph" w:styleId="ab">
    <w:name w:val="footer"/>
    <w:basedOn w:val="a"/>
    <w:link w:val="ac"/>
    <w:uiPriority w:val="99"/>
    <w:unhideWhenUsed/>
    <w:rsid w:val="00BB61E2"/>
    <w:pPr>
      <w:tabs>
        <w:tab w:val="center" w:pos="4677"/>
        <w:tab w:val="right" w:pos="9355"/>
      </w:tabs>
    </w:pPr>
  </w:style>
  <w:style w:type="character" w:customStyle="1" w:styleId="ac">
    <w:name w:val="Нижний колонтитул Знак"/>
    <w:basedOn w:val="a0"/>
    <w:link w:val="ab"/>
    <w:uiPriority w:val="99"/>
    <w:rsid w:val="00BB61E2"/>
  </w:style>
  <w:style w:type="table" w:customStyle="1" w:styleId="12">
    <w:name w:val="Сетка таблицы1"/>
    <w:basedOn w:val="a1"/>
    <w:next w:val="a6"/>
    <w:uiPriority w:val="39"/>
    <w:rsid w:val="007211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A0328"/>
    <w:rPr>
      <w:rFonts w:ascii="Times New Roman" w:eastAsiaTheme="majorEastAsia" w:hAnsi="Times New Roman" w:cstheme="majorBidi"/>
      <w:b/>
      <w:sz w:val="28"/>
      <w:szCs w:val="32"/>
    </w:rPr>
  </w:style>
  <w:style w:type="paragraph" w:styleId="ad">
    <w:name w:val="Balloon Text"/>
    <w:basedOn w:val="a"/>
    <w:link w:val="ae"/>
    <w:uiPriority w:val="99"/>
    <w:semiHidden/>
    <w:unhideWhenUsed/>
    <w:rsid w:val="00C42D6C"/>
    <w:rPr>
      <w:rFonts w:ascii="Tahoma" w:hAnsi="Tahoma" w:cs="Tahoma"/>
      <w:sz w:val="16"/>
      <w:szCs w:val="16"/>
    </w:rPr>
  </w:style>
  <w:style w:type="character" w:customStyle="1" w:styleId="ae">
    <w:name w:val="Текст выноски Знак"/>
    <w:basedOn w:val="a0"/>
    <w:link w:val="ad"/>
    <w:uiPriority w:val="99"/>
    <w:semiHidden/>
    <w:rsid w:val="00C42D6C"/>
    <w:rPr>
      <w:rFonts w:ascii="Tahoma" w:hAnsi="Tahoma" w:cs="Tahoma"/>
      <w:sz w:val="16"/>
      <w:szCs w:val="16"/>
    </w:rPr>
  </w:style>
  <w:style w:type="paragraph" w:styleId="af">
    <w:name w:val="No Spacing"/>
    <w:uiPriority w:val="1"/>
    <w:qFormat/>
    <w:rsid w:val="003C3985"/>
    <w:pPr>
      <w:ind w:firstLine="0"/>
      <w:jc w:val="both"/>
    </w:pPr>
    <w:rPr>
      <w:rFonts w:ascii="Times New Roman" w:hAnsi="Times New Roman"/>
      <w:sz w:val="24"/>
    </w:rPr>
  </w:style>
  <w:style w:type="character" w:styleId="af0">
    <w:name w:val="annotation reference"/>
    <w:basedOn w:val="a0"/>
    <w:uiPriority w:val="99"/>
    <w:semiHidden/>
    <w:unhideWhenUsed/>
    <w:rsid w:val="00915041"/>
    <w:rPr>
      <w:sz w:val="16"/>
      <w:szCs w:val="16"/>
    </w:rPr>
  </w:style>
  <w:style w:type="paragraph" w:styleId="af1">
    <w:name w:val="annotation text"/>
    <w:basedOn w:val="a"/>
    <w:link w:val="af2"/>
    <w:uiPriority w:val="99"/>
    <w:semiHidden/>
    <w:unhideWhenUsed/>
    <w:rsid w:val="00915041"/>
    <w:rPr>
      <w:sz w:val="20"/>
      <w:szCs w:val="20"/>
    </w:rPr>
  </w:style>
  <w:style w:type="character" w:customStyle="1" w:styleId="af2">
    <w:name w:val="Текст примечания Знак"/>
    <w:basedOn w:val="a0"/>
    <w:link w:val="af1"/>
    <w:uiPriority w:val="99"/>
    <w:semiHidden/>
    <w:rsid w:val="00915041"/>
    <w:rPr>
      <w:sz w:val="20"/>
      <w:szCs w:val="20"/>
    </w:rPr>
  </w:style>
  <w:style w:type="paragraph" w:styleId="af3">
    <w:name w:val="annotation subject"/>
    <w:basedOn w:val="af1"/>
    <w:next w:val="af1"/>
    <w:link w:val="af4"/>
    <w:uiPriority w:val="99"/>
    <w:semiHidden/>
    <w:unhideWhenUsed/>
    <w:rsid w:val="00915041"/>
    <w:rPr>
      <w:b/>
      <w:bCs/>
    </w:rPr>
  </w:style>
  <w:style w:type="character" w:customStyle="1" w:styleId="af4">
    <w:name w:val="Тема примечания Знак"/>
    <w:basedOn w:val="af2"/>
    <w:link w:val="af3"/>
    <w:uiPriority w:val="99"/>
    <w:semiHidden/>
    <w:rsid w:val="00915041"/>
    <w:rPr>
      <w:b/>
      <w:bCs/>
      <w:sz w:val="20"/>
      <w:szCs w:val="20"/>
    </w:rPr>
  </w:style>
  <w:style w:type="character" w:styleId="af5">
    <w:name w:val="Placeholder Text"/>
    <w:basedOn w:val="a0"/>
    <w:uiPriority w:val="99"/>
    <w:semiHidden/>
    <w:rsid w:val="00B67D44"/>
    <w:rPr>
      <w:color w:val="666666"/>
    </w:rPr>
  </w:style>
  <w:style w:type="character" w:customStyle="1" w:styleId="uv3um">
    <w:name w:val="uv3um"/>
    <w:basedOn w:val="a0"/>
    <w:rsid w:val="004B2F9D"/>
  </w:style>
  <w:style w:type="table" w:customStyle="1" w:styleId="21">
    <w:name w:val="Сетка таблицы2"/>
    <w:basedOn w:val="a1"/>
    <w:next w:val="a6"/>
    <w:uiPriority w:val="59"/>
    <w:rsid w:val="000134ED"/>
    <w:pPr>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6"/>
    <w:uiPriority w:val="59"/>
    <w:rsid w:val="00141D85"/>
    <w:pPr>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6"/>
    <w:uiPriority w:val="59"/>
    <w:rsid w:val="00B70E40"/>
    <w:pPr>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6"/>
    <w:uiPriority w:val="59"/>
    <w:rsid w:val="00AD1AC5"/>
    <w:pPr>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Сноска_"/>
    <w:basedOn w:val="a0"/>
    <w:link w:val="af7"/>
    <w:rsid w:val="006F361A"/>
    <w:rPr>
      <w:rFonts w:ascii="Times New Roman" w:eastAsia="Times New Roman" w:hAnsi="Times New Roman" w:cs="Times New Roman"/>
    </w:rPr>
  </w:style>
  <w:style w:type="character" w:customStyle="1" w:styleId="af8">
    <w:name w:val="Основной текст_"/>
    <w:basedOn w:val="a0"/>
    <w:link w:val="13"/>
    <w:rsid w:val="006F361A"/>
    <w:rPr>
      <w:rFonts w:ascii="Times New Roman" w:eastAsia="Times New Roman" w:hAnsi="Times New Roman" w:cs="Times New Roman"/>
      <w:sz w:val="28"/>
      <w:szCs w:val="28"/>
    </w:rPr>
  </w:style>
  <w:style w:type="character" w:customStyle="1" w:styleId="22">
    <w:name w:val="Заголовок №2_"/>
    <w:basedOn w:val="a0"/>
    <w:link w:val="23"/>
    <w:rsid w:val="006F361A"/>
    <w:rPr>
      <w:rFonts w:ascii="Times New Roman" w:eastAsia="Times New Roman" w:hAnsi="Times New Roman" w:cs="Times New Roman"/>
      <w:b/>
      <w:bCs/>
      <w:sz w:val="28"/>
      <w:szCs w:val="28"/>
    </w:rPr>
  </w:style>
  <w:style w:type="paragraph" w:customStyle="1" w:styleId="af7">
    <w:name w:val="Сноска"/>
    <w:basedOn w:val="a"/>
    <w:link w:val="af6"/>
    <w:rsid w:val="006F361A"/>
    <w:pPr>
      <w:widowControl w:val="0"/>
      <w:spacing w:line="240" w:lineRule="auto"/>
      <w:ind w:firstLine="0"/>
      <w:jc w:val="left"/>
    </w:pPr>
    <w:rPr>
      <w:rFonts w:eastAsia="Times New Roman" w:cs="Times New Roman"/>
      <w:sz w:val="22"/>
    </w:rPr>
  </w:style>
  <w:style w:type="paragraph" w:customStyle="1" w:styleId="13">
    <w:name w:val="Основной текст1"/>
    <w:basedOn w:val="a"/>
    <w:link w:val="af8"/>
    <w:rsid w:val="006F361A"/>
    <w:pPr>
      <w:widowControl w:val="0"/>
      <w:ind w:firstLine="400"/>
      <w:jc w:val="left"/>
    </w:pPr>
    <w:rPr>
      <w:rFonts w:eastAsia="Times New Roman" w:cs="Times New Roman"/>
      <w:szCs w:val="28"/>
    </w:rPr>
  </w:style>
  <w:style w:type="paragraph" w:customStyle="1" w:styleId="23">
    <w:name w:val="Заголовок №2"/>
    <w:basedOn w:val="a"/>
    <w:link w:val="22"/>
    <w:rsid w:val="006F361A"/>
    <w:pPr>
      <w:widowControl w:val="0"/>
      <w:ind w:firstLine="0"/>
      <w:jc w:val="left"/>
      <w:outlineLvl w:val="1"/>
    </w:pPr>
    <w:rPr>
      <w:rFonts w:eastAsia="Times New Roman" w:cs="Times New Roman"/>
      <w:b/>
      <w:bCs/>
      <w:szCs w:val="28"/>
    </w:rPr>
  </w:style>
  <w:style w:type="paragraph" w:styleId="af9">
    <w:name w:val="footnote text"/>
    <w:basedOn w:val="a"/>
    <w:link w:val="afa"/>
    <w:uiPriority w:val="99"/>
    <w:unhideWhenUsed/>
    <w:rsid w:val="00B716CC"/>
    <w:pPr>
      <w:spacing w:line="240" w:lineRule="auto"/>
      <w:ind w:firstLine="0"/>
      <w:jc w:val="left"/>
    </w:pPr>
    <w:rPr>
      <w:rFonts w:asciiTheme="minorHAnsi" w:hAnsiTheme="minorHAnsi"/>
      <w:sz w:val="20"/>
      <w:szCs w:val="20"/>
    </w:rPr>
  </w:style>
  <w:style w:type="character" w:customStyle="1" w:styleId="afa">
    <w:name w:val="Текст сноски Знак"/>
    <w:basedOn w:val="a0"/>
    <w:link w:val="af9"/>
    <w:uiPriority w:val="99"/>
    <w:rsid w:val="00B716CC"/>
    <w:rPr>
      <w:sz w:val="20"/>
      <w:szCs w:val="20"/>
    </w:rPr>
  </w:style>
  <w:style w:type="character" w:styleId="afb">
    <w:name w:val="footnote reference"/>
    <w:aliases w:val="16 Point,Superscript 6 Point,Знак сноски 1,Знак сноски-FN,Ciae niinee-FN,Referencia nota al pie,анкета сноска,ftref,BVI fnr,BVI fnr Car Car,BVI fnr Car,BVI fnr Car Car Car Car,Footnote text, BVI fnr, BVI fnr Car Car, BVI fnr Car Car Car Car"/>
    <w:basedOn w:val="a0"/>
    <w:uiPriority w:val="99"/>
    <w:unhideWhenUsed/>
    <w:rsid w:val="00B716CC"/>
    <w:rPr>
      <w:vertAlign w:val="superscript"/>
    </w:rPr>
  </w:style>
  <w:style w:type="paragraph" w:styleId="afc">
    <w:name w:val="TOC Heading"/>
    <w:basedOn w:val="1"/>
    <w:next w:val="a"/>
    <w:uiPriority w:val="39"/>
    <w:unhideWhenUsed/>
    <w:qFormat/>
    <w:rsid w:val="006F609F"/>
    <w:pPr>
      <w:spacing w:before="240" w:line="259" w:lineRule="auto"/>
      <w:jc w:val="left"/>
      <w:outlineLvl w:val="9"/>
    </w:pPr>
    <w:rPr>
      <w:rFonts w:asciiTheme="majorHAnsi" w:hAnsiTheme="majorHAnsi"/>
      <w:b w:val="0"/>
      <w:color w:val="2E74B5" w:themeColor="accent1" w:themeShade="BF"/>
      <w:sz w:val="32"/>
      <w:lang w:eastAsia="ru-RU"/>
    </w:rPr>
  </w:style>
  <w:style w:type="paragraph" w:styleId="14">
    <w:name w:val="toc 1"/>
    <w:basedOn w:val="a"/>
    <w:next w:val="a"/>
    <w:autoRedefine/>
    <w:uiPriority w:val="39"/>
    <w:unhideWhenUsed/>
    <w:rsid w:val="00AF1E4B"/>
    <w:pPr>
      <w:tabs>
        <w:tab w:val="right" w:leader="dot" w:pos="9911"/>
      </w:tabs>
      <w:spacing w:line="240" w:lineRule="auto"/>
      <w:ind w:firstLine="0"/>
    </w:pPr>
  </w:style>
  <w:style w:type="paragraph" w:styleId="24">
    <w:name w:val="toc 2"/>
    <w:basedOn w:val="a"/>
    <w:next w:val="a"/>
    <w:autoRedefine/>
    <w:uiPriority w:val="39"/>
    <w:unhideWhenUsed/>
    <w:rsid w:val="006F609F"/>
    <w:pPr>
      <w:spacing w:after="100"/>
      <w:ind w:left="280"/>
    </w:pPr>
  </w:style>
  <w:style w:type="character" w:customStyle="1" w:styleId="15">
    <w:name w:val="Неразрешенное упоминание1"/>
    <w:basedOn w:val="a0"/>
    <w:uiPriority w:val="99"/>
    <w:semiHidden/>
    <w:unhideWhenUsed/>
    <w:rsid w:val="00BD5A73"/>
    <w:rPr>
      <w:color w:val="605E5C"/>
      <w:shd w:val="clear" w:color="auto" w:fill="E1DFDD"/>
    </w:rPr>
  </w:style>
  <w:style w:type="character" w:customStyle="1" w:styleId="y2iqfc">
    <w:name w:val="y2iqfc"/>
    <w:basedOn w:val="a0"/>
    <w:rsid w:val="009B39EB"/>
  </w:style>
  <w:style w:type="character" w:customStyle="1" w:styleId="32">
    <w:name w:val="Заголовок №3_"/>
    <w:basedOn w:val="a0"/>
    <w:link w:val="33"/>
    <w:rsid w:val="00AF6C9A"/>
    <w:rPr>
      <w:rFonts w:ascii="Times New Roman" w:eastAsia="Times New Roman" w:hAnsi="Times New Roman" w:cs="Times New Roman"/>
      <w:b/>
      <w:bCs/>
      <w:sz w:val="28"/>
      <w:szCs w:val="28"/>
    </w:rPr>
  </w:style>
  <w:style w:type="character" w:customStyle="1" w:styleId="afd">
    <w:name w:val="Подпись к картинке_"/>
    <w:basedOn w:val="a0"/>
    <w:link w:val="afe"/>
    <w:rsid w:val="00AF6C9A"/>
    <w:rPr>
      <w:rFonts w:ascii="Times New Roman" w:eastAsia="Times New Roman" w:hAnsi="Times New Roman" w:cs="Times New Roman"/>
      <w:sz w:val="28"/>
      <w:szCs w:val="28"/>
    </w:rPr>
  </w:style>
  <w:style w:type="paragraph" w:customStyle="1" w:styleId="33">
    <w:name w:val="Заголовок №3"/>
    <w:basedOn w:val="a"/>
    <w:link w:val="32"/>
    <w:rsid w:val="00AF6C9A"/>
    <w:pPr>
      <w:widowControl w:val="0"/>
      <w:ind w:firstLine="0"/>
      <w:jc w:val="left"/>
      <w:outlineLvl w:val="2"/>
    </w:pPr>
    <w:rPr>
      <w:rFonts w:eastAsia="Times New Roman" w:cs="Times New Roman"/>
      <w:b/>
      <w:bCs/>
      <w:szCs w:val="28"/>
    </w:rPr>
  </w:style>
  <w:style w:type="paragraph" w:customStyle="1" w:styleId="afe">
    <w:name w:val="Подпись к картинке"/>
    <w:basedOn w:val="a"/>
    <w:link w:val="afd"/>
    <w:rsid w:val="00AF6C9A"/>
    <w:pPr>
      <w:widowControl w:val="0"/>
      <w:ind w:firstLine="720"/>
      <w:jc w:val="left"/>
    </w:pPr>
    <w:rPr>
      <w:rFonts w:eastAsia="Times New Roman" w:cs="Times New Roman"/>
      <w:szCs w:val="28"/>
    </w:rPr>
  </w:style>
  <w:style w:type="paragraph" w:styleId="34">
    <w:name w:val="toc 3"/>
    <w:basedOn w:val="a"/>
    <w:next w:val="a"/>
    <w:autoRedefine/>
    <w:uiPriority w:val="39"/>
    <w:unhideWhenUsed/>
    <w:rsid w:val="00B50832"/>
    <w:pPr>
      <w:spacing w:after="100"/>
      <w:ind w:left="560"/>
    </w:pPr>
  </w:style>
  <w:style w:type="character" w:customStyle="1" w:styleId="s3">
    <w:name w:val="s3"/>
    <w:basedOn w:val="a0"/>
    <w:rsid w:val="00FB1453"/>
  </w:style>
  <w:style w:type="character" w:customStyle="1" w:styleId="s9">
    <w:name w:val="s9"/>
    <w:basedOn w:val="a0"/>
    <w:rsid w:val="00FB1453"/>
  </w:style>
  <w:style w:type="paragraph" w:customStyle="1" w:styleId="pc">
    <w:name w:val="pc"/>
    <w:basedOn w:val="a"/>
    <w:rsid w:val="0055276D"/>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aff">
    <w:name w:val="a"/>
    <w:basedOn w:val="a0"/>
    <w:rsid w:val="00EA0700"/>
  </w:style>
  <w:style w:type="character" w:styleId="aff0">
    <w:name w:val="FollowedHyperlink"/>
    <w:basedOn w:val="a0"/>
    <w:uiPriority w:val="99"/>
    <w:semiHidden/>
    <w:unhideWhenUsed/>
    <w:rsid w:val="00DC21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0142">
      <w:bodyDiv w:val="1"/>
      <w:marLeft w:val="0"/>
      <w:marRight w:val="0"/>
      <w:marTop w:val="0"/>
      <w:marBottom w:val="0"/>
      <w:divBdr>
        <w:top w:val="none" w:sz="0" w:space="0" w:color="auto"/>
        <w:left w:val="none" w:sz="0" w:space="0" w:color="auto"/>
        <w:bottom w:val="none" w:sz="0" w:space="0" w:color="auto"/>
        <w:right w:val="none" w:sz="0" w:space="0" w:color="auto"/>
      </w:divBdr>
    </w:div>
    <w:div w:id="33431579">
      <w:bodyDiv w:val="1"/>
      <w:marLeft w:val="0"/>
      <w:marRight w:val="0"/>
      <w:marTop w:val="0"/>
      <w:marBottom w:val="0"/>
      <w:divBdr>
        <w:top w:val="none" w:sz="0" w:space="0" w:color="auto"/>
        <w:left w:val="none" w:sz="0" w:space="0" w:color="auto"/>
        <w:bottom w:val="none" w:sz="0" w:space="0" w:color="auto"/>
        <w:right w:val="none" w:sz="0" w:space="0" w:color="auto"/>
      </w:divBdr>
    </w:div>
    <w:div w:id="107899563">
      <w:bodyDiv w:val="1"/>
      <w:marLeft w:val="0"/>
      <w:marRight w:val="0"/>
      <w:marTop w:val="0"/>
      <w:marBottom w:val="0"/>
      <w:divBdr>
        <w:top w:val="none" w:sz="0" w:space="0" w:color="auto"/>
        <w:left w:val="none" w:sz="0" w:space="0" w:color="auto"/>
        <w:bottom w:val="none" w:sz="0" w:space="0" w:color="auto"/>
        <w:right w:val="none" w:sz="0" w:space="0" w:color="auto"/>
      </w:divBdr>
      <w:divsChild>
        <w:div w:id="10183595">
          <w:marLeft w:val="0"/>
          <w:marRight w:val="0"/>
          <w:marTop w:val="0"/>
          <w:marBottom w:val="0"/>
          <w:divBdr>
            <w:top w:val="none" w:sz="0" w:space="0" w:color="auto"/>
            <w:left w:val="none" w:sz="0" w:space="0" w:color="auto"/>
            <w:bottom w:val="none" w:sz="0" w:space="0" w:color="auto"/>
            <w:right w:val="none" w:sz="0" w:space="0" w:color="auto"/>
          </w:divBdr>
        </w:div>
        <w:div w:id="16739250">
          <w:marLeft w:val="0"/>
          <w:marRight w:val="0"/>
          <w:marTop w:val="0"/>
          <w:marBottom w:val="0"/>
          <w:divBdr>
            <w:top w:val="none" w:sz="0" w:space="0" w:color="auto"/>
            <w:left w:val="none" w:sz="0" w:space="0" w:color="auto"/>
            <w:bottom w:val="none" w:sz="0" w:space="0" w:color="auto"/>
            <w:right w:val="none" w:sz="0" w:space="0" w:color="auto"/>
          </w:divBdr>
        </w:div>
        <w:div w:id="281226053">
          <w:marLeft w:val="0"/>
          <w:marRight w:val="0"/>
          <w:marTop w:val="0"/>
          <w:marBottom w:val="0"/>
          <w:divBdr>
            <w:top w:val="none" w:sz="0" w:space="0" w:color="auto"/>
            <w:left w:val="none" w:sz="0" w:space="0" w:color="auto"/>
            <w:bottom w:val="none" w:sz="0" w:space="0" w:color="auto"/>
            <w:right w:val="none" w:sz="0" w:space="0" w:color="auto"/>
          </w:divBdr>
        </w:div>
        <w:div w:id="349457693">
          <w:marLeft w:val="0"/>
          <w:marRight w:val="0"/>
          <w:marTop w:val="0"/>
          <w:marBottom w:val="0"/>
          <w:divBdr>
            <w:top w:val="none" w:sz="0" w:space="0" w:color="auto"/>
            <w:left w:val="none" w:sz="0" w:space="0" w:color="auto"/>
            <w:bottom w:val="none" w:sz="0" w:space="0" w:color="auto"/>
            <w:right w:val="none" w:sz="0" w:space="0" w:color="auto"/>
          </w:divBdr>
        </w:div>
        <w:div w:id="383140324">
          <w:marLeft w:val="0"/>
          <w:marRight w:val="0"/>
          <w:marTop w:val="0"/>
          <w:marBottom w:val="0"/>
          <w:divBdr>
            <w:top w:val="none" w:sz="0" w:space="0" w:color="auto"/>
            <w:left w:val="none" w:sz="0" w:space="0" w:color="auto"/>
            <w:bottom w:val="none" w:sz="0" w:space="0" w:color="auto"/>
            <w:right w:val="none" w:sz="0" w:space="0" w:color="auto"/>
          </w:divBdr>
        </w:div>
        <w:div w:id="553125013">
          <w:marLeft w:val="0"/>
          <w:marRight w:val="0"/>
          <w:marTop w:val="0"/>
          <w:marBottom w:val="0"/>
          <w:divBdr>
            <w:top w:val="none" w:sz="0" w:space="0" w:color="auto"/>
            <w:left w:val="none" w:sz="0" w:space="0" w:color="auto"/>
            <w:bottom w:val="none" w:sz="0" w:space="0" w:color="auto"/>
            <w:right w:val="none" w:sz="0" w:space="0" w:color="auto"/>
          </w:divBdr>
        </w:div>
        <w:div w:id="564727679">
          <w:marLeft w:val="0"/>
          <w:marRight w:val="0"/>
          <w:marTop w:val="0"/>
          <w:marBottom w:val="0"/>
          <w:divBdr>
            <w:top w:val="none" w:sz="0" w:space="0" w:color="auto"/>
            <w:left w:val="none" w:sz="0" w:space="0" w:color="auto"/>
            <w:bottom w:val="none" w:sz="0" w:space="0" w:color="auto"/>
            <w:right w:val="none" w:sz="0" w:space="0" w:color="auto"/>
          </w:divBdr>
        </w:div>
        <w:div w:id="853305899">
          <w:marLeft w:val="0"/>
          <w:marRight w:val="0"/>
          <w:marTop w:val="0"/>
          <w:marBottom w:val="0"/>
          <w:divBdr>
            <w:top w:val="none" w:sz="0" w:space="0" w:color="auto"/>
            <w:left w:val="none" w:sz="0" w:space="0" w:color="auto"/>
            <w:bottom w:val="none" w:sz="0" w:space="0" w:color="auto"/>
            <w:right w:val="none" w:sz="0" w:space="0" w:color="auto"/>
          </w:divBdr>
        </w:div>
        <w:div w:id="1303922095">
          <w:marLeft w:val="0"/>
          <w:marRight w:val="0"/>
          <w:marTop w:val="0"/>
          <w:marBottom w:val="0"/>
          <w:divBdr>
            <w:top w:val="none" w:sz="0" w:space="0" w:color="auto"/>
            <w:left w:val="none" w:sz="0" w:space="0" w:color="auto"/>
            <w:bottom w:val="none" w:sz="0" w:space="0" w:color="auto"/>
            <w:right w:val="none" w:sz="0" w:space="0" w:color="auto"/>
          </w:divBdr>
        </w:div>
        <w:div w:id="1472939265">
          <w:marLeft w:val="0"/>
          <w:marRight w:val="0"/>
          <w:marTop w:val="0"/>
          <w:marBottom w:val="0"/>
          <w:divBdr>
            <w:top w:val="none" w:sz="0" w:space="0" w:color="auto"/>
            <w:left w:val="none" w:sz="0" w:space="0" w:color="auto"/>
            <w:bottom w:val="none" w:sz="0" w:space="0" w:color="auto"/>
            <w:right w:val="none" w:sz="0" w:space="0" w:color="auto"/>
          </w:divBdr>
        </w:div>
        <w:div w:id="1478454152">
          <w:marLeft w:val="0"/>
          <w:marRight w:val="0"/>
          <w:marTop w:val="0"/>
          <w:marBottom w:val="0"/>
          <w:divBdr>
            <w:top w:val="none" w:sz="0" w:space="0" w:color="auto"/>
            <w:left w:val="none" w:sz="0" w:space="0" w:color="auto"/>
            <w:bottom w:val="none" w:sz="0" w:space="0" w:color="auto"/>
            <w:right w:val="none" w:sz="0" w:space="0" w:color="auto"/>
          </w:divBdr>
        </w:div>
        <w:div w:id="1602489668">
          <w:marLeft w:val="0"/>
          <w:marRight w:val="0"/>
          <w:marTop w:val="0"/>
          <w:marBottom w:val="0"/>
          <w:divBdr>
            <w:top w:val="none" w:sz="0" w:space="0" w:color="auto"/>
            <w:left w:val="none" w:sz="0" w:space="0" w:color="auto"/>
            <w:bottom w:val="none" w:sz="0" w:space="0" w:color="auto"/>
            <w:right w:val="none" w:sz="0" w:space="0" w:color="auto"/>
          </w:divBdr>
        </w:div>
        <w:div w:id="1617563150">
          <w:marLeft w:val="0"/>
          <w:marRight w:val="0"/>
          <w:marTop w:val="0"/>
          <w:marBottom w:val="0"/>
          <w:divBdr>
            <w:top w:val="none" w:sz="0" w:space="0" w:color="auto"/>
            <w:left w:val="none" w:sz="0" w:space="0" w:color="auto"/>
            <w:bottom w:val="none" w:sz="0" w:space="0" w:color="auto"/>
            <w:right w:val="none" w:sz="0" w:space="0" w:color="auto"/>
          </w:divBdr>
        </w:div>
        <w:div w:id="1620793494">
          <w:marLeft w:val="0"/>
          <w:marRight w:val="0"/>
          <w:marTop w:val="0"/>
          <w:marBottom w:val="0"/>
          <w:divBdr>
            <w:top w:val="none" w:sz="0" w:space="0" w:color="auto"/>
            <w:left w:val="none" w:sz="0" w:space="0" w:color="auto"/>
            <w:bottom w:val="none" w:sz="0" w:space="0" w:color="auto"/>
            <w:right w:val="none" w:sz="0" w:space="0" w:color="auto"/>
          </w:divBdr>
        </w:div>
        <w:div w:id="1640694820">
          <w:marLeft w:val="0"/>
          <w:marRight w:val="0"/>
          <w:marTop w:val="0"/>
          <w:marBottom w:val="0"/>
          <w:divBdr>
            <w:top w:val="none" w:sz="0" w:space="0" w:color="auto"/>
            <w:left w:val="none" w:sz="0" w:space="0" w:color="auto"/>
            <w:bottom w:val="none" w:sz="0" w:space="0" w:color="auto"/>
            <w:right w:val="none" w:sz="0" w:space="0" w:color="auto"/>
          </w:divBdr>
        </w:div>
        <w:div w:id="1643121655">
          <w:marLeft w:val="0"/>
          <w:marRight w:val="0"/>
          <w:marTop w:val="0"/>
          <w:marBottom w:val="0"/>
          <w:divBdr>
            <w:top w:val="none" w:sz="0" w:space="0" w:color="auto"/>
            <w:left w:val="none" w:sz="0" w:space="0" w:color="auto"/>
            <w:bottom w:val="none" w:sz="0" w:space="0" w:color="auto"/>
            <w:right w:val="none" w:sz="0" w:space="0" w:color="auto"/>
          </w:divBdr>
        </w:div>
        <w:div w:id="1658915866">
          <w:marLeft w:val="0"/>
          <w:marRight w:val="0"/>
          <w:marTop w:val="0"/>
          <w:marBottom w:val="0"/>
          <w:divBdr>
            <w:top w:val="none" w:sz="0" w:space="0" w:color="auto"/>
            <w:left w:val="none" w:sz="0" w:space="0" w:color="auto"/>
            <w:bottom w:val="none" w:sz="0" w:space="0" w:color="auto"/>
            <w:right w:val="none" w:sz="0" w:space="0" w:color="auto"/>
          </w:divBdr>
        </w:div>
        <w:div w:id="1670674985">
          <w:marLeft w:val="0"/>
          <w:marRight w:val="0"/>
          <w:marTop w:val="0"/>
          <w:marBottom w:val="0"/>
          <w:divBdr>
            <w:top w:val="none" w:sz="0" w:space="0" w:color="auto"/>
            <w:left w:val="none" w:sz="0" w:space="0" w:color="auto"/>
            <w:bottom w:val="none" w:sz="0" w:space="0" w:color="auto"/>
            <w:right w:val="none" w:sz="0" w:space="0" w:color="auto"/>
          </w:divBdr>
        </w:div>
        <w:div w:id="2040085147">
          <w:marLeft w:val="0"/>
          <w:marRight w:val="0"/>
          <w:marTop w:val="0"/>
          <w:marBottom w:val="0"/>
          <w:divBdr>
            <w:top w:val="none" w:sz="0" w:space="0" w:color="auto"/>
            <w:left w:val="none" w:sz="0" w:space="0" w:color="auto"/>
            <w:bottom w:val="none" w:sz="0" w:space="0" w:color="auto"/>
            <w:right w:val="none" w:sz="0" w:space="0" w:color="auto"/>
          </w:divBdr>
        </w:div>
        <w:div w:id="2071463463">
          <w:marLeft w:val="0"/>
          <w:marRight w:val="0"/>
          <w:marTop w:val="0"/>
          <w:marBottom w:val="0"/>
          <w:divBdr>
            <w:top w:val="none" w:sz="0" w:space="0" w:color="auto"/>
            <w:left w:val="none" w:sz="0" w:space="0" w:color="auto"/>
            <w:bottom w:val="none" w:sz="0" w:space="0" w:color="auto"/>
            <w:right w:val="none" w:sz="0" w:space="0" w:color="auto"/>
          </w:divBdr>
        </w:div>
      </w:divsChild>
    </w:div>
    <w:div w:id="119301894">
      <w:bodyDiv w:val="1"/>
      <w:marLeft w:val="0"/>
      <w:marRight w:val="0"/>
      <w:marTop w:val="0"/>
      <w:marBottom w:val="0"/>
      <w:divBdr>
        <w:top w:val="none" w:sz="0" w:space="0" w:color="auto"/>
        <w:left w:val="none" w:sz="0" w:space="0" w:color="auto"/>
        <w:bottom w:val="none" w:sz="0" w:space="0" w:color="auto"/>
        <w:right w:val="none" w:sz="0" w:space="0" w:color="auto"/>
      </w:divBdr>
    </w:div>
    <w:div w:id="122887323">
      <w:bodyDiv w:val="1"/>
      <w:marLeft w:val="0"/>
      <w:marRight w:val="0"/>
      <w:marTop w:val="0"/>
      <w:marBottom w:val="0"/>
      <w:divBdr>
        <w:top w:val="none" w:sz="0" w:space="0" w:color="auto"/>
        <w:left w:val="none" w:sz="0" w:space="0" w:color="auto"/>
        <w:bottom w:val="none" w:sz="0" w:space="0" w:color="auto"/>
        <w:right w:val="none" w:sz="0" w:space="0" w:color="auto"/>
      </w:divBdr>
    </w:div>
    <w:div w:id="138426163">
      <w:bodyDiv w:val="1"/>
      <w:marLeft w:val="0"/>
      <w:marRight w:val="0"/>
      <w:marTop w:val="0"/>
      <w:marBottom w:val="0"/>
      <w:divBdr>
        <w:top w:val="none" w:sz="0" w:space="0" w:color="auto"/>
        <w:left w:val="none" w:sz="0" w:space="0" w:color="auto"/>
        <w:bottom w:val="none" w:sz="0" w:space="0" w:color="auto"/>
        <w:right w:val="none" w:sz="0" w:space="0" w:color="auto"/>
      </w:divBdr>
    </w:div>
    <w:div w:id="194581521">
      <w:bodyDiv w:val="1"/>
      <w:marLeft w:val="0"/>
      <w:marRight w:val="0"/>
      <w:marTop w:val="0"/>
      <w:marBottom w:val="0"/>
      <w:divBdr>
        <w:top w:val="none" w:sz="0" w:space="0" w:color="auto"/>
        <w:left w:val="none" w:sz="0" w:space="0" w:color="auto"/>
        <w:bottom w:val="none" w:sz="0" w:space="0" w:color="auto"/>
        <w:right w:val="none" w:sz="0" w:space="0" w:color="auto"/>
      </w:divBdr>
    </w:div>
    <w:div w:id="206725211">
      <w:bodyDiv w:val="1"/>
      <w:marLeft w:val="0"/>
      <w:marRight w:val="0"/>
      <w:marTop w:val="0"/>
      <w:marBottom w:val="0"/>
      <w:divBdr>
        <w:top w:val="none" w:sz="0" w:space="0" w:color="auto"/>
        <w:left w:val="none" w:sz="0" w:space="0" w:color="auto"/>
        <w:bottom w:val="none" w:sz="0" w:space="0" w:color="auto"/>
        <w:right w:val="none" w:sz="0" w:space="0" w:color="auto"/>
      </w:divBdr>
    </w:div>
    <w:div w:id="221451158">
      <w:bodyDiv w:val="1"/>
      <w:marLeft w:val="0"/>
      <w:marRight w:val="0"/>
      <w:marTop w:val="0"/>
      <w:marBottom w:val="0"/>
      <w:divBdr>
        <w:top w:val="none" w:sz="0" w:space="0" w:color="auto"/>
        <w:left w:val="none" w:sz="0" w:space="0" w:color="auto"/>
        <w:bottom w:val="none" w:sz="0" w:space="0" w:color="auto"/>
        <w:right w:val="none" w:sz="0" w:space="0" w:color="auto"/>
      </w:divBdr>
    </w:div>
    <w:div w:id="227502836">
      <w:bodyDiv w:val="1"/>
      <w:marLeft w:val="0"/>
      <w:marRight w:val="0"/>
      <w:marTop w:val="0"/>
      <w:marBottom w:val="0"/>
      <w:divBdr>
        <w:top w:val="none" w:sz="0" w:space="0" w:color="auto"/>
        <w:left w:val="none" w:sz="0" w:space="0" w:color="auto"/>
        <w:bottom w:val="none" w:sz="0" w:space="0" w:color="auto"/>
        <w:right w:val="none" w:sz="0" w:space="0" w:color="auto"/>
      </w:divBdr>
    </w:div>
    <w:div w:id="228460434">
      <w:bodyDiv w:val="1"/>
      <w:marLeft w:val="0"/>
      <w:marRight w:val="0"/>
      <w:marTop w:val="0"/>
      <w:marBottom w:val="0"/>
      <w:divBdr>
        <w:top w:val="none" w:sz="0" w:space="0" w:color="auto"/>
        <w:left w:val="none" w:sz="0" w:space="0" w:color="auto"/>
        <w:bottom w:val="none" w:sz="0" w:space="0" w:color="auto"/>
        <w:right w:val="none" w:sz="0" w:space="0" w:color="auto"/>
      </w:divBdr>
    </w:div>
    <w:div w:id="238487122">
      <w:bodyDiv w:val="1"/>
      <w:marLeft w:val="0"/>
      <w:marRight w:val="0"/>
      <w:marTop w:val="0"/>
      <w:marBottom w:val="0"/>
      <w:divBdr>
        <w:top w:val="none" w:sz="0" w:space="0" w:color="auto"/>
        <w:left w:val="none" w:sz="0" w:space="0" w:color="auto"/>
        <w:bottom w:val="none" w:sz="0" w:space="0" w:color="auto"/>
        <w:right w:val="none" w:sz="0" w:space="0" w:color="auto"/>
      </w:divBdr>
    </w:div>
    <w:div w:id="243338644">
      <w:bodyDiv w:val="1"/>
      <w:marLeft w:val="0"/>
      <w:marRight w:val="0"/>
      <w:marTop w:val="0"/>
      <w:marBottom w:val="0"/>
      <w:divBdr>
        <w:top w:val="none" w:sz="0" w:space="0" w:color="auto"/>
        <w:left w:val="none" w:sz="0" w:space="0" w:color="auto"/>
        <w:bottom w:val="none" w:sz="0" w:space="0" w:color="auto"/>
        <w:right w:val="none" w:sz="0" w:space="0" w:color="auto"/>
      </w:divBdr>
    </w:div>
    <w:div w:id="246185098">
      <w:bodyDiv w:val="1"/>
      <w:marLeft w:val="0"/>
      <w:marRight w:val="0"/>
      <w:marTop w:val="0"/>
      <w:marBottom w:val="0"/>
      <w:divBdr>
        <w:top w:val="none" w:sz="0" w:space="0" w:color="auto"/>
        <w:left w:val="none" w:sz="0" w:space="0" w:color="auto"/>
        <w:bottom w:val="none" w:sz="0" w:space="0" w:color="auto"/>
        <w:right w:val="none" w:sz="0" w:space="0" w:color="auto"/>
      </w:divBdr>
    </w:div>
    <w:div w:id="311762642">
      <w:bodyDiv w:val="1"/>
      <w:marLeft w:val="0"/>
      <w:marRight w:val="0"/>
      <w:marTop w:val="0"/>
      <w:marBottom w:val="0"/>
      <w:divBdr>
        <w:top w:val="none" w:sz="0" w:space="0" w:color="auto"/>
        <w:left w:val="none" w:sz="0" w:space="0" w:color="auto"/>
        <w:bottom w:val="none" w:sz="0" w:space="0" w:color="auto"/>
        <w:right w:val="none" w:sz="0" w:space="0" w:color="auto"/>
      </w:divBdr>
    </w:div>
    <w:div w:id="335764788">
      <w:bodyDiv w:val="1"/>
      <w:marLeft w:val="0"/>
      <w:marRight w:val="0"/>
      <w:marTop w:val="0"/>
      <w:marBottom w:val="0"/>
      <w:divBdr>
        <w:top w:val="none" w:sz="0" w:space="0" w:color="auto"/>
        <w:left w:val="none" w:sz="0" w:space="0" w:color="auto"/>
        <w:bottom w:val="none" w:sz="0" w:space="0" w:color="auto"/>
        <w:right w:val="none" w:sz="0" w:space="0" w:color="auto"/>
      </w:divBdr>
    </w:div>
    <w:div w:id="358704713">
      <w:bodyDiv w:val="1"/>
      <w:marLeft w:val="0"/>
      <w:marRight w:val="0"/>
      <w:marTop w:val="0"/>
      <w:marBottom w:val="0"/>
      <w:divBdr>
        <w:top w:val="none" w:sz="0" w:space="0" w:color="auto"/>
        <w:left w:val="none" w:sz="0" w:space="0" w:color="auto"/>
        <w:bottom w:val="none" w:sz="0" w:space="0" w:color="auto"/>
        <w:right w:val="none" w:sz="0" w:space="0" w:color="auto"/>
      </w:divBdr>
    </w:div>
    <w:div w:id="387188629">
      <w:bodyDiv w:val="1"/>
      <w:marLeft w:val="0"/>
      <w:marRight w:val="0"/>
      <w:marTop w:val="0"/>
      <w:marBottom w:val="0"/>
      <w:divBdr>
        <w:top w:val="none" w:sz="0" w:space="0" w:color="auto"/>
        <w:left w:val="none" w:sz="0" w:space="0" w:color="auto"/>
        <w:bottom w:val="none" w:sz="0" w:space="0" w:color="auto"/>
        <w:right w:val="none" w:sz="0" w:space="0" w:color="auto"/>
      </w:divBdr>
    </w:div>
    <w:div w:id="392168972">
      <w:bodyDiv w:val="1"/>
      <w:marLeft w:val="0"/>
      <w:marRight w:val="0"/>
      <w:marTop w:val="0"/>
      <w:marBottom w:val="0"/>
      <w:divBdr>
        <w:top w:val="none" w:sz="0" w:space="0" w:color="auto"/>
        <w:left w:val="none" w:sz="0" w:space="0" w:color="auto"/>
        <w:bottom w:val="none" w:sz="0" w:space="0" w:color="auto"/>
        <w:right w:val="none" w:sz="0" w:space="0" w:color="auto"/>
      </w:divBdr>
    </w:div>
    <w:div w:id="399332834">
      <w:bodyDiv w:val="1"/>
      <w:marLeft w:val="0"/>
      <w:marRight w:val="0"/>
      <w:marTop w:val="0"/>
      <w:marBottom w:val="0"/>
      <w:divBdr>
        <w:top w:val="none" w:sz="0" w:space="0" w:color="auto"/>
        <w:left w:val="none" w:sz="0" w:space="0" w:color="auto"/>
        <w:bottom w:val="none" w:sz="0" w:space="0" w:color="auto"/>
        <w:right w:val="none" w:sz="0" w:space="0" w:color="auto"/>
      </w:divBdr>
    </w:div>
    <w:div w:id="407464787">
      <w:bodyDiv w:val="1"/>
      <w:marLeft w:val="0"/>
      <w:marRight w:val="0"/>
      <w:marTop w:val="0"/>
      <w:marBottom w:val="0"/>
      <w:divBdr>
        <w:top w:val="none" w:sz="0" w:space="0" w:color="auto"/>
        <w:left w:val="none" w:sz="0" w:space="0" w:color="auto"/>
        <w:bottom w:val="none" w:sz="0" w:space="0" w:color="auto"/>
        <w:right w:val="none" w:sz="0" w:space="0" w:color="auto"/>
      </w:divBdr>
    </w:div>
    <w:div w:id="429620040">
      <w:bodyDiv w:val="1"/>
      <w:marLeft w:val="0"/>
      <w:marRight w:val="0"/>
      <w:marTop w:val="0"/>
      <w:marBottom w:val="0"/>
      <w:divBdr>
        <w:top w:val="none" w:sz="0" w:space="0" w:color="auto"/>
        <w:left w:val="none" w:sz="0" w:space="0" w:color="auto"/>
        <w:bottom w:val="none" w:sz="0" w:space="0" w:color="auto"/>
        <w:right w:val="none" w:sz="0" w:space="0" w:color="auto"/>
      </w:divBdr>
    </w:div>
    <w:div w:id="438186298">
      <w:bodyDiv w:val="1"/>
      <w:marLeft w:val="0"/>
      <w:marRight w:val="0"/>
      <w:marTop w:val="0"/>
      <w:marBottom w:val="0"/>
      <w:divBdr>
        <w:top w:val="none" w:sz="0" w:space="0" w:color="auto"/>
        <w:left w:val="none" w:sz="0" w:space="0" w:color="auto"/>
        <w:bottom w:val="none" w:sz="0" w:space="0" w:color="auto"/>
        <w:right w:val="none" w:sz="0" w:space="0" w:color="auto"/>
      </w:divBdr>
    </w:div>
    <w:div w:id="448279774">
      <w:bodyDiv w:val="1"/>
      <w:marLeft w:val="0"/>
      <w:marRight w:val="0"/>
      <w:marTop w:val="0"/>
      <w:marBottom w:val="0"/>
      <w:divBdr>
        <w:top w:val="none" w:sz="0" w:space="0" w:color="auto"/>
        <w:left w:val="none" w:sz="0" w:space="0" w:color="auto"/>
        <w:bottom w:val="none" w:sz="0" w:space="0" w:color="auto"/>
        <w:right w:val="none" w:sz="0" w:space="0" w:color="auto"/>
      </w:divBdr>
    </w:div>
    <w:div w:id="495540728">
      <w:bodyDiv w:val="1"/>
      <w:marLeft w:val="0"/>
      <w:marRight w:val="0"/>
      <w:marTop w:val="0"/>
      <w:marBottom w:val="0"/>
      <w:divBdr>
        <w:top w:val="none" w:sz="0" w:space="0" w:color="auto"/>
        <w:left w:val="none" w:sz="0" w:space="0" w:color="auto"/>
        <w:bottom w:val="none" w:sz="0" w:space="0" w:color="auto"/>
        <w:right w:val="none" w:sz="0" w:space="0" w:color="auto"/>
      </w:divBdr>
    </w:div>
    <w:div w:id="495610700">
      <w:bodyDiv w:val="1"/>
      <w:marLeft w:val="0"/>
      <w:marRight w:val="0"/>
      <w:marTop w:val="0"/>
      <w:marBottom w:val="0"/>
      <w:divBdr>
        <w:top w:val="none" w:sz="0" w:space="0" w:color="auto"/>
        <w:left w:val="none" w:sz="0" w:space="0" w:color="auto"/>
        <w:bottom w:val="none" w:sz="0" w:space="0" w:color="auto"/>
        <w:right w:val="none" w:sz="0" w:space="0" w:color="auto"/>
      </w:divBdr>
    </w:div>
    <w:div w:id="509025619">
      <w:bodyDiv w:val="1"/>
      <w:marLeft w:val="0"/>
      <w:marRight w:val="0"/>
      <w:marTop w:val="0"/>
      <w:marBottom w:val="0"/>
      <w:divBdr>
        <w:top w:val="none" w:sz="0" w:space="0" w:color="auto"/>
        <w:left w:val="none" w:sz="0" w:space="0" w:color="auto"/>
        <w:bottom w:val="none" w:sz="0" w:space="0" w:color="auto"/>
        <w:right w:val="none" w:sz="0" w:space="0" w:color="auto"/>
      </w:divBdr>
      <w:divsChild>
        <w:div w:id="2094232471">
          <w:marLeft w:val="150"/>
          <w:marRight w:val="0"/>
          <w:marTop w:val="0"/>
          <w:marBottom w:val="300"/>
          <w:divBdr>
            <w:top w:val="none" w:sz="0" w:space="0" w:color="auto"/>
            <w:left w:val="none" w:sz="0" w:space="0" w:color="auto"/>
            <w:bottom w:val="none" w:sz="0" w:space="0" w:color="auto"/>
            <w:right w:val="none" w:sz="0" w:space="0" w:color="auto"/>
          </w:divBdr>
        </w:div>
      </w:divsChild>
    </w:div>
    <w:div w:id="509105035">
      <w:bodyDiv w:val="1"/>
      <w:marLeft w:val="0"/>
      <w:marRight w:val="0"/>
      <w:marTop w:val="0"/>
      <w:marBottom w:val="0"/>
      <w:divBdr>
        <w:top w:val="none" w:sz="0" w:space="0" w:color="auto"/>
        <w:left w:val="none" w:sz="0" w:space="0" w:color="auto"/>
        <w:bottom w:val="none" w:sz="0" w:space="0" w:color="auto"/>
        <w:right w:val="none" w:sz="0" w:space="0" w:color="auto"/>
      </w:divBdr>
    </w:div>
    <w:div w:id="511844872">
      <w:bodyDiv w:val="1"/>
      <w:marLeft w:val="0"/>
      <w:marRight w:val="0"/>
      <w:marTop w:val="0"/>
      <w:marBottom w:val="0"/>
      <w:divBdr>
        <w:top w:val="none" w:sz="0" w:space="0" w:color="auto"/>
        <w:left w:val="none" w:sz="0" w:space="0" w:color="auto"/>
        <w:bottom w:val="none" w:sz="0" w:space="0" w:color="auto"/>
        <w:right w:val="none" w:sz="0" w:space="0" w:color="auto"/>
      </w:divBdr>
      <w:divsChild>
        <w:div w:id="207373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547774">
              <w:marLeft w:val="0"/>
              <w:marRight w:val="0"/>
              <w:marTop w:val="0"/>
              <w:marBottom w:val="0"/>
              <w:divBdr>
                <w:top w:val="none" w:sz="0" w:space="0" w:color="auto"/>
                <w:left w:val="none" w:sz="0" w:space="0" w:color="auto"/>
                <w:bottom w:val="none" w:sz="0" w:space="0" w:color="auto"/>
                <w:right w:val="none" w:sz="0" w:space="0" w:color="auto"/>
              </w:divBdr>
            </w:div>
          </w:divsChild>
        </w:div>
        <w:div w:id="314603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01719090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0090966">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059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6126216">
              <w:marLeft w:val="0"/>
              <w:marRight w:val="0"/>
              <w:marTop w:val="0"/>
              <w:marBottom w:val="0"/>
              <w:divBdr>
                <w:top w:val="none" w:sz="0" w:space="0" w:color="auto"/>
                <w:left w:val="none" w:sz="0" w:space="0" w:color="auto"/>
                <w:bottom w:val="none" w:sz="0" w:space="0" w:color="auto"/>
                <w:right w:val="none" w:sz="0" w:space="0" w:color="auto"/>
              </w:divBdr>
            </w:div>
          </w:divsChild>
        </w:div>
        <w:div w:id="1417509493">
          <w:blockQuote w:val="1"/>
          <w:marLeft w:val="720"/>
          <w:marRight w:val="720"/>
          <w:marTop w:val="100"/>
          <w:marBottom w:val="100"/>
          <w:divBdr>
            <w:top w:val="none" w:sz="0" w:space="0" w:color="auto"/>
            <w:left w:val="none" w:sz="0" w:space="0" w:color="auto"/>
            <w:bottom w:val="none" w:sz="0" w:space="0" w:color="auto"/>
            <w:right w:val="none" w:sz="0" w:space="0" w:color="auto"/>
          </w:divBdr>
        </w:div>
        <w:div w:id="15987130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1443775">
              <w:marLeft w:val="0"/>
              <w:marRight w:val="0"/>
              <w:marTop w:val="0"/>
              <w:marBottom w:val="0"/>
              <w:divBdr>
                <w:top w:val="none" w:sz="0" w:space="0" w:color="auto"/>
                <w:left w:val="none" w:sz="0" w:space="0" w:color="auto"/>
                <w:bottom w:val="none" w:sz="0" w:space="0" w:color="auto"/>
                <w:right w:val="none" w:sz="0" w:space="0" w:color="auto"/>
              </w:divBdr>
            </w:div>
          </w:divsChild>
        </w:div>
        <w:div w:id="1838230616">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700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644192">
          <w:marLeft w:val="0"/>
          <w:marRight w:val="0"/>
          <w:marTop w:val="0"/>
          <w:marBottom w:val="0"/>
          <w:divBdr>
            <w:top w:val="none" w:sz="0" w:space="0" w:color="auto"/>
            <w:left w:val="none" w:sz="0" w:space="0" w:color="auto"/>
            <w:bottom w:val="none" w:sz="0" w:space="0" w:color="auto"/>
            <w:right w:val="none" w:sz="0" w:space="0" w:color="auto"/>
          </w:divBdr>
        </w:div>
        <w:div w:id="200848395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34827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06917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954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5190">
      <w:bodyDiv w:val="1"/>
      <w:marLeft w:val="0"/>
      <w:marRight w:val="0"/>
      <w:marTop w:val="0"/>
      <w:marBottom w:val="0"/>
      <w:divBdr>
        <w:top w:val="none" w:sz="0" w:space="0" w:color="auto"/>
        <w:left w:val="none" w:sz="0" w:space="0" w:color="auto"/>
        <w:bottom w:val="none" w:sz="0" w:space="0" w:color="auto"/>
        <w:right w:val="none" w:sz="0" w:space="0" w:color="auto"/>
      </w:divBdr>
    </w:div>
    <w:div w:id="613942306">
      <w:bodyDiv w:val="1"/>
      <w:marLeft w:val="0"/>
      <w:marRight w:val="0"/>
      <w:marTop w:val="0"/>
      <w:marBottom w:val="0"/>
      <w:divBdr>
        <w:top w:val="none" w:sz="0" w:space="0" w:color="auto"/>
        <w:left w:val="none" w:sz="0" w:space="0" w:color="auto"/>
        <w:bottom w:val="none" w:sz="0" w:space="0" w:color="auto"/>
        <w:right w:val="none" w:sz="0" w:space="0" w:color="auto"/>
      </w:divBdr>
    </w:div>
    <w:div w:id="675307741">
      <w:bodyDiv w:val="1"/>
      <w:marLeft w:val="0"/>
      <w:marRight w:val="0"/>
      <w:marTop w:val="0"/>
      <w:marBottom w:val="0"/>
      <w:divBdr>
        <w:top w:val="none" w:sz="0" w:space="0" w:color="auto"/>
        <w:left w:val="none" w:sz="0" w:space="0" w:color="auto"/>
        <w:bottom w:val="none" w:sz="0" w:space="0" w:color="auto"/>
        <w:right w:val="none" w:sz="0" w:space="0" w:color="auto"/>
      </w:divBdr>
    </w:div>
    <w:div w:id="716590641">
      <w:bodyDiv w:val="1"/>
      <w:marLeft w:val="0"/>
      <w:marRight w:val="0"/>
      <w:marTop w:val="0"/>
      <w:marBottom w:val="0"/>
      <w:divBdr>
        <w:top w:val="none" w:sz="0" w:space="0" w:color="auto"/>
        <w:left w:val="none" w:sz="0" w:space="0" w:color="auto"/>
        <w:bottom w:val="none" w:sz="0" w:space="0" w:color="auto"/>
        <w:right w:val="none" w:sz="0" w:space="0" w:color="auto"/>
      </w:divBdr>
    </w:div>
    <w:div w:id="732700516">
      <w:bodyDiv w:val="1"/>
      <w:marLeft w:val="0"/>
      <w:marRight w:val="0"/>
      <w:marTop w:val="0"/>
      <w:marBottom w:val="0"/>
      <w:divBdr>
        <w:top w:val="none" w:sz="0" w:space="0" w:color="auto"/>
        <w:left w:val="none" w:sz="0" w:space="0" w:color="auto"/>
        <w:bottom w:val="none" w:sz="0" w:space="0" w:color="auto"/>
        <w:right w:val="none" w:sz="0" w:space="0" w:color="auto"/>
      </w:divBdr>
    </w:div>
    <w:div w:id="741757394">
      <w:bodyDiv w:val="1"/>
      <w:marLeft w:val="0"/>
      <w:marRight w:val="0"/>
      <w:marTop w:val="0"/>
      <w:marBottom w:val="0"/>
      <w:divBdr>
        <w:top w:val="none" w:sz="0" w:space="0" w:color="auto"/>
        <w:left w:val="none" w:sz="0" w:space="0" w:color="auto"/>
        <w:bottom w:val="none" w:sz="0" w:space="0" w:color="auto"/>
        <w:right w:val="none" w:sz="0" w:space="0" w:color="auto"/>
      </w:divBdr>
    </w:div>
    <w:div w:id="780104599">
      <w:bodyDiv w:val="1"/>
      <w:marLeft w:val="0"/>
      <w:marRight w:val="0"/>
      <w:marTop w:val="0"/>
      <w:marBottom w:val="0"/>
      <w:divBdr>
        <w:top w:val="none" w:sz="0" w:space="0" w:color="auto"/>
        <w:left w:val="none" w:sz="0" w:space="0" w:color="auto"/>
        <w:bottom w:val="none" w:sz="0" w:space="0" w:color="auto"/>
        <w:right w:val="none" w:sz="0" w:space="0" w:color="auto"/>
      </w:divBdr>
    </w:div>
    <w:div w:id="788863688">
      <w:bodyDiv w:val="1"/>
      <w:marLeft w:val="0"/>
      <w:marRight w:val="0"/>
      <w:marTop w:val="0"/>
      <w:marBottom w:val="0"/>
      <w:divBdr>
        <w:top w:val="none" w:sz="0" w:space="0" w:color="auto"/>
        <w:left w:val="none" w:sz="0" w:space="0" w:color="auto"/>
        <w:bottom w:val="none" w:sz="0" w:space="0" w:color="auto"/>
        <w:right w:val="none" w:sz="0" w:space="0" w:color="auto"/>
      </w:divBdr>
    </w:div>
    <w:div w:id="812673615">
      <w:bodyDiv w:val="1"/>
      <w:marLeft w:val="0"/>
      <w:marRight w:val="0"/>
      <w:marTop w:val="0"/>
      <w:marBottom w:val="0"/>
      <w:divBdr>
        <w:top w:val="none" w:sz="0" w:space="0" w:color="auto"/>
        <w:left w:val="none" w:sz="0" w:space="0" w:color="auto"/>
        <w:bottom w:val="none" w:sz="0" w:space="0" w:color="auto"/>
        <w:right w:val="none" w:sz="0" w:space="0" w:color="auto"/>
      </w:divBdr>
    </w:div>
    <w:div w:id="845440382">
      <w:bodyDiv w:val="1"/>
      <w:marLeft w:val="0"/>
      <w:marRight w:val="0"/>
      <w:marTop w:val="0"/>
      <w:marBottom w:val="0"/>
      <w:divBdr>
        <w:top w:val="none" w:sz="0" w:space="0" w:color="auto"/>
        <w:left w:val="none" w:sz="0" w:space="0" w:color="auto"/>
        <w:bottom w:val="none" w:sz="0" w:space="0" w:color="auto"/>
        <w:right w:val="none" w:sz="0" w:space="0" w:color="auto"/>
      </w:divBdr>
    </w:div>
    <w:div w:id="845825379">
      <w:bodyDiv w:val="1"/>
      <w:marLeft w:val="0"/>
      <w:marRight w:val="0"/>
      <w:marTop w:val="0"/>
      <w:marBottom w:val="0"/>
      <w:divBdr>
        <w:top w:val="none" w:sz="0" w:space="0" w:color="auto"/>
        <w:left w:val="none" w:sz="0" w:space="0" w:color="auto"/>
        <w:bottom w:val="none" w:sz="0" w:space="0" w:color="auto"/>
        <w:right w:val="none" w:sz="0" w:space="0" w:color="auto"/>
      </w:divBdr>
    </w:div>
    <w:div w:id="854032217">
      <w:bodyDiv w:val="1"/>
      <w:marLeft w:val="0"/>
      <w:marRight w:val="0"/>
      <w:marTop w:val="0"/>
      <w:marBottom w:val="0"/>
      <w:divBdr>
        <w:top w:val="none" w:sz="0" w:space="0" w:color="auto"/>
        <w:left w:val="none" w:sz="0" w:space="0" w:color="auto"/>
        <w:bottom w:val="none" w:sz="0" w:space="0" w:color="auto"/>
        <w:right w:val="none" w:sz="0" w:space="0" w:color="auto"/>
      </w:divBdr>
      <w:divsChild>
        <w:div w:id="415981342">
          <w:marLeft w:val="0"/>
          <w:marRight w:val="0"/>
          <w:marTop w:val="0"/>
          <w:marBottom w:val="0"/>
          <w:divBdr>
            <w:top w:val="none" w:sz="0" w:space="0" w:color="auto"/>
            <w:left w:val="none" w:sz="0" w:space="0" w:color="auto"/>
            <w:bottom w:val="none" w:sz="0" w:space="0" w:color="auto"/>
            <w:right w:val="none" w:sz="0" w:space="0" w:color="auto"/>
          </w:divBdr>
          <w:divsChild>
            <w:div w:id="766465921">
              <w:marLeft w:val="0"/>
              <w:marRight w:val="0"/>
              <w:marTop w:val="0"/>
              <w:marBottom w:val="0"/>
              <w:divBdr>
                <w:top w:val="none" w:sz="0" w:space="0" w:color="auto"/>
                <w:left w:val="none" w:sz="0" w:space="0" w:color="auto"/>
                <w:bottom w:val="none" w:sz="0" w:space="0" w:color="auto"/>
                <w:right w:val="none" w:sz="0" w:space="0" w:color="auto"/>
              </w:divBdr>
              <w:divsChild>
                <w:div w:id="531571572">
                  <w:marLeft w:val="0"/>
                  <w:marRight w:val="0"/>
                  <w:marTop w:val="0"/>
                  <w:marBottom w:val="0"/>
                  <w:divBdr>
                    <w:top w:val="none" w:sz="0" w:space="0" w:color="auto"/>
                    <w:left w:val="none" w:sz="0" w:space="0" w:color="auto"/>
                    <w:bottom w:val="none" w:sz="0" w:space="0" w:color="auto"/>
                    <w:right w:val="none" w:sz="0" w:space="0" w:color="auto"/>
                  </w:divBdr>
                  <w:divsChild>
                    <w:div w:id="420180484">
                      <w:marLeft w:val="0"/>
                      <w:marRight w:val="0"/>
                      <w:marTop w:val="0"/>
                      <w:marBottom w:val="0"/>
                      <w:divBdr>
                        <w:top w:val="none" w:sz="0" w:space="0" w:color="auto"/>
                        <w:left w:val="none" w:sz="0" w:space="0" w:color="auto"/>
                        <w:bottom w:val="none" w:sz="0" w:space="0" w:color="auto"/>
                        <w:right w:val="none" w:sz="0" w:space="0" w:color="auto"/>
                      </w:divBdr>
                      <w:divsChild>
                        <w:div w:id="761603722">
                          <w:marLeft w:val="0"/>
                          <w:marRight w:val="0"/>
                          <w:marTop w:val="0"/>
                          <w:marBottom w:val="0"/>
                          <w:divBdr>
                            <w:top w:val="none" w:sz="0" w:space="0" w:color="auto"/>
                            <w:left w:val="none" w:sz="0" w:space="0" w:color="auto"/>
                            <w:bottom w:val="none" w:sz="0" w:space="0" w:color="auto"/>
                            <w:right w:val="none" w:sz="0" w:space="0" w:color="auto"/>
                          </w:divBdr>
                          <w:divsChild>
                            <w:div w:id="241111452">
                              <w:marLeft w:val="0"/>
                              <w:marRight w:val="0"/>
                              <w:marTop w:val="0"/>
                              <w:marBottom w:val="0"/>
                              <w:divBdr>
                                <w:top w:val="none" w:sz="0" w:space="0" w:color="auto"/>
                                <w:left w:val="none" w:sz="0" w:space="0" w:color="auto"/>
                                <w:bottom w:val="none" w:sz="0" w:space="0" w:color="auto"/>
                                <w:right w:val="none" w:sz="0" w:space="0" w:color="auto"/>
                              </w:divBdr>
                            </w:div>
                            <w:div w:id="64882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3978">
                  <w:marLeft w:val="0"/>
                  <w:marRight w:val="0"/>
                  <w:marTop w:val="0"/>
                  <w:marBottom w:val="0"/>
                  <w:divBdr>
                    <w:top w:val="none" w:sz="0" w:space="0" w:color="auto"/>
                    <w:left w:val="none" w:sz="0" w:space="0" w:color="auto"/>
                    <w:bottom w:val="none" w:sz="0" w:space="0" w:color="auto"/>
                    <w:right w:val="none" w:sz="0" w:space="0" w:color="auto"/>
                  </w:divBdr>
                  <w:divsChild>
                    <w:div w:id="398676909">
                      <w:marLeft w:val="0"/>
                      <w:marRight w:val="0"/>
                      <w:marTop w:val="0"/>
                      <w:marBottom w:val="0"/>
                      <w:divBdr>
                        <w:top w:val="none" w:sz="0" w:space="0" w:color="auto"/>
                        <w:left w:val="none" w:sz="0" w:space="0" w:color="auto"/>
                        <w:bottom w:val="none" w:sz="0" w:space="0" w:color="auto"/>
                        <w:right w:val="none" w:sz="0" w:space="0" w:color="auto"/>
                      </w:divBdr>
                      <w:divsChild>
                        <w:div w:id="955481211">
                          <w:marLeft w:val="0"/>
                          <w:marRight w:val="0"/>
                          <w:marTop w:val="0"/>
                          <w:marBottom w:val="0"/>
                          <w:divBdr>
                            <w:top w:val="none" w:sz="0" w:space="0" w:color="auto"/>
                            <w:left w:val="none" w:sz="0" w:space="0" w:color="auto"/>
                            <w:bottom w:val="none" w:sz="0" w:space="0" w:color="auto"/>
                            <w:right w:val="none" w:sz="0" w:space="0" w:color="auto"/>
                          </w:divBdr>
                          <w:divsChild>
                            <w:div w:id="11878940">
                              <w:marLeft w:val="0"/>
                              <w:marRight w:val="0"/>
                              <w:marTop w:val="0"/>
                              <w:marBottom w:val="0"/>
                              <w:divBdr>
                                <w:top w:val="none" w:sz="0" w:space="0" w:color="auto"/>
                                <w:left w:val="none" w:sz="0" w:space="0" w:color="auto"/>
                                <w:bottom w:val="none" w:sz="0" w:space="0" w:color="auto"/>
                                <w:right w:val="none" w:sz="0" w:space="0" w:color="auto"/>
                              </w:divBdr>
                            </w:div>
                            <w:div w:id="13368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58299">
                  <w:marLeft w:val="0"/>
                  <w:marRight w:val="0"/>
                  <w:marTop w:val="0"/>
                  <w:marBottom w:val="0"/>
                  <w:divBdr>
                    <w:top w:val="none" w:sz="0" w:space="0" w:color="auto"/>
                    <w:left w:val="none" w:sz="0" w:space="0" w:color="auto"/>
                    <w:bottom w:val="none" w:sz="0" w:space="0" w:color="auto"/>
                    <w:right w:val="none" w:sz="0" w:space="0" w:color="auto"/>
                  </w:divBdr>
                  <w:divsChild>
                    <w:div w:id="130513614">
                      <w:marLeft w:val="0"/>
                      <w:marRight w:val="0"/>
                      <w:marTop w:val="0"/>
                      <w:marBottom w:val="0"/>
                      <w:divBdr>
                        <w:top w:val="none" w:sz="0" w:space="0" w:color="auto"/>
                        <w:left w:val="none" w:sz="0" w:space="0" w:color="auto"/>
                        <w:bottom w:val="none" w:sz="0" w:space="0" w:color="auto"/>
                        <w:right w:val="none" w:sz="0" w:space="0" w:color="auto"/>
                      </w:divBdr>
                      <w:divsChild>
                        <w:div w:id="1173763906">
                          <w:marLeft w:val="0"/>
                          <w:marRight w:val="0"/>
                          <w:marTop w:val="0"/>
                          <w:marBottom w:val="0"/>
                          <w:divBdr>
                            <w:top w:val="none" w:sz="0" w:space="0" w:color="auto"/>
                            <w:left w:val="none" w:sz="0" w:space="0" w:color="auto"/>
                            <w:bottom w:val="none" w:sz="0" w:space="0" w:color="auto"/>
                            <w:right w:val="none" w:sz="0" w:space="0" w:color="auto"/>
                          </w:divBdr>
                          <w:divsChild>
                            <w:div w:id="581261900">
                              <w:marLeft w:val="0"/>
                              <w:marRight w:val="0"/>
                              <w:marTop w:val="0"/>
                              <w:marBottom w:val="0"/>
                              <w:divBdr>
                                <w:top w:val="none" w:sz="0" w:space="0" w:color="auto"/>
                                <w:left w:val="none" w:sz="0" w:space="0" w:color="auto"/>
                                <w:bottom w:val="none" w:sz="0" w:space="0" w:color="auto"/>
                                <w:right w:val="none" w:sz="0" w:space="0" w:color="auto"/>
                              </w:divBdr>
                            </w:div>
                            <w:div w:id="66906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152796">
                  <w:marLeft w:val="0"/>
                  <w:marRight w:val="0"/>
                  <w:marTop w:val="0"/>
                  <w:marBottom w:val="0"/>
                  <w:divBdr>
                    <w:top w:val="none" w:sz="0" w:space="0" w:color="auto"/>
                    <w:left w:val="none" w:sz="0" w:space="0" w:color="auto"/>
                    <w:bottom w:val="none" w:sz="0" w:space="0" w:color="auto"/>
                    <w:right w:val="none" w:sz="0" w:space="0" w:color="auto"/>
                  </w:divBdr>
                  <w:divsChild>
                    <w:div w:id="1735228564">
                      <w:marLeft w:val="0"/>
                      <w:marRight w:val="0"/>
                      <w:marTop w:val="0"/>
                      <w:marBottom w:val="0"/>
                      <w:divBdr>
                        <w:top w:val="none" w:sz="0" w:space="0" w:color="auto"/>
                        <w:left w:val="none" w:sz="0" w:space="0" w:color="auto"/>
                        <w:bottom w:val="none" w:sz="0" w:space="0" w:color="auto"/>
                        <w:right w:val="none" w:sz="0" w:space="0" w:color="auto"/>
                      </w:divBdr>
                      <w:divsChild>
                        <w:div w:id="510074067">
                          <w:marLeft w:val="0"/>
                          <w:marRight w:val="0"/>
                          <w:marTop w:val="0"/>
                          <w:marBottom w:val="0"/>
                          <w:divBdr>
                            <w:top w:val="none" w:sz="0" w:space="0" w:color="auto"/>
                            <w:left w:val="none" w:sz="0" w:space="0" w:color="auto"/>
                            <w:bottom w:val="none" w:sz="0" w:space="0" w:color="auto"/>
                            <w:right w:val="none" w:sz="0" w:space="0" w:color="auto"/>
                          </w:divBdr>
                          <w:divsChild>
                            <w:div w:id="105857540">
                              <w:marLeft w:val="0"/>
                              <w:marRight w:val="0"/>
                              <w:marTop w:val="0"/>
                              <w:marBottom w:val="0"/>
                              <w:divBdr>
                                <w:top w:val="none" w:sz="0" w:space="0" w:color="auto"/>
                                <w:left w:val="none" w:sz="0" w:space="0" w:color="auto"/>
                                <w:bottom w:val="none" w:sz="0" w:space="0" w:color="auto"/>
                                <w:right w:val="none" w:sz="0" w:space="0" w:color="auto"/>
                              </w:divBdr>
                            </w:div>
                            <w:div w:id="17622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90796">
                  <w:marLeft w:val="0"/>
                  <w:marRight w:val="0"/>
                  <w:marTop w:val="0"/>
                  <w:marBottom w:val="0"/>
                  <w:divBdr>
                    <w:top w:val="none" w:sz="0" w:space="0" w:color="auto"/>
                    <w:left w:val="none" w:sz="0" w:space="0" w:color="auto"/>
                    <w:bottom w:val="none" w:sz="0" w:space="0" w:color="auto"/>
                    <w:right w:val="none" w:sz="0" w:space="0" w:color="auto"/>
                  </w:divBdr>
                  <w:divsChild>
                    <w:div w:id="1806774929">
                      <w:marLeft w:val="0"/>
                      <w:marRight w:val="0"/>
                      <w:marTop w:val="0"/>
                      <w:marBottom w:val="0"/>
                      <w:divBdr>
                        <w:top w:val="none" w:sz="0" w:space="0" w:color="auto"/>
                        <w:left w:val="none" w:sz="0" w:space="0" w:color="auto"/>
                        <w:bottom w:val="none" w:sz="0" w:space="0" w:color="auto"/>
                        <w:right w:val="none" w:sz="0" w:space="0" w:color="auto"/>
                      </w:divBdr>
                      <w:divsChild>
                        <w:div w:id="1634828083">
                          <w:marLeft w:val="0"/>
                          <w:marRight w:val="0"/>
                          <w:marTop w:val="0"/>
                          <w:marBottom w:val="0"/>
                          <w:divBdr>
                            <w:top w:val="none" w:sz="0" w:space="0" w:color="auto"/>
                            <w:left w:val="none" w:sz="0" w:space="0" w:color="auto"/>
                            <w:bottom w:val="none" w:sz="0" w:space="0" w:color="auto"/>
                            <w:right w:val="none" w:sz="0" w:space="0" w:color="auto"/>
                          </w:divBdr>
                          <w:divsChild>
                            <w:div w:id="333186892">
                              <w:marLeft w:val="0"/>
                              <w:marRight w:val="0"/>
                              <w:marTop w:val="0"/>
                              <w:marBottom w:val="0"/>
                              <w:divBdr>
                                <w:top w:val="none" w:sz="0" w:space="0" w:color="auto"/>
                                <w:left w:val="none" w:sz="0" w:space="0" w:color="auto"/>
                                <w:bottom w:val="none" w:sz="0" w:space="0" w:color="auto"/>
                                <w:right w:val="none" w:sz="0" w:space="0" w:color="auto"/>
                              </w:divBdr>
                            </w:div>
                            <w:div w:id="19579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800818">
          <w:marLeft w:val="0"/>
          <w:marRight w:val="0"/>
          <w:marTop w:val="0"/>
          <w:marBottom w:val="0"/>
          <w:divBdr>
            <w:top w:val="none" w:sz="0" w:space="0" w:color="auto"/>
            <w:left w:val="none" w:sz="0" w:space="0" w:color="auto"/>
            <w:bottom w:val="none" w:sz="0" w:space="0" w:color="auto"/>
            <w:right w:val="none" w:sz="0" w:space="0" w:color="auto"/>
          </w:divBdr>
          <w:divsChild>
            <w:div w:id="112679278">
              <w:marLeft w:val="0"/>
              <w:marRight w:val="0"/>
              <w:marTop w:val="0"/>
              <w:marBottom w:val="0"/>
              <w:divBdr>
                <w:top w:val="none" w:sz="0" w:space="0" w:color="auto"/>
                <w:left w:val="none" w:sz="0" w:space="0" w:color="auto"/>
                <w:bottom w:val="none" w:sz="0" w:space="0" w:color="auto"/>
                <w:right w:val="none" w:sz="0" w:space="0" w:color="auto"/>
              </w:divBdr>
              <w:divsChild>
                <w:div w:id="129652238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966931456">
      <w:bodyDiv w:val="1"/>
      <w:marLeft w:val="0"/>
      <w:marRight w:val="0"/>
      <w:marTop w:val="0"/>
      <w:marBottom w:val="0"/>
      <w:divBdr>
        <w:top w:val="none" w:sz="0" w:space="0" w:color="auto"/>
        <w:left w:val="none" w:sz="0" w:space="0" w:color="auto"/>
        <w:bottom w:val="none" w:sz="0" w:space="0" w:color="auto"/>
        <w:right w:val="none" w:sz="0" w:space="0" w:color="auto"/>
      </w:divBdr>
    </w:div>
    <w:div w:id="970860970">
      <w:bodyDiv w:val="1"/>
      <w:marLeft w:val="0"/>
      <w:marRight w:val="0"/>
      <w:marTop w:val="0"/>
      <w:marBottom w:val="0"/>
      <w:divBdr>
        <w:top w:val="none" w:sz="0" w:space="0" w:color="auto"/>
        <w:left w:val="none" w:sz="0" w:space="0" w:color="auto"/>
        <w:bottom w:val="none" w:sz="0" w:space="0" w:color="auto"/>
        <w:right w:val="none" w:sz="0" w:space="0" w:color="auto"/>
      </w:divBdr>
    </w:div>
    <w:div w:id="1008019109">
      <w:bodyDiv w:val="1"/>
      <w:marLeft w:val="0"/>
      <w:marRight w:val="0"/>
      <w:marTop w:val="0"/>
      <w:marBottom w:val="0"/>
      <w:divBdr>
        <w:top w:val="none" w:sz="0" w:space="0" w:color="auto"/>
        <w:left w:val="none" w:sz="0" w:space="0" w:color="auto"/>
        <w:bottom w:val="none" w:sz="0" w:space="0" w:color="auto"/>
        <w:right w:val="none" w:sz="0" w:space="0" w:color="auto"/>
      </w:divBdr>
    </w:div>
    <w:div w:id="1008677764">
      <w:bodyDiv w:val="1"/>
      <w:marLeft w:val="0"/>
      <w:marRight w:val="0"/>
      <w:marTop w:val="0"/>
      <w:marBottom w:val="0"/>
      <w:divBdr>
        <w:top w:val="none" w:sz="0" w:space="0" w:color="auto"/>
        <w:left w:val="none" w:sz="0" w:space="0" w:color="auto"/>
        <w:bottom w:val="none" w:sz="0" w:space="0" w:color="auto"/>
        <w:right w:val="none" w:sz="0" w:space="0" w:color="auto"/>
      </w:divBdr>
    </w:div>
    <w:div w:id="1031951427">
      <w:bodyDiv w:val="1"/>
      <w:marLeft w:val="0"/>
      <w:marRight w:val="0"/>
      <w:marTop w:val="0"/>
      <w:marBottom w:val="0"/>
      <w:divBdr>
        <w:top w:val="none" w:sz="0" w:space="0" w:color="auto"/>
        <w:left w:val="none" w:sz="0" w:space="0" w:color="auto"/>
        <w:bottom w:val="none" w:sz="0" w:space="0" w:color="auto"/>
        <w:right w:val="none" w:sz="0" w:space="0" w:color="auto"/>
      </w:divBdr>
    </w:div>
    <w:div w:id="1034967222">
      <w:bodyDiv w:val="1"/>
      <w:marLeft w:val="0"/>
      <w:marRight w:val="0"/>
      <w:marTop w:val="0"/>
      <w:marBottom w:val="0"/>
      <w:divBdr>
        <w:top w:val="none" w:sz="0" w:space="0" w:color="auto"/>
        <w:left w:val="none" w:sz="0" w:space="0" w:color="auto"/>
        <w:bottom w:val="none" w:sz="0" w:space="0" w:color="auto"/>
        <w:right w:val="none" w:sz="0" w:space="0" w:color="auto"/>
      </w:divBdr>
    </w:div>
    <w:div w:id="1060131730">
      <w:bodyDiv w:val="1"/>
      <w:marLeft w:val="0"/>
      <w:marRight w:val="0"/>
      <w:marTop w:val="0"/>
      <w:marBottom w:val="0"/>
      <w:divBdr>
        <w:top w:val="none" w:sz="0" w:space="0" w:color="auto"/>
        <w:left w:val="none" w:sz="0" w:space="0" w:color="auto"/>
        <w:bottom w:val="none" w:sz="0" w:space="0" w:color="auto"/>
        <w:right w:val="none" w:sz="0" w:space="0" w:color="auto"/>
      </w:divBdr>
    </w:div>
    <w:div w:id="1079905502">
      <w:bodyDiv w:val="1"/>
      <w:marLeft w:val="0"/>
      <w:marRight w:val="0"/>
      <w:marTop w:val="0"/>
      <w:marBottom w:val="0"/>
      <w:divBdr>
        <w:top w:val="none" w:sz="0" w:space="0" w:color="auto"/>
        <w:left w:val="none" w:sz="0" w:space="0" w:color="auto"/>
        <w:bottom w:val="none" w:sz="0" w:space="0" w:color="auto"/>
        <w:right w:val="none" w:sz="0" w:space="0" w:color="auto"/>
      </w:divBdr>
    </w:div>
    <w:div w:id="1106541889">
      <w:bodyDiv w:val="1"/>
      <w:marLeft w:val="0"/>
      <w:marRight w:val="0"/>
      <w:marTop w:val="0"/>
      <w:marBottom w:val="0"/>
      <w:divBdr>
        <w:top w:val="none" w:sz="0" w:space="0" w:color="auto"/>
        <w:left w:val="none" w:sz="0" w:space="0" w:color="auto"/>
        <w:bottom w:val="none" w:sz="0" w:space="0" w:color="auto"/>
        <w:right w:val="none" w:sz="0" w:space="0" w:color="auto"/>
      </w:divBdr>
    </w:div>
    <w:div w:id="1120882391">
      <w:bodyDiv w:val="1"/>
      <w:marLeft w:val="0"/>
      <w:marRight w:val="0"/>
      <w:marTop w:val="0"/>
      <w:marBottom w:val="0"/>
      <w:divBdr>
        <w:top w:val="none" w:sz="0" w:space="0" w:color="auto"/>
        <w:left w:val="none" w:sz="0" w:space="0" w:color="auto"/>
        <w:bottom w:val="none" w:sz="0" w:space="0" w:color="auto"/>
        <w:right w:val="none" w:sz="0" w:space="0" w:color="auto"/>
      </w:divBdr>
    </w:div>
    <w:div w:id="1157766108">
      <w:bodyDiv w:val="1"/>
      <w:marLeft w:val="0"/>
      <w:marRight w:val="0"/>
      <w:marTop w:val="0"/>
      <w:marBottom w:val="0"/>
      <w:divBdr>
        <w:top w:val="none" w:sz="0" w:space="0" w:color="auto"/>
        <w:left w:val="none" w:sz="0" w:space="0" w:color="auto"/>
        <w:bottom w:val="none" w:sz="0" w:space="0" w:color="auto"/>
        <w:right w:val="none" w:sz="0" w:space="0" w:color="auto"/>
      </w:divBdr>
    </w:div>
    <w:div w:id="1178157376">
      <w:bodyDiv w:val="1"/>
      <w:marLeft w:val="0"/>
      <w:marRight w:val="0"/>
      <w:marTop w:val="0"/>
      <w:marBottom w:val="0"/>
      <w:divBdr>
        <w:top w:val="none" w:sz="0" w:space="0" w:color="auto"/>
        <w:left w:val="none" w:sz="0" w:space="0" w:color="auto"/>
        <w:bottom w:val="none" w:sz="0" w:space="0" w:color="auto"/>
        <w:right w:val="none" w:sz="0" w:space="0" w:color="auto"/>
      </w:divBdr>
    </w:div>
    <w:div w:id="1256288258">
      <w:bodyDiv w:val="1"/>
      <w:marLeft w:val="0"/>
      <w:marRight w:val="0"/>
      <w:marTop w:val="0"/>
      <w:marBottom w:val="0"/>
      <w:divBdr>
        <w:top w:val="none" w:sz="0" w:space="0" w:color="auto"/>
        <w:left w:val="none" w:sz="0" w:space="0" w:color="auto"/>
        <w:bottom w:val="none" w:sz="0" w:space="0" w:color="auto"/>
        <w:right w:val="none" w:sz="0" w:space="0" w:color="auto"/>
      </w:divBdr>
    </w:div>
    <w:div w:id="1265768795">
      <w:bodyDiv w:val="1"/>
      <w:marLeft w:val="0"/>
      <w:marRight w:val="0"/>
      <w:marTop w:val="0"/>
      <w:marBottom w:val="0"/>
      <w:divBdr>
        <w:top w:val="none" w:sz="0" w:space="0" w:color="auto"/>
        <w:left w:val="none" w:sz="0" w:space="0" w:color="auto"/>
        <w:bottom w:val="none" w:sz="0" w:space="0" w:color="auto"/>
        <w:right w:val="none" w:sz="0" w:space="0" w:color="auto"/>
      </w:divBdr>
    </w:div>
    <w:div w:id="1312830601">
      <w:bodyDiv w:val="1"/>
      <w:marLeft w:val="0"/>
      <w:marRight w:val="0"/>
      <w:marTop w:val="0"/>
      <w:marBottom w:val="0"/>
      <w:divBdr>
        <w:top w:val="none" w:sz="0" w:space="0" w:color="auto"/>
        <w:left w:val="none" w:sz="0" w:space="0" w:color="auto"/>
        <w:bottom w:val="none" w:sz="0" w:space="0" w:color="auto"/>
        <w:right w:val="none" w:sz="0" w:space="0" w:color="auto"/>
      </w:divBdr>
    </w:div>
    <w:div w:id="1376809579">
      <w:bodyDiv w:val="1"/>
      <w:marLeft w:val="0"/>
      <w:marRight w:val="0"/>
      <w:marTop w:val="0"/>
      <w:marBottom w:val="0"/>
      <w:divBdr>
        <w:top w:val="none" w:sz="0" w:space="0" w:color="auto"/>
        <w:left w:val="none" w:sz="0" w:space="0" w:color="auto"/>
        <w:bottom w:val="none" w:sz="0" w:space="0" w:color="auto"/>
        <w:right w:val="none" w:sz="0" w:space="0" w:color="auto"/>
      </w:divBdr>
    </w:div>
    <w:div w:id="1385909672">
      <w:bodyDiv w:val="1"/>
      <w:marLeft w:val="0"/>
      <w:marRight w:val="0"/>
      <w:marTop w:val="0"/>
      <w:marBottom w:val="0"/>
      <w:divBdr>
        <w:top w:val="none" w:sz="0" w:space="0" w:color="auto"/>
        <w:left w:val="none" w:sz="0" w:space="0" w:color="auto"/>
        <w:bottom w:val="none" w:sz="0" w:space="0" w:color="auto"/>
        <w:right w:val="none" w:sz="0" w:space="0" w:color="auto"/>
      </w:divBdr>
    </w:div>
    <w:div w:id="1427578639">
      <w:bodyDiv w:val="1"/>
      <w:marLeft w:val="0"/>
      <w:marRight w:val="0"/>
      <w:marTop w:val="0"/>
      <w:marBottom w:val="0"/>
      <w:divBdr>
        <w:top w:val="none" w:sz="0" w:space="0" w:color="auto"/>
        <w:left w:val="none" w:sz="0" w:space="0" w:color="auto"/>
        <w:bottom w:val="none" w:sz="0" w:space="0" w:color="auto"/>
        <w:right w:val="none" w:sz="0" w:space="0" w:color="auto"/>
      </w:divBdr>
    </w:div>
    <w:div w:id="1459225578">
      <w:bodyDiv w:val="1"/>
      <w:marLeft w:val="0"/>
      <w:marRight w:val="0"/>
      <w:marTop w:val="0"/>
      <w:marBottom w:val="0"/>
      <w:divBdr>
        <w:top w:val="none" w:sz="0" w:space="0" w:color="auto"/>
        <w:left w:val="none" w:sz="0" w:space="0" w:color="auto"/>
        <w:bottom w:val="none" w:sz="0" w:space="0" w:color="auto"/>
        <w:right w:val="none" w:sz="0" w:space="0" w:color="auto"/>
      </w:divBdr>
    </w:div>
    <w:div w:id="1472791013">
      <w:bodyDiv w:val="1"/>
      <w:marLeft w:val="0"/>
      <w:marRight w:val="0"/>
      <w:marTop w:val="0"/>
      <w:marBottom w:val="0"/>
      <w:divBdr>
        <w:top w:val="none" w:sz="0" w:space="0" w:color="auto"/>
        <w:left w:val="none" w:sz="0" w:space="0" w:color="auto"/>
        <w:bottom w:val="none" w:sz="0" w:space="0" w:color="auto"/>
        <w:right w:val="none" w:sz="0" w:space="0" w:color="auto"/>
      </w:divBdr>
    </w:div>
    <w:div w:id="1512331923">
      <w:bodyDiv w:val="1"/>
      <w:marLeft w:val="0"/>
      <w:marRight w:val="0"/>
      <w:marTop w:val="0"/>
      <w:marBottom w:val="0"/>
      <w:divBdr>
        <w:top w:val="none" w:sz="0" w:space="0" w:color="auto"/>
        <w:left w:val="none" w:sz="0" w:space="0" w:color="auto"/>
        <w:bottom w:val="none" w:sz="0" w:space="0" w:color="auto"/>
        <w:right w:val="none" w:sz="0" w:space="0" w:color="auto"/>
      </w:divBdr>
    </w:div>
    <w:div w:id="1526941621">
      <w:bodyDiv w:val="1"/>
      <w:marLeft w:val="0"/>
      <w:marRight w:val="0"/>
      <w:marTop w:val="0"/>
      <w:marBottom w:val="0"/>
      <w:divBdr>
        <w:top w:val="none" w:sz="0" w:space="0" w:color="auto"/>
        <w:left w:val="none" w:sz="0" w:space="0" w:color="auto"/>
        <w:bottom w:val="none" w:sz="0" w:space="0" w:color="auto"/>
        <w:right w:val="none" w:sz="0" w:space="0" w:color="auto"/>
      </w:divBdr>
    </w:div>
    <w:div w:id="1545873913">
      <w:bodyDiv w:val="1"/>
      <w:marLeft w:val="0"/>
      <w:marRight w:val="0"/>
      <w:marTop w:val="0"/>
      <w:marBottom w:val="0"/>
      <w:divBdr>
        <w:top w:val="none" w:sz="0" w:space="0" w:color="auto"/>
        <w:left w:val="none" w:sz="0" w:space="0" w:color="auto"/>
        <w:bottom w:val="none" w:sz="0" w:space="0" w:color="auto"/>
        <w:right w:val="none" w:sz="0" w:space="0" w:color="auto"/>
      </w:divBdr>
    </w:div>
    <w:div w:id="1558201010">
      <w:bodyDiv w:val="1"/>
      <w:marLeft w:val="0"/>
      <w:marRight w:val="0"/>
      <w:marTop w:val="0"/>
      <w:marBottom w:val="0"/>
      <w:divBdr>
        <w:top w:val="none" w:sz="0" w:space="0" w:color="auto"/>
        <w:left w:val="none" w:sz="0" w:space="0" w:color="auto"/>
        <w:bottom w:val="none" w:sz="0" w:space="0" w:color="auto"/>
        <w:right w:val="none" w:sz="0" w:space="0" w:color="auto"/>
      </w:divBdr>
    </w:div>
    <w:div w:id="1576091316">
      <w:bodyDiv w:val="1"/>
      <w:marLeft w:val="0"/>
      <w:marRight w:val="0"/>
      <w:marTop w:val="0"/>
      <w:marBottom w:val="0"/>
      <w:divBdr>
        <w:top w:val="none" w:sz="0" w:space="0" w:color="auto"/>
        <w:left w:val="none" w:sz="0" w:space="0" w:color="auto"/>
        <w:bottom w:val="none" w:sz="0" w:space="0" w:color="auto"/>
        <w:right w:val="none" w:sz="0" w:space="0" w:color="auto"/>
      </w:divBdr>
    </w:div>
    <w:div w:id="1643657066">
      <w:bodyDiv w:val="1"/>
      <w:marLeft w:val="0"/>
      <w:marRight w:val="0"/>
      <w:marTop w:val="0"/>
      <w:marBottom w:val="0"/>
      <w:divBdr>
        <w:top w:val="none" w:sz="0" w:space="0" w:color="auto"/>
        <w:left w:val="none" w:sz="0" w:space="0" w:color="auto"/>
        <w:bottom w:val="none" w:sz="0" w:space="0" w:color="auto"/>
        <w:right w:val="none" w:sz="0" w:space="0" w:color="auto"/>
      </w:divBdr>
    </w:div>
    <w:div w:id="1652097806">
      <w:bodyDiv w:val="1"/>
      <w:marLeft w:val="0"/>
      <w:marRight w:val="0"/>
      <w:marTop w:val="0"/>
      <w:marBottom w:val="0"/>
      <w:divBdr>
        <w:top w:val="none" w:sz="0" w:space="0" w:color="auto"/>
        <w:left w:val="none" w:sz="0" w:space="0" w:color="auto"/>
        <w:bottom w:val="none" w:sz="0" w:space="0" w:color="auto"/>
        <w:right w:val="none" w:sz="0" w:space="0" w:color="auto"/>
      </w:divBdr>
    </w:div>
    <w:div w:id="1668052039">
      <w:bodyDiv w:val="1"/>
      <w:marLeft w:val="0"/>
      <w:marRight w:val="0"/>
      <w:marTop w:val="0"/>
      <w:marBottom w:val="0"/>
      <w:divBdr>
        <w:top w:val="none" w:sz="0" w:space="0" w:color="auto"/>
        <w:left w:val="none" w:sz="0" w:space="0" w:color="auto"/>
        <w:bottom w:val="none" w:sz="0" w:space="0" w:color="auto"/>
        <w:right w:val="none" w:sz="0" w:space="0" w:color="auto"/>
      </w:divBdr>
    </w:div>
    <w:div w:id="1689016525">
      <w:bodyDiv w:val="1"/>
      <w:marLeft w:val="0"/>
      <w:marRight w:val="0"/>
      <w:marTop w:val="0"/>
      <w:marBottom w:val="0"/>
      <w:divBdr>
        <w:top w:val="none" w:sz="0" w:space="0" w:color="auto"/>
        <w:left w:val="none" w:sz="0" w:space="0" w:color="auto"/>
        <w:bottom w:val="none" w:sz="0" w:space="0" w:color="auto"/>
        <w:right w:val="none" w:sz="0" w:space="0" w:color="auto"/>
      </w:divBdr>
      <w:divsChild>
        <w:div w:id="133060530">
          <w:marLeft w:val="150"/>
          <w:marRight w:val="0"/>
          <w:marTop w:val="0"/>
          <w:marBottom w:val="300"/>
          <w:divBdr>
            <w:top w:val="none" w:sz="0" w:space="0" w:color="auto"/>
            <w:left w:val="none" w:sz="0" w:space="0" w:color="auto"/>
            <w:bottom w:val="none" w:sz="0" w:space="0" w:color="auto"/>
            <w:right w:val="none" w:sz="0" w:space="0" w:color="auto"/>
          </w:divBdr>
        </w:div>
      </w:divsChild>
    </w:div>
    <w:div w:id="1717123798">
      <w:bodyDiv w:val="1"/>
      <w:marLeft w:val="0"/>
      <w:marRight w:val="0"/>
      <w:marTop w:val="0"/>
      <w:marBottom w:val="0"/>
      <w:divBdr>
        <w:top w:val="none" w:sz="0" w:space="0" w:color="auto"/>
        <w:left w:val="none" w:sz="0" w:space="0" w:color="auto"/>
        <w:bottom w:val="none" w:sz="0" w:space="0" w:color="auto"/>
        <w:right w:val="none" w:sz="0" w:space="0" w:color="auto"/>
      </w:divBdr>
    </w:div>
    <w:div w:id="1757366177">
      <w:bodyDiv w:val="1"/>
      <w:marLeft w:val="0"/>
      <w:marRight w:val="0"/>
      <w:marTop w:val="0"/>
      <w:marBottom w:val="0"/>
      <w:divBdr>
        <w:top w:val="none" w:sz="0" w:space="0" w:color="auto"/>
        <w:left w:val="none" w:sz="0" w:space="0" w:color="auto"/>
        <w:bottom w:val="none" w:sz="0" w:space="0" w:color="auto"/>
        <w:right w:val="none" w:sz="0" w:space="0" w:color="auto"/>
      </w:divBdr>
    </w:div>
    <w:div w:id="1802767344">
      <w:bodyDiv w:val="1"/>
      <w:marLeft w:val="0"/>
      <w:marRight w:val="0"/>
      <w:marTop w:val="0"/>
      <w:marBottom w:val="0"/>
      <w:divBdr>
        <w:top w:val="none" w:sz="0" w:space="0" w:color="auto"/>
        <w:left w:val="none" w:sz="0" w:space="0" w:color="auto"/>
        <w:bottom w:val="none" w:sz="0" w:space="0" w:color="auto"/>
        <w:right w:val="none" w:sz="0" w:space="0" w:color="auto"/>
      </w:divBdr>
    </w:div>
    <w:div w:id="1817838865">
      <w:bodyDiv w:val="1"/>
      <w:marLeft w:val="0"/>
      <w:marRight w:val="0"/>
      <w:marTop w:val="0"/>
      <w:marBottom w:val="0"/>
      <w:divBdr>
        <w:top w:val="none" w:sz="0" w:space="0" w:color="auto"/>
        <w:left w:val="none" w:sz="0" w:space="0" w:color="auto"/>
        <w:bottom w:val="none" w:sz="0" w:space="0" w:color="auto"/>
        <w:right w:val="none" w:sz="0" w:space="0" w:color="auto"/>
      </w:divBdr>
    </w:div>
    <w:div w:id="1841307512">
      <w:bodyDiv w:val="1"/>
      <w:marLeft w:val="0"/>
      <w:marRight w:val="0"/>
      <w:marTop w:val="0"/>
      <w:marBottom w:val="0"/>
      <w:divBdr>
        <w:top w:val="none" w:sz="0" w:space="0" w:color="auto"/>
        <w:left w:val="none" w:sz="0" w:space="0" w:color="auto"/>
        <w:bottom w:val="none" w:sz="0" w:space="0" w:color="auto"/>
        <w:right w:val="none" w:sz="0" w:space="0" w:color="auto"/>
      </w:divBdr>
      <w:divsChild>
        <w:div w:id="282736915">
          <w:marLeft w:val="0"/>
          <w:marRight w:val="450"/>
          <w:marTop w:val="120"/>
          <w:marBottom w:val="300"/>
          <w:divBdr>
            <w:top w:val="none" w:sz="0" w:space="0" w:color="auto"/>
            <w:left w:val="none" w:sz="0" w:space="0" w:color="auto"/>
            <w:bottom w:val="none" w:sz="0" w:space="0" w:color="auto"/>
            <w:right w:val="none" w:sz="0" w:space="0" w:color="auto"/>
          </w:divBdr>
        </w:div>
        <w:div w:id="348527399">
          <w:marLeft w:val="0"/>
          <w:marRight w:val="450"/>
          <w:marTop w:val="120"/>
          <w:marBottom w:val="300"/>
          <w:divBdr>
            <w:top w:val="none" w:sz="0" w:space="0" w:color="auto"/>
            <w:left w:val="none" w:sz="0" w:space="0" w:color="auto"/>
            <w:bottom w:val="none" w:sz="0" w:space="0" w:color="auto"/>
            <w:right w:val="none" w:sz="0" w:space="0" w:color="auto"/>
          </w:divBdr>
        </w:div>
        <w:div w:id="1599096047">
          <w:marLeft w:val="0"/>
          <w:marRight w:val="450"/>
          <w:marTop w:val="120"/>
          <w:marBottom w:val="300"/>
          <w:divBdr>
            <w:top w:val="none" w:sz="0" w:space="0" w:color="auto"/>
            <w:left w:val="none" w:sz="0" w:space="0" w:color="auto"/>
            <w:bottom w:val="none" w:sz="0" w:space="0" w:color="auto"/>
            <w:right w:val="none" w:sz="0" w:space="0" w:color="auto"/>
          </w:divBdr>
        </w:div>
      </w:divsChild>
    </w:div>
    <w:div w:id="1851993528">
      <w:bodyDiv w:val="1"/>
      <w:marLeft w:val="0"/>
      <w:marRight w:val="0"/>
      <w:marTop w:val="0"/>
      <w:marBottom w:val="0"/>
      <w:divBdr>
        <w:top w:val="none" w:sz="0" w:space="0" w:color="auto"/>
        <w:left w:val="none" w:sz="0" w:space="0" w:color="auto"/>
        <w:bottom w:val="none" w:sz="0" w:space="0" w:color="auto"/>
        <w:right w:val="none" w:sz="0" w:space="0" w:color="auto"/>
      </w:divBdr>
    </w:div>
    <w:div w:id="1890679688">
      <w:bodyDiv w:val="1"/>
      <w:marLeft w:val="0"/>
      <w:marRight w:val="0"/>
      <w:marTop w:val="0"/>
      <w:marBottom w:val="0"/>
      <w:divBdr>
        <w:top w:val="none" w:sz="0" w:space="0" w:color="auto"/>
        <w:left w:val="none" w:sz="0" w:space="0" w:color="auto"/>
        <w:bottom w:val="none" w:sz="0" w:space="0" w:color="auto"/>
        <w:right w:val="none" w:sz="0" w:space="0" w:color="auto"/>
      </w:divBdr>
    </w:div>
    <w:div w:id="1918201415">
      <w:bodyDiv w:val="1"/>
      <w:marLeft w:val="0"/>
      <w:marRight w:val="0"/>
      <w:marTop w:val="0"/>
      <w:marBottom w:val="0"/>
      <w:divBdr>
        <w:top w:val="none" w:sz="0" w:space="0" w:color="auto"/>
        <w:left w:val="none" w:sz="0" w:space="0" w:color="auto"/>
        <w:bottom w:val="none" w:sz="0" w:space="0" w:color="auto"/>
        <w:right w:val="none" w:sz="0" w:space="0" w:color="auto"/>
      </w:divBdr>
    </w:div>
    <w:div w:id="2004698341">
      <w:bodyDiv w:val="1"/>
      <w:marLeft w:val="0"/>
      <w:marRight w:val="0"/>
      <w:marTop w:val="0"/>
      <w:marBottom w:val="0"/>
      <w:divBdr>
        <w:top w:val="none" w:sz="0" w:space="0" w:color="auto"/>
        <w:left w:val="none" w:sz="0" w:space="0" w:color="auto"/>
        <w:bottom w:val="none" w:sz="0" w:space="0" w:color="auto"/>
        <w:right w:val="none" w:sz="0" w:space="0" w:color="auto"/>
      </w:divBdr>
    </w:div>
    <w:div w:id="2034725977">
      <w:bodyDiv w:val="1"/>
      <w:marLeft w:val="0"/>
      <w:marRight w:val="0"/>
      <w:marTop w:val="0"/>
      <w:marBottom w:val="0"/>
      <w:divBdr>
        <w:top w:val="none" w:sz="0" w:space="0" w:color="auto"/>
        <w:left w:val="none" w:sz="0" w:space="0" w:color="auto"/>
        <w:bottom w:val="none" w:sz="0" w:space="0" w:color="auto"/>
        <w:right w:val="none" w:sz="0" w:space="0" w:color="auto"/>
      </w:divBdr>
    </w:div>
    <w:div w:id="2035955027">
      <w:bodyDiv w:val="1"/>
      <w:marLeft w:val="0"/>
      <w:marRight w:val="0"/>
      <w:marTop w:val="0"/>
      <w:marBottom w:val="0"/>
      <w:divBdr>
        <w:top w:val="none" w:sz="0" w:space="0" w:color="auto"/>
        <w:left w:val="none" w:sz="0" w:space="0" w:color="auto"/>
        <w:bottom w:val="none" w:sz="0" w:space="0" w:color="auto"/>
        <w:right w:val="none" w:sz="0" w:space="0" w:color="auto"/>
      </w:divBdr>
    </w:div>
    <w:div w:id="2058164717">
      <w:bodyDiv w:val="1"/>
      <w:marLeft w:val="0"/>
      <w:marRight w:val="0"/>
      <w:marTop w:val="0"/>
      <w:marBottom w:val="0"/>
      <w:divBdr>
        <w:top w:val="none" w:sz="0" w:space="0" w:color="auto"/>
        <w:left w:val="none" w:sz="0" w:space="0" w:color="auto"/>
        <w:bottom w:val="none" w:sz="0" w:space="0" w:color="auto"/>
        <w:right w:val="none" w:sz="0" w:space="0" w:color="auto"/>
      </w:divBdr>
    </w:div>
    <w:div w:id="210753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4.png"/><Relationship Id="rId34" Type="http://schemas.openxmlformats.org/officeDocument/2006/relationships/image" Target="media/image12.emf"/><Relationship Id="rId42" Type="http://schemas.openxmlformats.org/officeDocument/2006/relationships/image" Target="media/image18.png"/><Relationship Id="rId47" Type="http://schemas.openxmlformats.org/officeDocument/2006/relationships/hyperlink" Target="https://online.zakon.kz/Document/?doc_id=2045838" TargetMode="External"/><Relationship Id="rId50" Type="http://schemas.openxmlformats.org/officeDocument/2006/relationships/hyperlink" Target="https://online.zakon.kz/Document/?doc_id=37504496" TargetMode="External"/><Relationship Id="rId55" Type="http://schemas.openxmlformats.org/officeDocument/2006/relationships/image" Target="media/image19.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image" Target="media/image9.emf"/><Relationship Id="rId11" Type="http://schemas.openxmlformats.org/officeDocument/2006/relationships/chart" Target="charts/chart2.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4.emf"/><Relationship Id="rId40" Type="http://schemas.openxmlformats.org/officeDocument/2006/relationships/image" Target="media/image16.png"/><Relationship Id="rId45" Type="http://schemas.openxmlformats.org/officeDocument/2006/relationships/hyperlink" Target="https://online.zakon.kz/Document/?doc_id=2040368" TargetMode="External"/><Relationship Id="rId53" Type="http://schemas.openxmlformats.org/officeDocument/2006/relationships/hyperlink" Target="http://www.elitarium.ru/2009/04/22/ideologija_risk_menedzhmenta.html" TargetMode="External"/><Relationship Id="rId58" Type="http://schemas.openxmlformats.org/officeDocument/2006/relationships/image" Target="media/image22.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image" Target="media/image5.emf"/><Relationship Id="rId27" Type="http://schemas.openxmlformats.org/officeDocument/2006/relationships/image" Target="media/image8.emf"/><Relationship Id="rId30" Type="http://schemas.openxmlformats.org/officeDocument/2006/relationships/oleObject" Target="embeddings/oleObject4.bin"/><Relationship Id="rId35" Type="http://schemas.openxmlformats.org/officeDocument/2006/relationships/oleObject" Target="embeddings/oleObject6.bin"/><Relationship Id="rId43" Type="http://schemas.microsoft.com/office/2007/relationships/hdphoto" Target="media/hdphoto1.wdp"/><Relationship Id="rId48" Type="http://schemas.openxmlformats.org/officeDocument/2006/relationships/hyperlink" Target="https://online.zakon.kz/Document/?doc_id=2011692" TargetMode="External"/><Relationship Id="rId56" Type="http://schemas.openxmlformats.org/officeDocument/2006/relationships/image" Target="media/image20.pn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cyberleninka.ru/article/n/effektivnost-auditorskoy-deyatelnosti-i-ee-pokazateli/viewer"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7.bin"/><Relationship Id="rId46" Type="http://schemas.openxmlformats.org/officeDocument/2006/relationships/hyperlink" Target="https://online.zakon.kz/Document/?doc_id=2049280" TargetMode="External"/><Relationship Id="rId59" Type="http://schemas.openxmlformats.org/officeDocument/2006/relationships/image" Target="media/image23.png"/><Relationship Id="rId20" Type="http://schemas.openxmlformats.org/officeDocument/2006/relationships/image" Target="media/image3.png"/><Relationship Id="rId41" Type="http://schemas.openxmlformats.org/officeDocument/2006/relationships/image" Target="media/image17.png"/><Relationship Id="rId54" Type="http://schemas.openxmlformats.org/officeDocument/2006/relationships/hyperlink" Target="URL:https://cyberleninka.ru/article/n/vidy-i-faktory-finansovoy-ustoychivosti-predpriyatiya/viewer" TargetMode="External"/><Relationship Id="rId62"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image" Target="media/image6.emf"/><Relationship Id="rId28" Type="http://schemas.openxmlformats.org/officeDocument/2006/relationships/oleObject" Target="embeddings/oleObject3.bin"/><Relationship Id="rId36" Type="http://schemas.openxmlformats.org/officeDocument/2006/relationships/image" Target="media/image13.png"/><Relationship Id="rId49" Type="http://schemas.openxmlformats.org/officeDocument/2006/relationships/hyperlink" Target="https://online.zakon.kz/Document/?doc_id=31442446" TargetMode="External"/><Relationship Id="rId57" Type="http://schemas.openxmlformats.org/officeDocument/2006/relationships/image" Target="media/image21.png"/><Relationship Id="rId10" Type="http://schemas.openxmlformats.org/officeDocument/2006/relationships/chart" Target="charts/chart1.xml"/><Relationship Id="rId31" Type="http://schemas.openxmlformats.org/officeDocument/2006/relationships/image" Target="media/image10.emf"/><Relationship Id="rId44" Type="http://schemas.openxmlformats.org/officeDocument/2006/relationships/hyperlink" Target="https://online.zakon.kz/Document/?doc_id=2039973" TargetMode="External"/><Relationship Id="rId52" Type="http://schemas.openxmlformats.org/officeDocument/2006/relationships/hyperlink" Target="https://kaspi.kz/shop/p/muhtar-erzhanov-alma-erzhanova-teorija-i-praktika-nalogovogo-audita-kontseptsija-metodologija-i-metody-114919205/?srsltid=AfmBOopqD3mRJQ7JLBsYW8vljsrPwsTsI9VWaeX3BXP3O3fkZDiJwFVT" TargetMode="External"/><Relationship Id="rId60" Type="http://schemas.openxmlformats.org/officeDocument/2006/relationships/image" Target="media/image24.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image" Target="media/image15.png"/></Relationships>
</file>

<file path=word/_rels/footnotes.xml.rels><?xml version="1.0" encoding="UTF-8" standalone="yes"?>
<Relationships xmlns="http://schemas.openxmlformats.org/package/2006/relationships"><Relationship Id="rId8" Type="http://schemas.openxmlformats.org/officeDocument/2006/relationships/hyperlink" Target="https://generalre.kz/strakhovye-kompanii/20" TargetMode="External"/><Relationship Id="rId13" Type="http://schemas.openxmlformats.org/officeDocument/2006/relationships/hyperlink" Target="http://www.elitarium.ru/2009/04/22/ideologija_risk_menedzhmenta.html" TargetMode="External"/><Relationship Id="rId3" Type="http://schemas.openxmlformats.org/officeDocument/2006/relationships/hyperlink" Target="https://online.zakon.kz/Document/?doc_id=2049280" TargetMode="External"/><Relationship Id="rId7" Type="http://schemas.openxmlformats.org/officeDocument/2006/relationships/hyperlink" Target="https://online.zakon.kz/Document/?doc_id=2011692" TargetMode="External"/><Relationship Id="rId12" Type="http://schemas.openxmlformats.org/officeDocument/2006/relationships/hyperlink" Target="https://www.atlassian.com/work-management/project-management/enterprise-risk-management" TargetMode="External"/><Relationship Id="rId2" Type="http://schemas.openxmlformats.org/officeDocument/2006/relationships/hyperlink" Target="https://online.zakon.kz/Document/?doc_id=2040368" TargetMode="External"/><Relationship Id="rId1" Type="http://schemas.openxmlformats.org/officeDocument/2006/relationships/hyperlink" Target="https://online.zakon.kz/Document/?doc_id=2039973" TargetMode="External"/><Relationship Id="rId6" Type="http://schemas.openxmlformats.org/officeDocument/2006/relationships/hyperlink" Target="https://online.zakon.kz/Document/?doc_id=37504496" TargetMode="External"/><Relationship Id="rId11" Type="http://schemas.openxmlformats.org/officeDocument/2006/relationships/hyperlink" Target="https://fsa.gov.kg/2019/09/30/%d0%bc%d1%81%d1%84%d0%be-%d0%bc%d0%b5%d0%b6%d0%b4%d1%83%d0%bd%d0%b0%d1%80%d0%be%d0%b4%d0%bd%d1%8b%d0%b5-%d1%81%d1%82%d0%b0%d0%bd%d0%b4%d0%b0%d1%80%d1%82%d1%8b-%d1%84%d0%b8%d0%bd%d0%b0%d0%bd%d1%81/" TargetMode="External"/><Relationship Id="rId5" Type="http://schemas.openxmlformats.org/officeDocument/2006/relationships/hyperlink" Target="https://online.zakon.kz/Document/?doc_id=31442446" TargetMode="External"/><Relationship Id="rId10" Type="http://schemas.openxmlformats.org/officeDocument/2006/relationships/hyperlink" Target="https://online.zakon.kz/Document/?doc_id=37504496" TargetMode="External"/><Relationship Id="rId4" Type="http://schemas.openxmlformats.org/officeDocument/2006/relationships/hyperlink" Target="https://online.zakon.kz/Document/?doc_id=2045838" TargetMode="External"/><Relationship Id="rId9" Type="http://schemas.openxmlformats.org/officeDocument/2006/relationships/hyperlink" Target="https://online.zakon.kz/Document/?doc_id=3144244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2025-2026%20&#1091;.&#1075;\&#1044;&#1080;&#1089;&#1089;&#1077;&#1088;&#1090;&#1072;&#1094;&#1080;&#1103;%20&#1057;&#1072;&#1087;&#1072;&#1088;&#1075;&#1091;&#1083;&#1100;\&#1050;&#1085;&#1080;&#1075;&#1072;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2025-2026%20&#1091;.&#1075;\&#1044;&#1080;&#1089;&#1089;&#1077;&#1088;&#1090;&#1072;&#1094;&#1080;&#1103;%20&#1057;&#1072;&#1087;&#1072;&#1088;&#1075;&#1091;&#1083;&#1100;\&#1044;&#1080;&#1089;&#1089;&#1077;&#1088;\&#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2025-2026%20&#1091;.&#1075;\&#1044;&#1080;&#1089;&#1089;&#1077;&#1088;&#1090;&#1072;&#1094;&#1080;&#1103;%20&#1057;&#1072;&#1087;&#1072;&#1088;&#1075;&#1091;&#1083;&#1100;\&#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2025-2026%20&#1091;.&#1075;\&#1044;&#1080;&#1089;&#1089;&#1077;&#1088;&#1090;&#1072;&#1094;&#1080;&#1103;%20&#1057;&#1072;&#1087;&#1072;&#1088;&#1075;&#1091;&#1083;&#1100;\&#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2025-2026%20&#1091;.&#1075;\&#1044;&#1080;&#1089;&#1089;&#1077;&#1088;&#1090;&#1072;&#1094;&#1080;&#1103;%20&#1057;&#1072;&#1087;&#1072;&#1088;&#1075;&#1091;&#1083;&#1100;\&#1050;&#1085;&#1080;&#1075;&#107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2025-2026%20&#1091;.&#1075;\&#1044;&#1080;&#1089;&#1089;&#1077;&#1088;&#1090;&#1072;&#1094;&#1080;&#1103;%20&#1057;&#1072;&#1087;&#1072;&#1088;&#1075;&#1091;&#1083;&#1100;\&#1050;&#1085;&#1080;&#1075;&#107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2025-2026%20&#1091;.&#1075;\&#1044;&#1080;&#1089;&#1089;&#1077;&#1088;&#1090;&#1072;&#1094;&#1080;&#1103;%20&#1057;&#1072;&#1087;&#1072;&#1088;&#1075;&#1091;&#1083;&#1100;\&#1050;&#1085;&#1080;&#1075;&#1072;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2025-2026%20&#1091;.&#1075;\&#1044;&#1080;&#1089;&#1089;&#1077;&#1088;&#1090;&#1072;&#1094;&#1080;&#1103;%20&#1057;&#1072;&#1087;&#1072;&#1088;&#1075;&#1091;&#1083;&#1100;\&#1050;&#1085;&#1080;&#1075;&#1072;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2025-2026%20&#1091;.&#1075;\&#1044;&#1080;&#1089;&#1089;&#1077;&#1088;&#1090;&#1072;&#1094;&#1080;&#1103;%20&#1057;&#1072;&#1087;&#1072;&#1088;&#1075;&#1091;&#1083;&#1100;\&#1050;&#1085;&#1080;&#1075;&#1072;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2025-2026%20&#1091;.&#1075;\&#1044;&#1080;&#1089;&#1089;&#1077;&#1088;&#1090;&#1072;&#1094;&#1080;&#1103;%20&#1057;&#1072;&#1087;&#1072;&#1088;&#1075;&#1091;&#1083;&#1100;\&#1044;&#1080;&#1089;&#1089;&#1077;&#1088;\&#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'Состояние страхового рынка отн'!$A$5</c:f>
              <c:strCache>
                <c:ptCount val="1"/>
                <c:pt idx="0">
                  <c:v>Количество страховых организаций, всего</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8.3333333333333332E-3"/>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E9-4EF2-A2B9-CEAD773A4ABA}"/>
                </c:ext>
              </c:extLst>
            </c:dLbl>
            <c:dLbl>
              <c:idx val="1"/>
              <c:layout>
                <c:manualLayout>
                  <c:x val="-1.1111111111111162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E9-4EF2-A2B9-CEAD773A4ABA}"/>
                </c:ext>
              </c:extLst>
            </c:dLbl>
            <c:dLbl>
              <c:idx val="2"/>
              <c:layout>
                <c:manualLayout>
                  <c:x val="-5.5555555555556572E-3"/>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E9-4EF2-A2B9-CEAD773A4ABA}"/>
                </c:ext>
              </c:extLst>
            </c:dLbl>
            <c:dLbl>
              <c:idx val="3"/>
              <c:layout>
                <c:manualLayout>
                  <c:x val="-1.6666666666666666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E9-4EF2-A2B9-CEAD773A4A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'Состояние страхового рынка отн'!$B$2:$F$4</c:f>
              <c:strCache>
                <c:ptCount val="5"/>
                <c:pt idx="0">
                  <c:v>2020 год</c:v>
                </c:pt>
                <c:pt idx="1">
                  <c:v>2021 год</c:v>
                </c:pt>
                <c:pt idx="2">
                  <c:v>2022 год</c:v>
                </c:pt>
                <c:pt idx="3">
                  <c:v>2023 год</c:v>
                </c:pt>
                <c:pt idx="4">
                  <c:v>2024 год </c:v>
                </c:pt>
              </c:strCache>
            </c:strRef>
          </c:cat>
          <c:val>
            <c:numRef>
              <c:f>'Состояние страхового рынка отн'!$B$5:$F$5</c:f>
              <c:numCache>
                <c:formatCode>General</c:formatCode>
                <c:ptCount val="5"/>
                <c:pt idx="0">
                  <c:v>28</c:v>
                </c:pt>
                <c:pt idx="1">
                  <c:v>27</c:v>
                </c:pt>
                <c:pt idx="2">
                  <c:v>25</c:v>
                </c:pt>
                <c:pt idx="3">
                  <c:v>25</c:v>
                </c:pt>
                <c:pt idx="4">
                  <c:v>25</c:v>
                </c:pt>
              </c:numCache>
            </c:numRef>
          </c:val>
          <c:smooth val="0"/>
          <c:extLst>
            <c:ext xmlns:c16="http://schemas.microsoft.com/office/drawing/2014/chart" uri="{C3380CC4-5D6E-409C-BE32-E72D297353CC}">
              <c16:uniqueId val="{00000004-9AE9-4EF2-A2B9-CEAD773A4ABA}"/>
            </c:ext>
          </c:extLst>
        </c:ser>
        <c:ser>
          <c:idx val="1"/>
          <c:order val="1"/>
          <c:tx>
            <c:strRef>
              <c:f>'Состояние страхового рынка отн'!$A$6</c:f>
              <c:strCache>
                <c:ptCount val="1"/>
                <c:pt idx="0">
                  <c:v>с иностранным участием</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'Состояние страхового рынка отн'!$B$2:$F$4</c:f>
              <c:strCache>
                <c:ptCount val="5"/>
                <c:pt idx="0">
                  <c:v>2020 год</c:v>
                </c:pt>
                <c:pt idx="1">
                  <c:v>2021 год</c:v>
                </c:pt>
                <c:pt idx="2">
                  <c:v>2022 год</c:v>
                </c:pt>
                <c:pt idx="3">
                  <c:v>2023 год</c:v>
                </c:pt>
                <c:pt idx="4">
                  <c:v>2024 год </c:v>
                </c:pt>
              </c:strCache>
            </c:strRef>
          </c:cat>
          <c:val>
            <c:numRef>
              <c:f>'Состояние страхового рынка отн'!$B$6:$F$6</c:f>
              <c:numCache>
                <c:formatCode>General</c:formatCode>
                <c:ptCount val="5"/>
                <c:pt idx="4">
                  <c:v>4</c:v>
                </c:pt>
              </c:numCache>
            </c:numRef>
          </c:val>
          <c:smooth val="0"/>
          <c:extLst>
            <c:ext xmlns:c16="http://schemas.microsoft.com/office/drawing/2014/chart" uri="{C3380CC4-5D6E-409C-BE32-E72D297353CC}">
              <c16:uniqueId val="{00000005-9AE9-4EF2-A2B9-CEAD773A4ABA}"/>
            </c:ext>
          </c:extLst>
        </c:ser>
        <c:ser>
          <c:idx val="2"/>
          <c:order val="2"/>
          <c:tx>
            <c:strRef>
              <c:f>'Состояние страхового рынка отн'!$A$7</c:f>
              <c:strCache>
                <c:ptCount val="1"/>
                <c:pt idx="0">
                  <c:v>по страхованию жизни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1.6666666666666691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E9-4EF2-A2B9-CEAD773A4ABA}"/>
                </c:ext>
              </c:extLst>
            </c:dLbl>
            <c:dLbl>
              <c:idx val="1"/>
              <c:layout>
                <c:manualLayout>
                  <c:x val="-4.4444444444444495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E9-4EF2-A2B9-CEAD773A4ABA}"/>
                </c:ext>
              </c:extLst>
            </c:dLbl>
            <c:dLbl>
              <c:idx val="2"/>
              <c:layout>
                <c:manualLayout>
                  <c:x val="-4.1666666666666664E-2"/>
                  <c:y val="-4.6296296296296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AE9-4EF2-A2B9-CEAD773A4ABA}"/>
                </c:ext>
              </c:extLst>
            </c:dLbl>
            <c:dLbl>
              <c:idx val="3"/>
              <c:layout>
                <c:manualLayout>
                  <c:x val="-6.6666666666666666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E9-4EF2-A2B9-CEAD773A4ABA}"/>
                </c:ext>
              </c:extLst>
            </c:dLbl>
            <c:dLbl>
              <c:idx val="4"/>
              <c:layout>
                <c:manualLayout>
                  <c:x val="-4.166666666666676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AE9-4EF2-A2B9-CEAD773A4A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'Состояние страхового рынка отн'!$B$2:$F$4</c:f>
              <c:strCache>
                <c:ptCount val="5"/>
                <c:pt idx="0">
                  <c:v>2020 год</c:v>
                </c:pt>
                <c:pt idx="1">
                  <c:v>2021 год</c:v>
                </c:pt>
                <c:pt idx="2">
                  <c:v>2022 год</c:v>
                </c:pt>
                <c:pt idx="3">
                  <c:v>2023 год</c:v>
                </c:pt>
                <c:pt idx="4">
                  <c:v>2024 год </c:v>
                </c:pt>
              </c:strCache>
            </c:strRef>
          </c:cat>
          <c:val>
            <c:numRef>
              <c:f>'Состояние страхового рынка отн'!$B$7:$F$7</c:f>
              <c:numCache>
                <c:formatCode>General</c:formatCode>
                <c:ptCount val="5"/>
                <c:pt idx="0">
                  <c:v>9</c:v>
                </c:pt>
                <c:pt idx="1">
                  <c:v>9</c:v>
                </c:pt>
                <c:pt idx="2">
                  <c:v>9</c:v>
                </c:pt>
                <c:pt idx="3">
                  <c:v>9</c:v>
                </c:pt>
                <c:pt idx="4">
                  <c:v>9</c:v>
                </c:pt>
              </c:numCache>
            </c:numRef>
          </c:val>
          <c:smooth val="0"/>
          <c:extLst>
            <c:ext xmlns:c16="http://schemas.microsoft.com/office/drawing/2014/chart" uri="{C3380CC4-5D6E-409C-BE32-E72D297353CC}">
              <c16:uniqueId val="{0000000B-9AE9-4EF2-A2B9-CEAD773A4ABA}"/>
            </c:ext>
          </c:extLst>
        </c:ser>
        <c:dLbls>
          <c:showLegendKey val="0"/>
          <c:showVal val="0"/>
          <c:showCatName val="0"/>
          <c:showSerName val="0"/>
          <c:showPercent val="0"/>
          <c:showBubbleSize val="0"/>
        </c:dLbls>
        <c:marker val="1"/>
        <c:smooth val="0"/>
        <c:axId val="149937536"/>
        <c:axId val="149951616"/>
      </c:lineChart>
      <c:catAx>
        <c:axId val="14993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951616"/>
        <c:crosses val="autoZero"/>
        <c:auto val="1"/>
        <c:lblAlgn val="ctr"/>
        <c:lblOffset val="100"/>
        <c:noMultiLvlLbl val="0"/>
      </c:catAx>
      <c:valAx>
        <c:axId val="149951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93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'Анализ эффективности абс'!$A$29</c:f>
              <c:strCache>
                <c:ptCount val="1"/>
                <c:pt idx="0">
                  <c:v>Рентабельность активов ROA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3333333333333361E-2"/>
                  <c:y val="-6.9444444444444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38-4C00-947C-45E2E2E5EDE1}"/>
                </c:ext>
              </c:extLst>
            </c:dLbl>
            <c:dLbl>
              <c:idx val="4"/>
              <c:layout>
                <c:manualLayout>
                  <c:x val="-2.7777777777777776E-2"/>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38-4C00-947C-45E2E2E5ED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 эффективности абс'!$B$28:$F$28</c:f>
              <c:strCache>
                <c:ptCount val="5"/>
                <c:pt idx="0">
                  <c:v>2020 год</c:v>
                </c:pt>
                <c:pt idx="1">
                  <c:v>2021 год</c:v>
                </c:pt>
                <c:pt idx="2">
                  <c:v>2022 год</c:v>
                </c:pt>
                <c:pt idx="3">
                  <c:v>2023 год </c:v>
                </c:pt>
                <c:pt idx="4">
                  <c:v>2024 год</c:v>
                </c:pt>
              </c:strCache>
            </c:strRef>
          </c:cat>
          <c:val>
            <c:numRef>
              <c:f>'Анализ эффективности абс'!$B$29:$F$29</c:f>
              <c:numCache>
                <c:formatCode>0.00%</c:formatCode>
                <c:ptCount val="5"/>
                <c:pt idx="0">
                  <c:v>9.7634715548128248E-2</c:v>
                </c:pt>
                <c:pt idx="1">
                  <c:v>9.4552961627518292E-2</c:v>
                </c:pt>
                <c:pt idx="2">
                  <c:v>2.8155717520284586E-2</c:v>
                </c:pt>
                <c:pt idx="3">
                  <c:v>0.10397057492011758</c:v>
                </c:pt>
                <c:pt idx="4">
                  <c:v>-1.4175275294659449E-2</c:v>
                </c:pt>
              </c:numCache>
            </c:numRef>
          </c:val>
          <c:smooth val="0"/>
          <c:extLst>
            <c:ext xmlns:c16="http://schemas.microsoft.com/office/drawing/2014/chart" uri="{C3380CC4-5D6E-409C-BE32-E72D297353CC}">
              <c16:uniqueId val="{00000002-B738-4C00-947C-45E2E2E5EDE1}"/>
            </c:ext>
          </c:extLst>
        </c:ser>
        <c:ser>
          <c:idx val="1"/>
          <c:order val="1"/>
          <c:tx>
            <c:strRef>
              <c:f>'Анализ эффективности абс'!$A$30</c:f>
              <c:strCache>
                <c:ptCount val="1"/>
                <c:pt idx="0">
                  <c:v>Рентабельность капитала  ROE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5.8333333333333362E-2"/>
                  <c:y val="-6.9444444444444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38-4C00-947C-45E2E2E5EDE1}"/>
                </c:ext>
              </c:extLst>
            </c:dLbl>
            <c:dLbl>
              <c:idx val="1"/>
              <c:layout>
                <c:manualLayout>
                  <c:x val="-1.6666666666666718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38-4C00-947C-45E2E2E5EDE1}"/>
                </c:ext>
              </c:extLst>
            </c:dLbl>
            <c:dLbl>
              <c:idx val="2"/>
              <c:layout>
                <c:manualLayout>
                  <c:x val="-7.4999999999999997E-2"/>
                  <c:y val="-0.115740740740740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38-4C00-947C-45E2E2E5EDE1}"/>
                </c:ext>
              </c:extLst>
            </c:dLbl>
            <c:dLbl>
              <c:idx val="4"/>
              <c:layout>
                <c:manualLayout>
                  <c:x val="-4.4444444444444446E-2"/>
                  <c:y val="6.9444444444444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738-4C00-947C-45E2E2E5ED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 эффективности абс'!$B$28:$F$28</c:f>
              <c:strCache>
                <c:ptCount val="5"/>
                <c:pt idx="0">
                  <c:v>2020 год</c:v>
                </c:pt>
                <c:pt idx="1">
                  <c:v>2021 год</c:v>
                </c:pt>
                <c:pt idx="2">
                  <c:v>2022 год</c:v>
                </c:pt>
                <c:pt idx="3">
                  <c:v>2023 год </c:v>
                </c:pt>
                <c:pt idx="4">
                  <c:v>2024 год</c:v>
                </c:pt>
              </c:strCache>
            </c:strRef>
          </c:cat>
          <c:val>
            <c:numRef>
              <c:f>'Анализ эффективности абс'!$B$30:$F$30</c:f>
              <c:numCache>
                <c:formatCode>0.00%</c:formatCode>
                <c:ptCount val="5"/>
                <c:pt idx="0">
                  <c:v>0.22867853067729277</c:v>
                </c:pt>
                <c:pt idx="1">
                  <c:v>0.24628943953741839</c:v>
                </c:pt>
                <c:pt idx="2">
                  <c:v>0.1297289482936789</c:v>
                </c:pt>
                <c:pt idx="3">
                  <c:v>0.30541123897624395</c:v>
                </c:pt>
                <c:pt idx="4">
                  <c:v>-4.1140901884171875E-2</c:v>
                </c:pt>
              </c:numCache>
            </c:numRef>
          </c:val>
          <c:smooth val="0"/>
          <c:extLst>
            <c:ext xmlns:c16="http://schemas.microsoft.com/office/drawing/2014/chart" uri="{C3380CC4-5D6E-409C-BE32-E72D297353CC}">
              <c16:uniqueId val="{00000007-B738-4C00-947C-45E2E2E5EDE1}"/>
            </c:ext>
          </c:extLst>
        </c:ser>
        <c:dLbls>
          <c:showLegendKey val="0"/>
          <c:showVal val="0"/>
          <c:showCatName val="0"/>
          <c:showSerName val="0"/>
          <c:showPercent val="0"/>
          <c:showBubbleSize val="0"/>
        </c:dLbls>
        <c:marker val="1"/>
        <c:smooth val="0"/>
        <c:axId val="193123456"/>
        <c:axId val="193124992"/>
      </c:lineChart>
      <c:catAx>
        <c:axId val="19312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124992"/>
        <c:crosses val="autoZero"/>
        <c:auto val="1"/>
        <c:lblAlgn val="ctr"/>
        <c:lblOffset val="100"/>
        <c:noMultiLvlLbl val="0"/>
      </c:catAx>
      <c:valAx>
        <c:axId val="1931249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12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'Состояние страхового рынка отн'!$A$23</c:f>
              <c:strCache>
                <c:ptCount val="1"/>
                <c:pt idx="0">
                  <c:v>Совокупные активы</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6.9444444444444489E-2"/>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E8-49DD-8695-001A0EA85F7C}"/>
                </c:ext>
              </c:extLst>
            </c:dLbl>
            <c:dLbl>
              <c:idx val="2"/>
              <c:layout>
                <c:manualLayout>
                  <c:x val="-6.6666666666666666E-2"/>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E8-49DD-8695-001A0EA85F7C}"/>
                </c:ext>
              </c:extLst>
            </c:dLbl>
            <c:dLbl>
              <c:idx val="3"/>
              <c:layout>
                <c:manualLayout>
                  <c:x val="-6.9444444444444337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E8-49DD-8695-001A0EA85F7C}"/>
                </c:ext>
              </c:extLst>
            </c:dLbl>
            <c:dLbl>
              <c:idx val="4"/>
              <c:layout>
                <c:manualLayout>
                  <c:x val="-6.6666666666666874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E8-49DD-8695-001A0EA85F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'Состояние страхового рынка отн'!$B$22:$F$22</c:f>
              <c:strCache>
                <c:ptCount val="5"/>
                <c:pt idx="0">
                  <c:v>2020 год</c:v>
                </c:pt>
                <c:pt idx="1">
                  <c:v>2021 год</c:v>
                </c:pt>
                <c:pt idx="2">
                  <c:v>2022 год</c:v>
                </c:pt>
                <c:pt idx="3">
                  <c:v>2023 год</c:v>
                </c:pt>
                <c:pt idx="4">
                  <c:v>2024 год </c:v>
                </c:pt>
              </c:strCache>
            </c:strRef>
          </c:cat>
          <c:val>
            <c:numRef>
              <c:f>'Состояние страхового рынка отн'!$B$23:$F$23</c:f>
              <c:numCache>
                <c:formatCode>General</c:formatCode>
                <c:ptCount val="5"/>
                <c:pt idx="0">
                  <c:v>1.4430000000000001</c:v>
                </c:pt>
                <c:pt idx="1">
                  <c:v>1.845</c:v>
                </c:pt>
                <c:pt idx="2">
                  <c:v>2.34</c:v>
                </c:pt>
                <c:pt idx="3">
                  <c:v>2.8919999999999999</c:v>
                </c:pt>
                <c:pt idx="4">
                  <c:v>3.472</c:v>
                </c:pt>
              </c:numCache>
            </c:numRef>
          </c:val>
          <c:smooth val="0"/>
          <c:extLst>
            <c:ext xmlns:c16="http://schemas.microsoft.com/office/drawing/2014/chart" uri="{C3380CC4-5D6E-409C-BE32-E72D297353CC}">
              <c16:uniqueId val="{00000004-E2E8-49DD-8695-001A0EA85F7C}"/>
            </c:ext>
          </c:extLst>
        </c:ser>
        <c:ser>
          <c:idx val="1"/>
          <c:order val="1"/>
          <c:tx>
            <c:strRef>
              <c:f>'Состояние страхового рынка отн'!$A$24</c:f>
              <c:strCache>
                <c:ptCount val="1"/>
                <c:pt idx="0">
                  <c:v>Страховые резервы, в том числе доля перестраховщика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05"/>
                  <c:y val="-4.6296296296296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E8-49DD-8695-001A0EA85F7C}"/>
                </c:ext>
              </c:extLst>
            </c:dLbl>
            <c:dLbl>
              <c:idx val="2"/>
              <c:layout>
                <c:manualLayout>
                  <c:x val="-0.05"/>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E8-49DD-8695-001A0EA85F7C}"/>
                </c:ext>
              </c:extLst>
            </c:dLbl>
            <c:dLbl>
              <c:idx val="3"/>
              <c:layout>
                <c:manualLayout>
                  <c:x val="-5.2777777777777778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E8-49DD-8695-001A0EA85F7C}"/>
                </c:ext>
              </c:extLst>
            </c:dLbl>
            <c:dLbl>
              <c:idx val="4"/>
              <c:layout>
                <c:manualLayout>
                  <c:x val="-4.4444444444444543E-2"/>
                  <c:y val="-4.6296296296296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2E8-49DD-8695-001A0EA85F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'Состояние страхового рынка отн'!$B$22:$F$22</c:f>
              <c:strCache>
                <c:ptCount val="5"/>
                <c:pt idx="0">
                  <c:v>2020 год</c:v>
                </c:pt>
                <c:pt idx="1">
                  <c:v>2021 год</c:v>
                </c:pt>
                <c:pt idx="2">
                  <c:v>2022 год</c:v>
                </c:pt>
                <c:pt idx="3">
                  <c:v>2023 год</c:v>
                </c:pt>
                <c:pt idx="4">
                  <c:v>2024 год </c:v>
                </c:pt>
              </c:strCache>
            </c:strRef>
          </c:cat>
          <c:val>
            <c:numRef>
              <c:f>'Состояние страхового рынка отн'!$B$24:$F$24</c:f>
              <c:numCache>
                <c:formatCode>General</c:formatCode>
                <c:ptCount val="5"/>
                <c:pt idx="0">
                  <c:v>0.68600000000000005</c:v>
                </c:pt>
                <c:pt idx="1">
                  <c:v>0.76600000000000001</c:v>
                </c:pt>
                <c:pt idx="2">
                  <c:v>0.98199999999999998</c:v>
                </c:pt>
                <c:pt idx="3">
                  <c:v>1.268</c:v>
                </c:pt>
                <c:pt idx="4">
                  <c:v>1.3</c:v>
                </c:pt>
              </c:numCache>
            </c:numRef>
          </c:val>
          <c:smooth val="0"/>
          <c:extLst>
            <c:ext xmlns:c16="http://schemas.microsoft.com/office/drawing/2014/chart" uri="{C3380CC4-5D6E-409C-BE32-E72D297353CC}">
              <c16:uniqueId val="{00000009-E2E8-49DD-8695-001A0EA85F7C}"/>
            </c:ext>
          </c:extLst>
        </c:ser>
        <c:ser>
          <c:idx val="2"/>
          <c:order val="2"/>
          <c:tx>
            <c:strRef>
              <c:f>'Состояние страхового рынка отн'!$A$25</c:f>
              <c:strCache>
                <c:ptCount val="1"/>
                <c:pt idx="0">
                  <c:v>Совокупный собственный капитал</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6.1111111111111165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2E8-49DD-8695-001A0EA85F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'Состояние страхового рынка отн'!$B$22:$F$22</c:f>
              <c:strCache>
                <c:ptCount val="5"/>
                <c:pt idx="0">
                  <c:v>2020 год</c:v>
                </c:pt>
                <c:pt idx="1">
                  <c:v>2021 год</c:v>
                </c:pt>
                <c:pt idx="2">
                  <c:v>2022 год</c:v>
                </c:pt>
                <c:pt idx="3">
                  <c:v>2023 год</c:v>
                </c:pt>
                <c:pt idx="4">
                  <c:v>2024 год </c:v>
                </c:pt>
              </c:strCache>
            </c:strRef>
          </c:cat>
          <c:val>
            <c:numRef>
              <c:f>'Состояние страхового рынка отн'!$B$25:$F$25</c:f>
              <c:numCache>
                <c:formatCode>General</c:formatCode>
                <c:ptCount val="5"/>
                <c:pt idx="0">
                  <c:v>0.47399999999999998</c:v>
                </c:pt>
                <c:pt idx="1">
                  <c:v>0.56799999999999995</c:v>
                </c:pt>
                <c:pt idx="2">
                  <c:v>0.70399999999999996</c:v>
                </c:pt>
                <c:pt idx="3">
                  <c:v>0.84599999999999997</c:v>
                </c:pt>
                <c:pt idx="4">
                  <c:v>0.97299999999999998</c:v>
                </c:pt>
              </c:numCache>
            </c:numRef>
          </c:val>
          <c:smooth val="0"/>
          <c:extLst>
            <c:ext xmlns:c16="http://schemas.microsoft.com/office/drawing/2014/chart" uri="{C3380CC4-5D6E-409C-BE32-E72D297353CC}">
              <c16:uniqueId val="{0000000B-E2E8-49DD-8695-001A0EA85F7C}"/>
            </c:ext>
          </c:extLst>
        </c:ser>
        <c:dLbls>
          <c:showLegendKey val="0"/>
          <c:showVal val="0"/>
          <c:showCatName val="0"/>
          <c:showSerName val="0"/>
          <c:showPercent val="0"/>
          <c:showBubbleSize val="0"/>
        </c:dLbls>
        <c:marker val="1"/>
        <c:smooth val="0"/>
        <c:axId val="150364928"/>
        <c:axId val="150366464"/>
      </c:lineChart>
      <c:catAx>
        <c:axId val="15036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366464"/>
        <c:crosses val="autoZero"/>
        <c:auto val="1"/>
        <c:lblAlgn val="ctr"/>
        <c:lblOffset val="100"/>
        <c:noMultiLvlLbl val="0"/>
      </c:catAx>
      <c:valAx>
        <c:axId val="150366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364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'Состояние страхового рынка абс.'!$A$28</c:f>
              <c:strCache>
                <c:ptCount val="1"/>
                <c:pt idx="0">
                  <c:v>Обязательное страхование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9.166666666666666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0C-4C31-A0D8-A17BC7340C33}"/>
                </c:ext>
              </c:extLst>
            </c:dLbl>
            <c:dLbl>
              <c:idx val="1"/>
              <c:layout>
                <c:manualLayout>
                  <c:x val="-1.1111111111111162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0C-4C31-A0D8-A17BC7340C33}"/>
                </c:ext>
              </c:extLst>
            </c:dLbl>
            <c:dLbl>
              <c:idx val="2"/>
              <c:layout>
                <c:manualLayout>
                  <c:x val="8.3333333333333332E-3"/>
                  <c:y val="4.629629629629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0C-4C31-A0D8-A17BC7340C33}"/>
                </c:ext>
              </c:extLst>
            </c:dLbl>
            <c:dLbl>
              <c:idx val="3"/>
              <c:layout>
                <c:manualLayout>
                  <c:x val="-1.388888888888899E-2"/>
                  <c:y val="-6.48148148148148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0C-4C31-A0D8-A17BC7340C33}"/>
                </c:ext>
              </c:extLst>
            </c:dLbl>
            <c:dLbl>
              <c:idx val="4"/>
              <c:layout>
                <c:manualLayout>
                  <c:x val="-3.611111111111121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0C-4C31-A0D8-A17BC7340C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'Состояние страхового рынка абс.'!$B$27:$F$27</c:f>
              <c:strCache>
                <c:ptCount val="5"/>
                <c:pt idx="0">
                  <c:v>2020 год</c:v>
                </c:pt>
                <c:pt idx="1">
                  <c:v>2021 год</c:v>
                </c:pt>
                <c:pt idx="2">
                  <c:v>2022 год</c:v>
                </c:pt>
                <c:pt idx="3">
                  <c:v>2023 год</c:v>
                </c:pt>
                <c:pt idx="4">
                  <c:v>2024 год </c:v>
                </c:pt>
              </c:strCache>
            </c:strRef>
          </c:cat>
          <c:val>
            <c:numRef>
              <c:f>'Состояние страхового рынка абс.'!$B$28:$F$28</c:f>
              <c:numCache>
                <c:formatCode>General</c:formatCode>
                <c:ptCount val="5"/>
                <c:pt idx="0">
                  <c:v>66</c:v>
                </c:pt>
                <c:pt idx="1">
                  <c:v>108</c:v>
                </c:pt>
                <c:pt idx="2">
                  <c:v>112</c:v>
                </c:pt>
                <c:pt idx="3">
                  <c:v>193</c:v>
                </c:pt>
                <c:pt idx="4">
                  <c:v>251</c:v>
                </c:pt>
              </c:numCache>
            </c:numRef>
          </c:val>
          <c:smooth val="0"/>
          <c:extLst>
            <c:ext xmlns:c16="http://schemas.microsoft.com/office/drawing/2014/chart" uri="{C3380CC4-5D6E-409C-BE32-E72D297353CC}">
              <c16:uniqueId val="{00000005-DA0C-4C31-A0D8-A17BC7340C33}"/>
            </c:ext>
          </c:extLst>
        </c:ser>
        <c:ser>
          <c:idx val="1"/>
          <c:order val="1"/>
          <c:tx>
            <c:strRef>
              <c:f>'Состояние страхового рынка абс.'!$A$29</c:f>
              <c:strCache>
                <c:ptCount val="1"/>
                <c:pt idx="0">
                  <c:v>Добровольное личное страхование</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1.9444444444444445E-2"/>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A0C-4C31-A0D8-A17BC7340C33}"/>
                </c:ext>
              </c:extLst>
            </c:dLbl>
            <c:dLbl>
              <c:idx val="3"/>
              <c:layout>
                <c:manualLayout>
                  <c:x val="-5.2777777777777882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A0C-4C31-A0D8-A17BC7340C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'Состояние страхового рынка абс.'!$B$27:$F$27</c:f>
              <c:strCache>
                <c:ptCount val="5"/>
                <c:pt idx="0">
                  <c:v>2020 год</c:v>
                </c:pt>
                <c:pt idx="1">
                  <c:v>2021 год</c:v>
                </c:pt>
                <c:pt idx="2">
                  <c:v>2022 год</c:v>
                </c:pt>
                <c:pt idx="3">
                  <c:v>2023 год</c:v>
                </c:pt>
                <c:pt idx="4">
                  <c:v>2024 год </c:v>
                </c:pt>
              </c:strCache>
            </c:strRef>
          </c:cat>
          <c:val>
            <c:numRef>
              <c:f>'Состояние страхового рынка абс.'!$B$29:$F$29</c:f>
              <c:numCache>
                <c:formatCode>General</c:formatCode>
                <c:ptCount val="5"/>
                <c:pt idx="0">
                  <c:v>14.3</c:v>
                </c:pt>
                <c:pt idx="1">
                  <c:v>184</c:v>
                </c:pt>
                <c:pt idx="2">
                  <c:v>185</c:v>
                </c:pt>
                <c:pt idx="3">
                  <c:v>225</c:v>
                </c:pt>
                <c:pt idx="4">
                  <c:v>546</c:v>
                </c:pt>
              </c:numCache>
            </c:numRef>
          </c:val>
          <c:smooth val="0"/>
          <c:extLst>
            <c:ext xmlns:c16="http://schemas.microsoft.com/office/drawing/2014/chart" uri="{C3380CC4-5D6E-409C-BE32-E72D297353CC}">
              <c16:uniqueId val="{00000008-DA0C-4C31-A0D8-A17BC7340C33}"/>
            </c:ext>
          </c:extLst>
        </c:ser>
        <c:ser>
          <c:idx val="2"/>
          <c:order val="2"/>
          <c:tx>
            <c:strRef>
              <c:f>'Состояние страхового рынка абс.'!$A$30</c:f>
              <c:strCache>
                <c:ptCount val="1"/>
                <c:pt idx="0">
                  <c:v>Добровольное имущественное страхование</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0.05"/>
                  <c:y val="-5.5555555555555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A0C-4C31-A0D8-A17BC7340C33}"/>
                </c:ext>
              </c:extLst>
            </c:dLbl>
            <c:dLbl>
              <c:idx val="2"/>
              <c:layout>
                <c:manualLayout>
                  <c:x val="-4.4444444444444446E-2"/>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A0C-4C31-A0D8-A17BC7340C33}"/>
                </c:ext>
              </c:extLst>
            </c:dLbl>
            <c:dLbl>
              <c:idx val="3"/>
              <c:layout>
                <c:manualLayout>
                  <c:x val="-9.1666666666666771E-2"/>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A0C-4C31-A0D8-A17BC7340C33}"/>
                </c:ext>
              </c:extLst>
            </c:dLbl>
            <c:dLbl>
              <c:idx val="4"/>
              <c:layout>
                <c:manualLayout>
                  <c:x val="-8.6111111111111208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A0C-4C31-A0D8-A17BC7340C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'Состояние страхового рынка абс.'!$B$27:$F$27</c:f>
              <c:strCache>
                <c:ptCount val="5"/>
                <c:pt idx="0">
                  <c:v>2020 год</c:v>
                </c:pt>
                <c:pt idx="1">
                  <c:v>2021 год</c:v>
                </c:pt>
                <c:pt idx="2">
                  <c:v>2022 год</c:v>
                </c:pt>
                <c:pt idx="3">
                  <c:v>2023 год</c:v>
                </c:pt>
                <c:pt idx="4">
                  <c:v>2024 год </c:v>
                </c:pt>
              </c:strCache>
            </c:strRef>
          </c:cat>
          <c:val>
            <c:numRef>
              <c:f>'Состояние страхового рынка абс.'!$B$30:$F$30</c:f>
              <c:numCache>
                <c:formatCode>General</c:formatCode>
                <c:ptCount val="5"/>
                <c:pt idx="0">
                  <c:v>210</c:v>
                </c:pt>
                <c:pt idx="1">
                  <c:v>267</c:v>
                </c:pt>
                <c:pt idx="2">
                  <c:v>325</c:v>
                </c:pt>
                <c:pt idx="3">
                  <c:v>449</c:v>
                </c:pt>
                <c:pt idx="4">
                  <c:v>458</c:v>
                </c:pt>
              </c:numCache>
            </c:numRef>
          </c:val>
          <c:smooth val="0"/>
          <c:extLst>
            <c:ext xmlns:c16="http://schemas.microsoft.com/office/drawing/2014/chart" uri="{C3380CC4-5D6E-409C-BE32-E72D297353CC}">
              <c16:uniqueId val="{0000000D-DA0C-4C31-A0D8-A17BC7340C33}"/>
            </c:ext>
          </c:extLst>
        </c:ser>
        <c:dLbls>
          <c:showLegendKey val="0"/>
          <c:showVal val="0"/>
          <c:showCatName val="0"/>
          <c:showSerName val="0"/>
          <c:showPercent val="0"/>
          <c:showBubbleSize val="0"/>
        </c:dLbls>
        <c:marker val="1"/>
        <c:smooth val="0"/>
        <c:axId val="192694912"/>
        <c:axId val="192778624"/>
      </c:lineChart>
      <c:catAx>
        <c:axId val="19269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778624"/>
        <c:crosses val="autoZero"/>
        <c:auto val="1"/>
        <c:lblAlgn val="ctr"/>
        <c:lblOffset val="100"/>
        <c:noMultiLvlLbl val="0"/>
      </c:catAx>
      <c:valAx>
        <c:axId val="192778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694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'Состояние страхового рынка абс.'!$A$33</c:f>
              <c:strCache>
                <c:ptCount val="1"/>
                <c:pt idx="0">
                  <c:v>Страховые выплаты, всего</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1111111111111137E-2"/>
                  <c:y val="-6.9444444444444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56-4A92-A959-6ED26F67C0CD}"/>
                </c:ext>
              </c:extLst>
            </c:dLbl>
            <c:dLbl>
              <c:idx val="1"/>
              <c:layout>
                <c:manualLayout>
                  <c:x val="-8.611111111111111E-2"/>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56-4A92-A959-6ED26F67C0CD}"/>
                </c:ext>
              </c:extLst>
            </c:dLbl>
            <c:dLbl>
              <c:idx val="2"/>
              <c:layout>
                <c:manualLayout>
                  <c:x val="-7.7777777777777876E-2"/>
                  <c:y val="-6.9444444444444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56-4A92-A959-6ED26F67C0CD}"/>
                </c:ext>
              </c:extLst>
            </c:dLbl>
            <c:dLbl>
              <c:idx val="3"/>
              <c:layout>
                <c:manualLayout>
                  <c:x val="-7.7777777777777779E-2"/>
                  <c:y val="-5.555555555555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56-4A92-A959-6ED26F67C0CD}"/>
                </c:ext>
              </c:extLst>
            </c:dLbl>
            <c:dLbl>
              <c:idx val="4"/>
              <c:layout>
                <c:manualLayout>
                  <c:x val="-5.5555555555555552E-2"/>
                  <c:y val="-5.555555555555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656-4A92-A959-6ED26F67C0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'Состояние страхового рынка абс.'!$B$32:$F$32</c:f>
              <c:strCache>
                <c:ptCount val="5"/>
                <c:pt idx="0">
                  <c:v>2020 год</c:v>
                </c:pt>
                <c:pt idx="1">
                  <c:v>2021 год</c:v>
                </c:pt>
                <c:pt idx="2">
                  <c:v>2022 год</c:v>
                </c:pt>
                <c:pt idx="3">
                  <c:v>2023 год</c:v>
                </c:pt>
                <c:pt idx="4">
                  <c:v>2024 год </c:v>
                </c:pt>
              </c:strCache>
            </c:strRef>
          </c:cat>
          <c:val>
            <c:numRef>
              <c:f>'Состояние страхового рынка абс.'!$B$33:$F$33</c:f>
              <c:numCache>
                <c:formatCode>General</c:formatCode>
                <c:ptCount val="5"/>
                <c:pt idx="0">
                  <c:v>122.2</c:v>
                </c:pt>
                <c:pt idx="1">
                  <c:v>152.80000000000001</c:v>
                </c:pt>
                <c:pt idx="2">
                  <c:v>187.5</c:v>
                </c:pt>
                <c:pt idx="3">
                  <c:v>215.3</c:v>
                </c:pt>
                <c:pt idx="4">
                  <c:v>242.7</c:v>
                </c:pt>
              </c:numCache>
            </c:numRef>
          </c:val>
          <c:smooth val="0"/>
          <c:extLst>
            <c:ext xmlns:c16="http://schemas.microsoft.com/office/drawing/2014/chart" uri="{C3380CC4-5D6E-409C-BE32-E72D297353CC}">
              <c16:uniqueId val="{00000005-3656-4A92-A959-6ED26F67C0CD}"/>
            </c:ext>
          </c:extLst>
        </c:ser>
        <c:ser>
          <c:idx val="1"/>
          <c:order val="1"/>
          <c:tx>
            <c:strRef>
              <c:f>'Состояние страхового рынка абс.'!$A$34</c:f>
              <c:strCache>
                <c:ptCount val="1"/>
                <c:pt idx="0">
                  <c:v>Обязательное страхование</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1.388888888888888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656-4A92-A959-6ED26F67C0CD}"/>
                </c:ext>
              </c:extLst>
            </c:dLbl>
            <c:dLbl>
              <c:idx val="2"/>
              <c:layout>
                <c:manualLayout>
                  <c:x val="-1.6666666666666666E-2"/>
                  <c:y val="6.4814814814814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656-4A92-A959-6ED26F67C0CD}"/>
                </c:ext>
              </c:extLst>
            </c:dLbl>
            <c:dLbl>
              <c:idx val="3"/>
              <c:layout>
                <c:manualLayout>
                  <c:x val="-2.7777777777777776E-2"/>
                  <c:y val="6.018518518518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656-4A92-A959-6ED26F67C0CD}"/>
                </c:ext>
              </c:extLst>
            </c:dLbl>
            <c:dLbl>
              <c:idx val="4"/>
              <c:layout>
                <c:manualLayout>
                  <c:x val="-5.5555555555555552E-2"/>
                  <c:y val="6.9444444444444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656-4A92-A959-6ED26F67C0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'Состояние страхового рынка абс.'!$B$32:$F$32</c:f>
              <c:strCache>
                <c:ptCount val="5"/>
                <c:pt idx="0">
                  <c:v>2020 год</c:v>
                </c:pt>
                <c:pt idx="1">
                  <c:v>2021 год</c:v>
                </c:pt>
                <c:pt idx="2">
                  <c:v>2022 год</c:v>
                </c:pt>
                <c:pt idx="3">
                  <c:v>2023 год</c:v>
                </c:pt>
                <c:pt idx="4">
                  <c:v>2024 год </c:v>
                </c:pt>
              </c:strCache>
            </c:strRef>
          </c:cat>
          <c:val>
            <c:numRef>
              <c:f>'Состояние страхового рынка абс.'!$B$34:$F$34</c:f>
              <c:numCache>
                <c:formatCode>General</c:formatCode>
                <c:ptCount val="5"/>
                <c:pt idx="0">
                  <c:v>80.099999999999994</c:v>
                </c:pt>
                <c:pt idx="1">
                  <c:v>129.6</c:v>
                </c:pt>
                <c:pt idx="2">
                  <c:v>152</c:v>
                </c:pt>
                <c:pt idx="3">
                  <c:v>193.7</c:v>
                </c:pt>
                <c:pt idx="4">
                  <c:v>221.7</c:v>
                </c:pt>
              </c:numCache>
            </c:numRef>
          </c:val>
          <c:smooth val="0"/>
          <c:extLst>
            <c:ext xmlns:c16="http://schemas.microsoft.com/office/drawing/2014/chart" uri="{C3380CC4-5D6E-409C-BE32-E72D297353CC}">
              <c16:uniqueId val="{0000000A-3656-4A92-A959-6ED26F67C0CD}"/>
            </c:ext>
          </c:extLst>
        </c:ser>
        <c:ser>
          <c:idx val="2"/>
          <c:order val="2"/>
          <c:tx>
            <c:strRef>
              <c:f>'Состояние страхового рынка абс.'!$A$35</c:f>
              <c:strCache>
                <c:ptCount val="1"/>
                <c:pt idx="0">
                  <c:v>Добровольное личное страхование</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'Состояние страхового рынка абс.'!$B$32:$F$32</c:f>
              <c:strCache>
                <c:ptCount val="5"/>
                <c:pt idx="0">
                  <c:v>2020 год</c:v>
                </c:pt>
                <c:pt idx="1">
                  <c:v>2021 год</c:v>
                </c:pt>
                <c:pt idx="2">
                  <c:v>2022 год</c:v>
                </c:pt>
                <c:pt idx="3">
                  <c:v>2023 год</c:v>
                </c:pt>
                <c:pt idx="4">
                  <c:v>2024 год </c:v>
                </c:pt>
              </c:strCache>
            </c:strRef>
          </c:cat>
          <c:val>
            <c:numRef>
              <c:f>'Состояние страхового рынка абс.'!$B$35:$F$35</c:f>
              <c:numCache>
                <c:formatCode>General</c:formatCode>
                <c:ptCount val="5"/>
                <c:pt idx="0">
                  <c:v>30.560000000000002</c:v>
                </c:pt>
                <c:pt idx="1">
                  <c:v>9.7600000000000193</c:v>
                </c:pt>
                <c:pt idx="2">
                  <c:v>21.330000000000013</c:v>
                </c:pt>
                <c:pt idx="3">
                  <c:v>2.8200000000000216</c:v>
                </c:pt>
                <c:pt idx="4">
                  <c:v>3.1700000000000159</c:v>
                </c:pt>
              </c:numCache>
            </c:numRef>
          </c:val>
          <c:smooth val="0"/>
          <c:extLst>
            <c:ext xmlns:c16="http://schemas.microsoft.com/office/drawing/2014/chart" uri="{C3380CC4-5D6E-409C-BE32-E72D297353CC}">
              <c16:uniqueId val="{0000000B-3656-4A92-A959-6ED26F67C0CD}"/>
            </c:ext>
          </c:extLst>
        </c:ser>
        <c:ser>
          <c:idx val="3"/>
          <c:order val="3"/>
          <c:tx>
            <c:strRef>
              <c:f>'Состояние страхового рынка абс.'!$A$36</c:f>
              <c:strCache>
                <c:ptCount val="1"/>
                <c:pt idx="0">
                  <c:v>Добровольное имущественное страхование</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'Состояние страхового рынка абс.'!$B$32:$F$32</c:f>
              <c:strCache>
                <c:ptCount val="5"/>
                <c:pt idx="0">
                  <c:v>2020 год</c:v>
                </c:pt>
                <c:pt idx="1">
                  <c:v>2021 год</c:v>
                </c:pt>
                <c:pt idx="2">
                  <c:v>2022 год</c:v>
                </c:pt>
                <c:pt idx="3">
                  <c:v>2023 год</c:v>
                </c:pt>
                <c:pt idx="4">
                  <c:v>2024 год </c:v>
                </c:pt>
              </c:strCache>
            </c:strRef>
          </c:cat>
          <c:val>
            <c:numRef>
              <c:f>'Состояние страхового рынка абс.'!$B$36:$F$36</c:f>
              <c:numCache>
                <c:formatCode>General</c:formatCode>
                <c:ptCount val="5"/>
                <c:pt idx="0">
                  <c:v>2.14</c:v>
                </c:pt>
                <c:pt idx="1">
                  <c:v>2.74</c:v>
                </c:pt>
                <c:pt idx="2">
                  <c:v>2.67</c:v>
                </c:pt>
                <c:pt idx="3">
                  <c:v>3.58</c:v>
                </c:pt>
                <c:pt idx="4">
                  <c:v>4.13</c:v>
                </c:pt>
              </c:numCache>
            </c:numRef>
          </c:val>
          <c:smooth val="0"/>
          <c:extLst>
            <c:ext xmlns:c16="http://schemas.microsoft.com/office/drawing/2014/chart" uri="{C3380CC4-5D6E-409C-BE32-E72D297353CC}">
              <c16:uniqueId val="{0000000C-3656-4A92-A959-6ED26F67C0CD}"/>
            </c:ext>
          </c:extLst>
        </c:ser>
        <c:ser>
          <c:idx val="4"/>
          <c:order val="4"/>
          <c:tx>
            <c:strRef>
              <c:f>'Состояние страхового рынка абс.'!$A$37</c:f>
              <c:strCache>
                <c:ptCount val="1"/>
                <c:pt idx="0">
                  <c:v>Передано премий на перестрахование</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'Состояние страхового рынка абс.'!$B$32:$F$32</c:f>
              <c:strCache>
                <c:ptCount val="5"/>
                <c:pt idx="0">
                  <c:v>2020 год</c:v>
                </c:pt>
                <c:pt idx="1">
                  <c:v>2021 год</c:v>
                </c:pt>
                <c:pt idx="2">
                  <c:v>2022 год</c:v>
                </c:pt>
                <c:pt idx="3">
                  <c:v>2023 год</c:v>
                </c:pt>
                <c:pt idx="4">
                  <c:v>2024 год </c:v>
                </c:pt>
              </c:strCache>
            </c:strRef>
          </c:cat>
          <c:val>
            <c:numRef>
              <c:f>'Состояние страхового рынка абс.'!$B$37:$F$37</c:f>
              <c:numCache>
                <c:formatCode>General</c:formatCode>
                <c:ptCount val="5"/>
                <c:pt idx="0">
                  <c:v>9.4</c:v>
                </c:pt>
                <c:pt idx="1">
                  <c:v>10.7</c:v>
                </c:pt>
                <c:pt idx="2">
                  <c:v>11.5</c:v>
                </c:pt>
                <c:pt idx="3">
                  <c:v>15.2</c:v>
                </c:pt>
                <c:pt idx="4">
                  <c:v>13.7</c:v>
                </c:pt>
              </c:numCache>
            </c:numRef>
          </c:val>
          <c:smooth val="0"/>
          <c:extLst>
            <c:ext xmlns:c16="http://schemas.microsoft.com/office/drawing/2014/chart" uri="{C3380CC4-5D6E-409C-BE32-E72D297353CC}">
              <c16:uniqueId val="{0000000D-3656-4A92-A959-6ED26F67C0CD}"/>
            </c:ext>
          </c:extLst>
        </c:ser>
        <c:dLbls>
          <c:showLegendKey val="0"/>
          <c:showVal val="0"/>
          <c:showCatName val="0"/>
          <c:showSerName val="0"/>
          <c:showPercent val="0"/>
          <c:showBubbleSize val="0"/>
        </c:dLbls>
        <c:marker val="1"/>
        <c:smooth val="0"/>
        <c:axId val="193017344"/>
        <c:axId val="193019264"/>
      </c:lineChart>
      <c:catAx>
        <c:axId val="19301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019264"/>
        <c:crosses val="autoZero"/>
        <c:auto val="1"/>
        <c:lblAlgn val="ctr"/>
        <c:lblOffset val="100"/>
        <c:noMultiLvlLbl val="0"/>
      </c:catAx>
      <c:valAx>
        <c:axId val="193019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017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'ББ абсолютное отклонение'!$A$25</c:f>
              <c:strCache>
                <c:ptCount val="1"/>
                <c:pt idx="0">
                  <c:v>Итого активы</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'ББ абсолютное отклонение'!$B$24:$F$24</c:f>
              <c:strCache>
                <c:ptCount val="5"/>
                <c:pt idx="0">
                  <c:v>2020 год</c:v>
                </c:pt>
                <c:pt idx="1">
                  <c:v>2021 год</c:v>
                </c:pt>
                <c:pt idx="2">
                  <c:v>2022 год</c:v>
                </c:pt>
                <c:pt idx="3">
                  <c:v>2023 год </c:v>
                </c:pt>
                <c:pt idx="4">
                  <c:v>2024 год</c:v>
                </c:pt>
              </c:strCache>
            </c:strRef>
          </c:cat>
          <c:val>
            <c:numRef>
              <c:f>'ББ абсолютное отклонение'!$B$25:$F$25</c:f>
              <c:numCache>
                <c:formatCode>0.000</c:formatCode>
                <c:ptCount val="5"/>
                <c:pt idx="0">
                  <c:v>15378.7</c:v>
                </c:pt>
                <c:pt idx="1">
                  <c:v>22802.226000000002</c:v>
                </c:pt>
                <c:pt idx="2">
                  <c:v>28397.678</c:v>
                </c:pt>
                <c:pt idx="3">
                  <c:v>27390.240000000002</c:v>
                </c:pt>
                <c:pt idx="4">
                  <c:v>29863.546999999999</c:v>
                </c:pt>
              </c:numCache>
            </c:numRef>
          </c:val>
          <c:smooth val="0"/>
          <c:extLst>
            <c:ext xmlns:c16="http://schemas.microsoft.com/office/drawing/2014/chart" uri="{C3380CC4-5D6E-409C-BE32-E72D297353CC}">
              <c16:uniqueId val="{00000000-847C-4C51-9ABD-26ECD7AA368E}"/>
            </c:ext>
          </c:extLst>
        </c:ser>
        <c:ser>
          <c:idx val="1"/>
          <c:order val="1"/>
          <c:tx>
            <c:strRef>
              <c:f>'ББ абсолютное отклонение'!$A$26</c:f>
              <c:strCache>
                <c:ptCount val="1"/>
                <c:pt idx="0">
                  <c:v>Итого капитал</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'ББ абсолютное отклонение'!$B$24:$F$24</c:f>
              <c:strCache>
                <c:ptCount val="5"/>
                <c:pt idx="0">
                  <c:v>2020 год</c:v>
                </c:pt>
                <c:pt idx="1">
                  <c:v>2021 год</c:v>
                </c:pt>
                <c:pt idx="2">
                  <c:v>2022 год</c:v>
                </c:pt>
                <c:pt idx="3">
                  <c:v>2023 год </c:v>
                </c:pt>
                <c:pt idx="4">
                  <c:v>2024 год</c:v>
                </c:pt>
              </c:strCache>
            </c:strRef>
          </c:cat>
          <c:val>
            <c:numRef>
              <c:f>'ББ абсолютное отклонение'!$B$26:$F$26</c:f>
              <c:numCache>
                <c:formatCode>General</c:formatCode>
                <c:ptCount val="5"/>
                <c:pt idx="0">
                  <c:v>6565.9639999999999</c:v>
                </c:pt>
                <c:pt idx="1">
                  <c:v>8754.0010000000002</c:v>
                </c:pt>
                <c:pt idx="2">
                  <c:v>6163.2890000000007</c:v>
                </c:pt>
                <c:pt idx="3">
                  <c:v>9324.4079999999994</c:v>
                </c:pt>
                <c:pt idx="4">
                  <c:v>10289.614</c:v>
                </c:pt>
              </c:numCache>
            </c:numRef>
          </c:val>
          <c:smooth val="0"/>
          <c:extLst>
            <c:ext xmlns:c16="http://schemas.microsoft.com/office/drawing/2014/chart" uri="{C3380CC4-5D6E-409C-BE32-E72D297353CC}">
              <c16:uniqueId val="{00000001-847C-4C51-9ABD-26ECD7AA368E}"/>
            </c:ext>
          </c:extLst>
        </c:ser>
        <c:ser>
          <c:idx val="2"/>
          <c:order val="2"/>
          <c:tx>
            <c:strRef>
              <c:f>'ББ абсолютное отклонение'!$A$27</c:f>
              <c:strCache>
                <c:ptCount val="1"/>
                <c:pt idx="0">
                  <c:v>Итого обязательства</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'ББ абсолютное отклонение'!$B$24:$F$24</c:f>
              <c:strCache>
                <c:ptCount val="5"/>
                <c:pt idx="0">
                  <c:v>2020 год</c:v>
                </c:pt>
                <c:pt idx="1">
                  <c:v>2021 год</c:v>
                </c:pt>
                <c:pt idx="2">
                  <c:v>2022 год</c:v>
                </c:pt>
                <c:pt idx="3">
                  <c:v>2023 год </c:v>
                </c:pt>
                <c:pt idx="4">
                  <c:v>2024 год</c:v>
                </c:pt>
              </c:strCache>
            </c:strRef>
          </c:cat>
          <c:val>
            <c:numRef>
              <c:f>'ББ абсолютное отклонение'!$B$27:$F$27</c:f>
              <c:numCache>
                <c:formatCode>General</c:formatCode>
                <c:ptCount val="5"/>
                <c:pt idx="0">
                  <c:v>8812.7360000000008</c:v>
                </c:pt>
                <c:pt idx="1">
                  <c:v>14048.225</c:v>
                </c:pt>
                <c:pt idx="2">
                  <c:v>22234.388999999999</c:v>
                </c:pt>
                <c:pt idx="3">
                  <c:v>18065.832000000002</c:v>
                </c:pt>
                <c:pt idx="4">
                  <c:v>19573.932999999997</c:v>
                </c:pt>
              </c:numCache>
            </c:numRef>
          </c:val>
          <c:smooth val="0"/>
          <c:extLst>
            <c:ext xmlns:c16="http://schemas.microsoft.com/office/drawing/2014/chart" uri="{C3380CC4-5D6E-409C-BE32-E72D297353CC}">
              <c16:uniqueId val="{00000002-847C-4C51-9ABD-26ECD7AA368E}"/>
            </c:ext>
          </c:extLst>
        </c:ser>
        <c:dLbls>
          <c:showLegendKey val="0"/>
          <c:showVal val="0"/>
          <c:showCatName val="0"/>
          <c:showSerName val="0"/>
          <c:showPercent val="0"/>
          <c:showBubbleSize val="0"/>
        </c:dLbls>
        <c:marker val="1"/>
        <c:smooth val="0"/>
        <c:axId val="193060224"/>
        <c:axId val="193148032"/>
      </c:lineChart>
      <c:catAx>
        <c:axId val="19306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148032"/>
        <c:crosses val="autoZero"/>
        <c:auto val="1"/>
        <c:lblAlgn val="ctr"/>
        <c:lblOffset val="100"/>
        <c:noMultiLvlLbl val="0"/>
      </c:catAx>
      <c:valAx>
        <c:axId val="193148032"/>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06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'Форма 2, абс. отк.'!$A$20</c:f>
              <c:strCache>
                <c:ptCount val="1"/>
                <c:pt idx="0">
                  <c:v>Результат от оказания страховых услуг</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layout>
                <c:manualLayout>
                  <c:x val="-1.1111111111111212E-2"/>
                  <c:y val="5.0925925925926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74-48CA-8880-B873876C89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'Форма 2, абс. отк.'!$B$19:$F$19</c:f>
              <c:strCache>
                <c:ptCount val="5"/>
                <c:pt idx="0">
                  <c:v>2020 год</c:v>
                </c:pt>
                <c:pt idx="1">
                  <c:v>2021 год</c:v>
                </c:pt>
                <c:pt idx="2">
                  <c:v>2022 год</c:v>
                </c:pt>
                <c:pt idx="3">
                  <c:v>2023 год </c:v>
                </c:pt>
                <c:pt idx="4">
                  <c:v>2024 год</c:v>
                </c:pt>
              </c:strCache>
            </c:strRef>
          </c:cat>
          <c:val>
            <c:numRef>
              <c:f>'Форма 2, абс. отк.'!$B$20:$F$20</c:f>
              <c:numCache>
                <c:formatCode>General</c:formatCode>
                <c:ptCount val="5"/>
                <c:pt idx="0">
                  <c:v>2830.5039999999999</c:v>
                </c:pt>
                <c:pt idx="1">
                  <c:v>3175.27</c:v>
                </c:pt>
                <c:pt idx="2">
                  <c:v>3885.4989999999998</c:v>
                </c:pt>
                <c:pt idx="3">
                  <c:v>2554.0330000000013</c:v>
                </c:pt>
                <c:pt idx="4">
                  <c:v>-725.3060000000014</c:v>
                </c:pt>
              </c:numCache>
            </c:numRef>
          </c:val>
          <c:smooth val="0"/>
          <c:extLst>
            <c:ext xmlns:c16="http://schemas.microsoft.com/office/drawing/2014/chart" uri="{C3380CC4-5D6E-409C-BE32-E72D297353CC}">
              <c16:uniqueId val="{00000001-7274-48CA-8880-B873876C8927}"/>
            </c:ext>
          </c:extLst>
        </c:ser>
        <c:ser>
          <c:idx val="1"/>
          <c:order val="1"/>
          <c:tx>
            <c:strRef>
              <c:f>'Форма 2, абс. отк.'!$A$21</c:f>
              <c:strCache>
                <c:ptCount val="1"/>
                <c:pt idx="0">
                  <c:v>Результат от инвестиционной деятельности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layout>
                <c:manualLayout>
                  <c:x val="-5.2777777777777674E-2"/>
                  <c:y val="6.4814814814814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74-48CA-8880-B873876C89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'Форма 2, абс. отк.'!$B$19:$F$19</c:f>
              <c:strCache>
                <c:ptCount val="5"/>
                <c:pt idx="0">
                  <c:v>2020 год</c:v>
                </c:pt>
                <c:pt idx="1">
                  <c:v>2021 год</c:v>
                </c:pt>
                <c:pt idx="2">
                  <c:v>2022 год</c:v>
                </c:pt>
                <c:pt idx="3">
                  <c:v>2023 год </c:v>
                </c:pt>
                <c:pt idx="4">
                  <c:v>2024 год</c:v>
                </c:pt>
              </c:strCache>
            </c:strRef>
          </c:cat>
          <c:val>
            <c:numRef>
              <c:f>'Форма 2, абс. отк.'!$B$21:$F$21</c:f>
              <c:numCache>
                <c:formatCode>General</c:formatCode>
                <c:ptCount val="5"/>
                <c:pt idx="0">
                  <c:v>1044.796</c:v>
                </c:pt>
                <c:pt idx="1">
                  <c:v>2065.7489999999998</c:v>
                </c:pt>
                <c:pt idx="2">
                  <c:v>780.69900000000007</c:v>
                </c:pt>
                <c:pt idx="3">
                  <c:v>2473.8890000000001</c:v>
                </c:pt>
                <c:pt idx="4">
                  <c:v>1976.87</c:v>
                </c:pt>
              </c:numCache>
            </c:numRef>
          </c:val>
          <c:smooth val="0"/>
          <c:extLst>
            <c:ext xmlns:c16="http://schemas.microsoft.com/office/drawing/2014/chart" uri="{C3380CC4-5D6E-409C-BE32-E72D297353CC}">
              <c16:uniqueId val="{00000003-7274-48CA-8880-B873876C8927}"/>
            </c:ext>
          </c:extLst>
        </c:ser>
        <c:ser>
          <c:idx val="2"/>
          <c:order val="2"/>
          <c:tx>
            <c:strRef>
              <c:f>'Форма 2, абс. отк.'!$A$22</c:f>
              <c:strCache>
                <c:ptCount val="1"/>
                <c:pt idx="0">
                  <c:v>Результат от прочей деятельности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0.1027777777777778"/>
                  <c:y val="1.3888888888888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74-48CA-8880-B873876C8927}"/>
                </c:ext>
              </c:extLst>
            </c:dLbl>
            <c:dLbl>
              <c:idx val="1"/>
              <c:layout>
                <c:manualLayout>
                  <c:x val="-3.3333333333333381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74-48CA-8880-B873876C8927}"/>
                </c:ext>
              </c:extLst>
            </c:dLbl>
            <c:dLbl>
              <c:idx val="2"/>
              <c:layout>
                <c:manualLayout>
                  <c:x val="-1.388888888888899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74-48CA-8880-B873876C89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'Форма 2, абс. отк.'!$B$19:$F$19</c:f>
              <c:strCache>
                <c:ptCount val="5"/>
                <c:pt idx="0">
                  <c:v>2020 год</c:v>
                </c:pt>
                <c:pt idx="1">
                  <c:v>2021 год</c:v>
                </c:pt>
                <c:pt idx="2">
                  <c:v>2022 год</c:v>
                </c:pt>
                <c:pt idx="3">
                  <c:v>2023 год </c:v>
                </c:pt>
                <c:pt idx="4">
                  <c:v>2024 год</c:v>
                </c:pt>
              </c:strCache>
            </c:strRef>
          </c:cat>
          <c:val>
            <c:numRef>
              <c:f>'Форма 2, абс. отк.'!$B$22:$F$22</c:f>
              <c:numCache>
                <c:formatCode>0.000</c:formatCode>
                <c:ptCount val="5"/>
                <c:pt idx="0">
                  <c:v>308.089</c:v>
                </c:pt>
                <c:pt idx="1">
                  <c:v>-50.30599999999999</c:v>
                </c:pt>
                <c:pt idx="2">
                  <c:v>-312.80200000000002</c:v>
                </c:pt>
                <c:pt idx="3">
                  <c:v>-140.08199999999999</c:v>
                </c:pt>
                <c:pt idx="4" formatCode="General">
                  <c:v>537.10199999999998</c:v>
                </c:pt>
              </c:numCache>
            </c:numRef>
          </c:val>
          <c:smooth val="0"/>
          <c:extLst>
            <c:ext xmlns:c16="http://schemas.microsoft.com/office/drawing/2014/chart" uri="{C3380CC4-5D6E-409C-BE32-E72D297353CC}">
              <c16:uniqueId val="{00000007-7274-48CA-8880-B873876C8927}"/>
            </c:ext>
          </c:extLst>
        </c:ser>
        <c:dLbls>
          <c:showLegendKey val="0"/>
          <c:showVal val="0"/>
          <c:showCatName val="0"/>
          <c:showSerName val="0"/>
          <c:showPercent val="0"/>
          <c:showBubbleSize val="0"/>
        </c:dLbls>
        <c:marker val="1"/>
        <c:smooth val="0"/>
        <c:axId val="193190912"/>
        <c:axId val="193192704"/>
      </c:lineChart>
      <c:catAx>
        <c:axId val="19319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192704"/>
        <c:crosses val="autoZero"/>
        <c:auto val="1"/>
        <c:lblAlgn val="ctr"/>
        <c:lblOffset val="100"/>
        <c:noMultiLvlLbl val="0"/>
      </c:catAx>
      <c:valAx>
        <c:axId val="193192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190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'Форма 2, абс. отк.'!$A$24</c:f>
              <c:strCache>
                <c:ptCount val="1"/>
                <c:pt idx="0">
                  <c:v>Прибыль (убыток) до расходов по корпоративному подоходному налогу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8333333333333334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F0-4144-8DFB-BBBDF8B0106C}"/>
                </c:ext>
              </c:extLst>
            </c:dLbl>
            <c:dLbl>
              <c:idx val="2"/>
              <c:layout>
                <c:manualLayout>
                  <c:x val="-6.9444444444444448E-2"/>
                  <c:y val="-0.134259259259259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F0-4144-8DFB-BBBDF8B0106C}"/>
                </c:ext>
              </c:extLst>
            </c:dLbl>
            <c:dLbl>
              <c:idx val="3"/>
              <c:layout>
                <c:manualLayout>
                  <c:x val="-0.14999999999999991"/>
                  <c:y val="-3.2407407407407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F0-4144-8DFB-BBBDF8B0106C}"/>
                </c:ext>
              </c:extLst>
            </c:dLbl>
            <c:dLbl>
              <c:idx val="4"/>
              <c:layout>
                <c:manualLayout>
                  <c:x val="-5.5555555555556572E-3"/>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F0-4144-8DFB-BBBDF8B010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'Форма 2, абс. отк.'!$B$23:$F$23</c:f>
              <c:strCache>
                <c:ptCount val="5"/>
                <c:pt idx="0">
                  <c:v>2020 год</c:v>
                </c:pt>
                <c:pt idx="1">
                  <c:v>2021 год</c:v>
                </c:pt>
                <c:pt idx="2">
                  <c:v>2022 год</c:v>
                </c:pt>
                <c:pt idx="3">
                  <c:v>2023 год </c:v>
                </c:pt>
                <c:pt idx="4">
                  <c:v>2024 год</c:v>
                </c:pt>
              </c:strCache>
            </c:strRef>
          </c:cat>
          <c:val>
            <c:numRef>
              <c:f>'Форма 2, абс. отк.'!$B$24:$F$24</c:f>
              <c:numCache>
                <c:formatCode>General</c:formatCode>
                <c:ptCount val="5"/>
                <c:pt idx="0">
                  <c:v>1763.893</c:v>
                </c:pt>
                <c:pt idx="1">
                  <c:v>2388.549</c:v>
                </c:pt>
                <c:pt idx="2">
                  <c:v>773.73099999999999</c:v>
                </c:pt>
                <c:pt idx="3">
                  <c:v>2865.4650000000011</c:v>
                </c:pt>
                <c:pt idx="4">
                  <c:v>-396.85900000000129</c:v>
                </c:pt>
              </c:numCache>
            </c:numRef>
          </c:val>
          <c:smooth val="0"/>
          <c:extLst>
            <c:ext xmlns:c16="http://schemas.microsoft.com/office/drawing/2014/chart" uri="{C3380CC4-5D6E-409C-BE32-E72D297353CC}">
              <c16:uniqueId val="{00000004-8FF0-4144-8DFB-BBBDF8B0106C}"/>
            </c:ext>
          </c:extLst>
        </c:ser>
        <c:ser>
          <c:idx val="1"/>
          <c:order val="1"/>
          <c:tx>
            <c:strRef>
              <c:f>'Форма 2, абс. отк.'!$A$25</c:f>
              <c:strCache>
                <c:ptCount val="1"/>
                <c:pt idx="0">
                  <c:v>Чистая прибыль/убыток за год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4444444444444467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F0-4144-8DFB-BBBDF8B0106C}"/>
                </c:ext>
              </c:extLst>
            </c:dLbl>
            <c:dLbl>
              <c:idx val="1"/>
              <c:layout>
                <c:manualLayout>
                  <c:x val="-6.1111111111111165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FF0-4144-8DFB-BBBDF8B0106C}"/>
                </c:ext>
              </c:extLst>
            </c:dLbl>
            <c:dLbl>
              <c:idx val="3"/>
              <c:layout>
                <c:manualLayout>
                  <c:x val="5.5555555555555558E-3"/>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FF0-4144-8DFB-BBBDF8B0106C}"/>
                </c:ext>
              </c:extLst>
            </c:dLbl>
            <c:dLbl>
              <c:idx val="4"/>
              <c:layout>
                <c:manualLayout>
                  <c:x val="-0.15"/>
                  <c:y val="-5.0925925925926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FF0-4144-8DFB-BBBDF8B010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'Форма 2, абс. отк.'!$B$23:$F$23</c:f>
              <c:strCache>
                <c:ptCount val="5"/>
                <c:pt idx="0">
                  <c:v>2020 год</c:v>
                </c:pt>
                <c:pt idx="1">
                  <c:v>2021 год</c:v>
                </c:pt>
                <c:pt idx="2">
                  <c:v>2022 год</c:v>
                </c:pt>
                <c:pt idx="3">
                  <c:v>2023 год </c:v>
                </c:pt>
                <c:pt idx="4">
                  <c:v>2024 год</c:v>
                </c:pt>
              </c:strCache>
            </c:strRef>
          </c:cat>
          <c:val>
            <c:numRef>
              <c:f>'Форма 2, абс. отк.'!$B$25:$F$25</c:f>
              <c:numCache>
                <c:formatCode>General</c:formatCode>
                <c:ptCount val="5"/>
                <c:pt idx="0">
                  <c:v>1501.4949999999999</c:v>
                </c:pt>
                <c:pt idx="1">
                  <c:v>2156.018</c:v>
                </c:pt>
                <c:pt idx="2">
                  <c:v>799.55700000000002</c:v>
                </c:pt>
                <c:pt idx="3">
                  <c:v>2847.7790000000009</c:v>
                </c:pt>
                <c:pt idx="4">
                  <c:v>-423.32400000000126</c:v>
                </c:pt>
              </c:numCache>
            </c:numRef>
          </c:val>
          <c:smooth val="0"/>
          <c:extLst>
            <c:ext xmlns:c16="http://schemas.microsoft.com/office/drawing/2014/chart" uri="{C3380CC4-5D6E-409C-BE32-E72D297353CC}">
              <c16:uniqueId val="{00000009-8FF0-4144-8DFB-BBBDF8B0106C}"/>
            </c:ext>
          </c:extLst>
        </c:ser>
        <c:dLbls>
          <c:showLegendKey val="0"/>
          <c:showVal val="0"/>
          <c:showCatName val="0"/>
          <c:showSerName val="0"/>
          <c:showPercent val="0"/>
          <c:showBubbleSize val="0"/>
        </c:dLbls>
        <c:marker val="1"/>
        <c:smooth val="0"/>
        <c:axId val="193366272"/>
        <c:axId val="193376256"/>
      </c:lineChart>
      <c:catAx>
        <c:axId val="19336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376256"/>
        <c:crosses val="autoZero"/>
        <c:auto val="1"/>
        <c:lblAlgn val="ctr"/>
        <c:lblOffset val="100"/>
        <c:noMultiLvlLbl val="0"/>
      </c:catAx>
      <c:valAx>
        <c:axId val="19337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36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'Анализ эффективности абс'!$A$21</c:f>
              <c:strCache>
                <c:ptCount val="1"/>
                <c:pt idx="0">
                  <c:v>Коэффициент убыточности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1111111111111109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AC-4B48-A2CA-8AF5964517AB}"/>
                </c:ext>
              </c:extLst>
            </c:dLbl>
            <c:dLbl>
              <c:idx val="1"/>
              <c:layout>
                <c:manualLayout>
                  <c:x val="-7.4999999999999997E-2"/>
                  <c:y val="5.5555555555555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AC-4B48-A2CA-8AF5964517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 эффективности абс'!$B$20:$F$20</c:f>
              <c:strCache>
                <c:ptCount val="5"/>
                <c:pt idx="0">
                  <c:v>2020 год</c:v>
                </c:pt>
                <c:pt idx="1">
                  <c:v>2021 год</c:v>
                </c:pt>
                <c:pt idx="2">
                  <c:v>2022 год</c:v>
                </c:pt>
                <c:pt idx="3">
                  <c:v>2023 год </c:v>
                </c:pt>
                <c:pt idx="4">
                  <c:v>2024 год</c:v>
                </c:pt>
              </c:strCache>
            </c:strRef>
          </c:cat>
          <c:val>
            <c:numRef>
              <c:f>'Анализ эффективности абс'!$B$21:$F$21</c:f>
              <c:numCache>
                <c:formatCode>0.00%</c:formatCode>
                <c:ptCount val="5"/>
                <c:pt idx="0">
                  <c:v>0.18397692677136751</c:v>
                </c:pt>
                <c:pt idx="1">
                  <c:v>0.12825421628238529</c:v>
                </c:pt>
                <c:pt idx="2">
                  <c:v>0.25070861925502846</c:v>
                </c:pt>
                <c:pt idx="3">
                  <c:v>0.49078386182934436</c:v>
                </c:pt>
                <c:pt idx="4">
                  <c:v>0.80981659746751167</c:v>
                </c:pt>
              </c:numCache>
            </c:numRef>
          </c:val>
          <c:smooth val="0"/>
          <c:extLst>
            <c:ext xmlns:c16="http://schemas.microsoft.com/office/drawing/2014/chart" uri="{C3380CC4-5D6E-409C-BE32-E72D297353CC}">
              <c16:uniqueId val="{00000002-A4AC-4B48-A2CA-8AF5964517AB}"/>
            </c:ext>
          </c:extLst>
        </c:ser>
        <c:ser>
          <c:idx val="1"/>
          <c:order val="1"/>
          <c:tx>
            <c:strRef>
              <c:f>'Анализ эффективности абс'!$A$22</c:f>
              <c:strCache>
                <c:ptCount val="1"/>
                <c:pt idx="0">
                  <c:v>Коэффициент расходов</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1666666666666664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AC-4B48-A2CA-8AF5964517AB}"/>
                </c:ext>
              </c:extLst>
            </c:dLbl>
            <c:dLbl>
              <c:idx val="1"/>
              <c:layout>
                <c:manualLayout>
                  <c:x val="-1.1111111111111112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AC-4B48-A2CA-8AF5964517AB}"/>
                </c:ext>
              </c:extLst>
            </c:dLbl>
            <c:dLbl>
              <c:idx val="2"/>
              <c:layout>
                <c:manualLayout>
                  <c:x val="-6.3888888888888884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AC-4B48-A2CA-8AF5964517AB}"/>
                </c:ext>
              </c:extLst>
            </c:dLbl>
            <c:dLbl>
              <c:idx val="3"/>
              <c:layout>
                <c:manualLayout>
                  <c:x val="-4.4444444444444446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4AC-4B48-A2CA-8AF5964517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 эффективности абс'!$B$20:$F$20</c:f>
              <c:strCache>
                <c:ptCount val="5"/>
                <c:pt idx="0">
                  <c:v>2020 год</c:v>
                </c:pt>
                <c:pt idx="1">
                  <c:v>2021 год</c:v>
                </c:pt>
                <c:pt idx="2">
                  <c:v>2022 год</c:v>
                </c:pt>
                <c:pt idx="3">
                  <c:v>2023 год </c:v>
                </c:pt>
                <c:pt idx="4">
                  <c:v>2024 год</c:v>
                </c:pt>
              </c:strCache>
            </c:strRef>
          </c:cat>
          <c:val>
            <c:numRef>
              <c:f>'Анализ эффективности абс'!$B$22:$F$22</c:f>
              <c:numCache>
                <c:formatCode>0.00%</c:formatCode>
                <c:ptCount val="5"/>
                <c:pt idx="0">
                  <c:v>0.24068561542204958</c:v>
                </c:pt>
                <c:pt idx="1">
                  <c:v>0.26640318189613965</c:v>
                </c:pt>
                <c:pt idx="2">
                  <c:v>0.22982743256014626</c:v>
                </c:pt>
                <c:pt idx="3">
                  <c:v>7.6197218955513263E-2</c:v>
                </c:pt>
                <c:pt idx="4">
                  <c:v>0.12351696190566075</c:v>
                </c:pt>
              </c:numCache>
            </c:numRef>
          </c:val>
          <c:smooth val="0"/>
          <c:extLst>
            <c:ext xmlns:c16="http://schemas.microsoft.com/office/drawing/2014/chart" uri="{C3380CC4-5D6E-409C-BE32-E72D297353CC}">
              <c16:uniqueId val="{00000007-A4AC-4B48-A2CA-8AF5964517AB}"/>
            </c:ext>
          </c:extLst>
        </c:ser>
        <c:ser>
          <c:idx val="2"/>
          <c:order val="2"/>
          <c:tx>
            <c:strRef>
              <c:f>'Анализ эффективности абс'!$A$23</c:f>
              <c:strCache>
                <c:ptCount val="1"/>
                <c:pt idx="0">
                  <c:v>Коэффициент общей убыточности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0.05"/>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4AC-4B48-A2CA-8AF5964517AB}"/>
                </c:ext>
              </c:extLst>
            </c:dLbl>
            <c:dLbl>
              <c:idx val="2"/>
              <c:layout>
                <c:manualLayout>
                  <c:x val="-3.6111111111111108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4AC-4B48-A2CA-8AF5964517AB}"/>
                </c:ext>
              </c:extLst>
            </c:dLbl>
            <c:dLbl>
              <c:idx val="3"/>
              <c:layout>
                <c:manualLayout>
                  <c:x val="-8.3333333333333329E-2"/>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4AC-4B48-A2CA-8AF5964517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 эффективности абс'!$B$20:$F$20</c:f>
              <c:strCache>
                <c:ptCount val="5"/>
                <c:pt idx="0">
                  <c:v>2020 год</c:v>
                </c:pt>
                <c:pt idx="1">
                  <c:v>2021 год</c:v>
                </c:pt>
                <c:pt idx="2">
                  <c:v>2022 год</c:v>
                </c:pt>
                <c:pt idx="3">
                  <c:v>2023 год </c:v>
                </c:pt>
                <c:pt idx="4">
                  <c:v>2024 год</c:v>
                </c:pt>
              </c:strCache>
            </c:strRef>
          </c:cat>
          <c:val>
            <c:numRef>
              <c:f>'Анализ эффективности абс'!$B$23:$F$23</c:f>
              <c:numCache>
                <c:formatCode>0.00%</c:formatCode>
                <c:ptCount val="5"/>
                <c:pt idx="0">
                  <c:v>0.42466254219341709</c:v>
                </c:pt>
                <c:pt idx="1">
                  <c:v>0.39465739817852497</c:v>
                </c:pt>
                <c:pt idx="2">
                  <c:v>0.48053605181517473</c:v>
                </c:pt>
                <c:pt idx="3">
                  <c:v>0.56698108078485765</c:v>
                </c:pt>
                <c:pt idx="4">
                  <c:v>0.93333355937317242</c:v>
                </c:pt>
              </c:numCache>
            </c:numRef>
          </c:val>
          <c:smooth val="0"/>
          <c:extLst>
            <c:ext xmlns:c16="http://schemas.microsoft.com/office/drawing/2014/chart" uri="{C3380CC4-5D6E-409C-BE32-E72D297353CC}">
              <c16:uniqueId val="{0000000B-A4AC-4B48-A2CA-8AF5964517AB}"/>
            </c:ext>
          </c:extLst>
        </c:ser>
        <c:dLbls>
          <c:showLegendKey val="0"/>
          <c:showVal val="0"/>
          <c:showCatName val="0"/>
          <c:showSerName val="0"/>
          <c:showPercent val="0"/>
          <c:showBubbleSize val="0"/>
        </c:dLbls>
        <c:marker val="1"/>
        <c:smooth val="0"/>
        <c:axId val="193551744"/>
        <c:axId val="193569920"/>
      </c:lineChart>
      <c:catAx>
        <c:axId val="19355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569920"/>
        <c:crosses val="autoZero"/>
        <c:auto val="1"/>
        <c:lblAlgn val="ctr"/>
        <c:lblOffset val="100"/>
        <c:noMultiLvlLbl val="0"/>
      </c:catAx>
      <c:valAx>
        <c:axId val="1935699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551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'Анализ эффективности абс'!$A$26</c:f>
              <c:strCache>
                <c:ptCount val="1"/>
                <c:pt idx="0">
                  <c:v>Доходность инвестиций</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6666666666666666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27-40CE-B23F-EC0BD4F1C3B3}"/>
                </c:ext>
              </c:extLst>
            </c:dLbl>
            <c:dLbl>
              <c:idx val="1"/>
              <c:layout>
                <c:manualLayout>
                  <c:x val="-6.1111111111111165E-2"/>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27-40CE-B23F-EC0BD4F1C3B3}"/>
                </c:ext>
              </c:extLst>
            </c:dLbl>
            <c:dLbl>
              <c:idx val="2"/>
              <c:layout>
                <c:manualLayout>
                  <c:x val="-7.2222222222222215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27-40CE-B23F-EC0BD4F1C3B3}"/>
                </c:ext>
              </c:extLst>
            </c:dLbl>
            <c:dLbl>
              <c:idx val="3"/>
              <c:layout>
                <c:manualLayout>
                  <c:x val="-3.6111111111111108E-2"/>
                  <c:y val="-9.25925925925926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27-40CE-B23F-EC0BD4F1C3B3}"/>
                </c:ext>
              </c:extLst>
            </c:dLbl>
            <c:dLbl>
              <c:idx val="4"/>
              <c:layout>
                <c:manualLayout>
                  <c:x val="-2.5000000000000102E-2"/>
                  <c:y val="-8.3333333333333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27-40CE-B23F-EC0BD4F1C3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 эффективности абс'!$B$25:$F$25</c:f>
              <c:strCache>
                <c:ptCount val="5"/>
                <c:pt idx="0">
                  <c:v>2020 год</c:v>
                </c:pt>
                <c:pt idx="1">
                  <c:v>2021 год</c:v>
                </c:pt>
                <c:pt idx="2">
                  <c:v>2022 год</c:v>
                </c:pt>
                <c:pt idx="3">
                  <c:v>2023 год </c:v>
                </c:pt>
                <c:pt idx="4">
                  <c:v>2024 год</c:v>
                </c:pt>
              </c:strCache>
            </c:strRef>
          </c:cat>
          <c:val>
            <c:numRef>
              <c:f>'Анализ эффективности абс'!$B$26:$F$26</c:f>
              <c:numCache>
                <c:formatCode>0.00%</c:formatCode>
                <c:ptCount val="5"/>
                <c:pt idx="0">
                  <c:v>6.7937862107980515E-2</c:v>
                </c:pt>
                <c:pt idx="1">
                  <c:v>9.05941814628098E-2</c:v>
                </c:pt>
                <c:pt idx="2">
                  <c:v>2.7491649141172747E-2</c:v>
                </c:pt>
                <c:pt idx="3">
                  <c:v>9.0320092120404941E-2</c:v>
                </c:pt>
                <c:pt idx="4">
                  <c:v>8.4181962711931027E-2</c:v>
                </c:pt>
              </c:numCache>
            </c:numRef>
          </c:val>
          <c:smooth val="0"/>
          <c:extLst>
            <c:ext xmlns:c16="http://schemas.microsoft.com/office/drawing/2014/chart" uri="{C3380CC4-5D6E-409C-BE32-E72D297353CC}">
              <c16:uniqueId val="{00000005-8E27-40CE-B23F-EC0BD4F1C3B3}"/>
            </c:ext>
          </c:extLst>
        </c:ser>
        <c:ser>
          <c:idx val="1"/>
          <c:order val="1"/>
          <c:tx>
            <c:strRef>
              <c:f>'Анализ эффективности абс'!$A$27</c:f>
              <c:strCache>
                <c:ptCount val="1"/>
                <c:pt idx="0">
                  <c:v>Коэффициент платежеспособности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layout>
                <c:manualLayout>
                  <c:x val="-6.1111111111111109E-2"/>
                  <c:y val="-7.4074074074074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E27-40CE-B23F-EC0BD4F1C3B3}"/>
                </c:ext>
              </c:extLst>
            </c:dLbl>
            <c:dLbl>
              <c:idx val="4"/>
              <c:layout>
                <c:manualLayout>
                  <c:x val="-1.9444444444444545E-2"/>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E27-40CE-B23F-EC0BD4F1C3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 эффективности абс'!$B$25:$F$25</c:f>
              <c:strCache>
                <c:ptCount val="5"/>
                <c:pt idx="0">
                  <c:v>2020 год</c:v>
                </c:pt>
                <c:pt idx="1">
                  <c:v>2021 год</c:v>
                </c:pt>
                <c:pt idx="2">
                  <c:v>2022 год</c:v>
                </c:pt>
                <c:pt idx="3">
                  <c:v>2023 год </c:v>
                </c:pt>
                <c:pt idx="4">
                  <c:v>2024 год</c:v>
                </c:pt>
              </c:strCache>
            </c:strRef>
          </c:cat>
          <c:val>
            <c:numRef>
              <c:f>'Анализ эффективности абс'!$B$27:$F$27</c:f>
              <c:numCache>
                <c:formatCode>0.00%</c:formatCode>
                <c:ptCount val="5"/>
                <c:pt idx="0">
                  <c:v>0.74505397642684401</c:v>
                </c:pt>
                <c:pt idx="1">
                  <c:v>0.62313929339827645</c:v>
                </c:pt>
                <c:pt idx="2">
                  <c:v>0.27719623867334503</c:v>
                </c:pt>
                <c:pt idx="3">
                  <c:v>0.5161349889670177</c:v>
                </c:pt>
                <c:pt idx="4">
                  <c:v>0.52567943294789055</c:v>
                </c:pt>
              </c:numCache>
            </c:numRef>
          </c:val>
          <c:smooth val="0"/>
          <c:extLst>
            <c:ext xmlns:c16="http://schemas.microsoft.com/office/drawing/2014/chart" uri="{C3380CC4-5D6E-409C-BE32-E72D297353CC}">
              <c16:uniqueId val="{00000008-8E27-40CE-B23F-EC0BD4F1C3B3}"/>
            </c:ext>
          </c:extLst>
        </c:ser>
        <c:dLbls>
          <c:showLegendKey val="0"/>
          <c:showVal val="0"/>
          <c:showCatName val="0"/>
          <c:showSerName val="0"/>
          <c:showPercent val="0"/>
          <c:showBubbleSize val="0"/>
        </c:dLbls>
        <c:marker val="1"/>
        <c:smooth val="0"/>
        <c:axId val="193739008"/>
        <c:axId val="193773568"/>
      </c:lineChart>
      <c:catAx>
        <c:axId val="19373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773568"/>
        <c:crosses val="autoZero"/>
        <c:auto val="1"/>
        <c:lblAlgn val="ctr"/>
        <c:lblOffset val="100"/>
        <c:noMultiLvlLbl val="0"/>
      </c:catAx>
      <c:valAx>
        <c:axId val="1937735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739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76C3F-716E-48C0-91A2-99A906DD6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TotalTime>
  <Pages>1</Pages>
  <Words>31899</Words>
  <Characters>181827</Characters>
  <Application>Microsoft Office Word</Application>
  <DocSecurity>0</DocSecurity>
  <Lines>1515</Lines>
  <Paragraphs>426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USER-PC</cp:lastModifiedBy>
  <cp:revision>37</cp:revision>
  <cp:lastPrinted>2023-10-24T08:28:00Z</cp:lastPrinted>
  <dcterms:created xsi:type="dcterms:W3CDTF">2026-01-02T16:58:00Z</dcterms:created>
  <dcterms:modified xsi:type="dcterms:W3CDTF">2026-02-23T10:47:00Z</dcterms:modified>
</cp:coreProperties>
</file>